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1083" w14:textId="02A92C05" w:rsidR="00803E24" w:rsidRPr="00D80467" w:rsidRDefault="00803E24" w:rsidP="00D80467">
      <w:pPr>
        <w:jc w:val="center"/>
        <w:rPr>
          <w:color w:val="4472C4" w:themeColor="accent1"/>
          <w:u w:val="single"/>
        </w:rPr>
      </w:pPr>
      <w:r w:rsidRPr="00133770">
        <w:rPr>
          <w:color w:val="4472C4" w:themeColor="accent1"/>
          <w:u w:val="single"/>
        </w:rPr>
        <w:t xml:space="preserve">Detailed Response to Reviewers for </w:t>
      </w:r>
      <w:r w:rsidR="00D80467">
        <w:rPr>
          <w:color w:val="4472C4" w:themeColor="accent1"/>
          <w:u w:val="single"/>
        </w:rPr>
        <w:t xml:space="preserve">TDP </w:t>
      </w:r>
      <w:r w:rsidR="00D80467" w:rsidRPr="00D80467">
        <w:rPr>
          <w:color w:val="4472C4" w:themeColor="accent1"/>
          <w:u w:val="single"/>
        </w:rPr>
        <w:t>Submission #20220620.00</w:t>
      </w:r>
    </w:p>
    <w:p w14:paraId="2EEC2EC5" w14:textId="77777777" w:rsidR="00803E24" w:rsidRPr="00133770" w:rsidRDefault="00803E24" w:rsidP="00803E24">
      <w:pPr>
        <w:rPr>
          <w:color w:val="4472C4" w:themeColor="accent1"/>
        </w:rPr>
      </w:pPr>
      <w:r w:rsidRPr="00133770">
        <w:rPr>
          <w:color w:val="4472C4" w:themeColor="accent1"/>
        </w:rPr>
        <w:t>Dear Review Team,</w:t>
      </w:r>
    </w:p>
    <w:p w14:paraId="35CB0E1A" w14:textId="43696C1D" w:rsidR="00803E24" w:rsidRDefault="74E6A45F" w:rsidP="00803E24">
      <w:r w:rsidRPr="74E6A45F">
        <w:rPr>
          <w:color w:val="4472C4" w:themeColor="accent1"/>
        </w:rPr>
        <w:t>We thank you for your detailed and constructive feedback</w:t>
      </w:r>
      <w:r w:rsidR="00941AF5">
        <w:rPr>
          <w:color w:val="4472C4" w:themeColor="accent1"/>
        </w:rPr>
        <w:t xml:space="preserve">. </w:t>
      </w:r>
      <w:r w:rsidR="004F2DB2">
        <w:rPr>
          <w:color w:val="4472C4" w:themeColor="accent1"/>
        </w:rPr>
        <w:t xml:space="preserve">This document </w:t>
      </w:r>
      <w:r w:rsidR="00941AF5">
        <w:rPr>
          <w:color w:val="4472C4" w:themeColor="accent1"/>
        </w:rPr>
        <w:t>include</w:t>
      </w:r>
      <w:r w:rsidR="004F2DB2">
        <w:rPr>
          <w:color w:val="4472C4" w:themeColor="accent1"/>
        </w:rPr>
        <w:t>s</w:t>
      </w:r>
      <w:r w:rsidRPr="74E6A45F">
        <w:rPr>
          <w:color w:val="4472C4" w:themeColor="accent1"/>
        </w:rPr>
        <w:t xml:space="preserve"> point-by-point response</w:t>
      </w:r>
      <w:r w:rsidR="00941AF5">
        <w:rPr>
          <w:color w:val="4472C4" w:themeColor="accent1"/>
        </w:rPr>
        <w:t>s</w:t>
      </w:r>
      <w:r w:rsidRPr="74E6A45F">
        <w:rPr>
          <w:color w:val="4472C4" w:themeColor="accent1"/>
        </w:rPr>
        <w:t xml:space="preserve"> to each of </w:t>
      </w:r>
      <w:r w:rsidR="00941AF5">
        <w:rPr>
          <w:color w:val="4472C4" w:themeColor="accent1"/>
        </w:rPr>
        <w:t>the</w:t>
      </w:r>
      <w:r w:rsidRPr="74E6A45F">
        <w:rPr>
          <w:color w:val="4472C4" w:themeColor="accent1"/>
        </w:rPr>
        <w:t xml:space="preserve"> </w:t>
      </w:r>
      <w:r w:rsidR="00941AF5">
        <w:rPr>
          <w:color w:val="4472C4" w:themeColor="accent1"/>
        </w:rPr>
        <w:t>review team's comments</w:t>
      </w:r>
      <w:r w:rsidRPr="74E6A45F">
        <w:rPr>
          <w:color w:val="4472C4" w:themeColor="accent1"/>
        </w:rPr>
        <w:t xml:space="preserve">. </w:t>
      </w:r>
      <w:r w:rsidR="00941AF5">
        <w:rPr>
          <w:color w:val="4472C4" w:themeColor="accent1"/>
        </w:rPr>
        <w:t>For clarity, w</w:t>
      </w:r>
      <w:r w:rsidRPr="74E6A45F">
        <w:rPr>
          <w:color w:val="4472C4" w:themeColor="accent1"/>
        </w:rPr>
        <w:t xml:space="preserve">e reproduced </w:t>
      </w:r>
      <w:r>
        <w:t xml:space="preserve">your </w:t>
      </w:r>
      <w:r w:rsidR="00941AF5">
        <w:t xml:space="preserve">original </w:t>
      </w:r>
      <w:r>
        <w:t>comments in black.</w:t>
      </w:r>
      <w:r w:rsidR="00774324">
        <w:t xml:space="preserve"> </w:t>
      </w:r>
      <w:r w:rsidR="004F2DB2">
        <w:rPr>
          <w:color w:val="4472C4" w:themeColor="accent1"/>
        </w:rPr>
        <w:t>The</w:t>
      </w:r>
      <w:r w:rsidR="00774324">
        <w:rPr>
          <w:color w:val="4472C4" w:themeColor="accent1"/>
        </w:rPr>
        <w:t xml:space="preserve"> Major Changes to the Manuscript </w:t>
      </w:r>
      <w:r w:rsidR="004F2DB2">
        <w:rPr>
          <w:color w:val="4472C4" w:themeColor="accent1"/>
        </w:rPr>
        <w:t xml:space="preserve">are listed </w:t>
      </w:r>
      <w:r w:rsidR="00774324">
        <w:rPr>
          <w:color w:val="4472C4" w:themeColor="accent1"/>
        </w:rPr>
        <w:t>below</w:t>
      </w:r>
      <w:r w:rsidR="00774324" w:rsidRPr="74E6A45F">
        <w:rPr>
          <w:color w:val="4472C4" w:themeColor="accent1"/>
        </w:rPr>
        <w:t>.</w:t>
      </w:r>
    </w:p>
    <w:p w14:paraId="36157DC0" w14:textId="17D60C25" w:rsidR="00917788" w:rsidRPr="003A43A6" w:rsidRDefault="00917788" w:rsidP="00941AF5">
      <w:pPr>
        <w:jc w:val="center"/>
        <w:rPr>
          <w:rFonts w:ascii="Calibri" w:hAnsi="Calibri" w:cs="Calibri"/>
          <w:color w:val="4472C4" w:themeColor="accent1"/>
          <w:shd w:val="clear" w:color="auto" w:fill="FFFFFF"/>
        </w:rPr>
      </w:pPr>
      <w:r w:rsidRPr="003A43A6">
        <w:rPr>
          <w:rFonts w:ascii="Calibri" w:hAnsi="Calibri" w:cs="Calibri"/>
          <w:color w:val="4472C4" w:themeColor="accent1"/>
          <w:shd w:val="clear" w:color="auto" w:fill="FFFFFF"/>
        </w:rPr>
        <w:t>Major Changes to the Manuscript</w:t>
      </w:r>
    </w:p>
    <w:p w14:paraId="7703C4FD" w14:textId="261E8A82" w:rsidR="003A43A6" w:rsidRDefault="005520CB" w:rsidP="00FA66B9">
      <w:pPr>
        <w:pStyle w:val="ListParagraph"/>
        <w:numPr>
          <w:ilvl w:val="0"/>
          <w:numId w:val="13"/>
        </w:numPr>
        <w:rPr>
          <w:rFonts w:ascii="Calibri" w:hAnsi="Calibri" w:cs="Calibri"/>
          <w:color w:val="4472C4" w:themeColor="accent1"/>
          <w:shd w:val="clear" w:color="auto" w:fill="FFFFFF"/>
        </w:rPr>
      </w:pPr>
      <w:r w:rsidRPr="00CE5A12">
        <w:rPr>
          <w:rFonts w:ascii="Calibri" w:hAnsi="Calibri" w:cs="Calibri"/>
          <w:b/>
          <w:bCs/>
          <w:color w:val="4472C4" w:themeColor="accent1"/>
          <w:shd w:val="clear" w:color="auto" w:fill="FFFFFF"/>
        </w:rPr>
        <w:t xml:space="preserve">Increased </w:t>
      </w:r>
      <w:r w:rsidR="00FA20C4">
        <w:rPr>
          <w:rFonts w:ascii="Calibri" w:hAnsi="Calibri" w:cs="Calibri"/>
          <w:b/>
          <w:bCs/>
          <w:color w:val="4472C4" w:themeColor="accent1"/>
          <w:shd w:val="clear" w:color="auto" w:fill="FFFFFF"/>
        </w:rPr>
        <w:t>focus</w:t>
      </w:r>
      <w:r w:rsidRPr="00CE5A12">
        <w:rPr>
          <w:rFonts w:ascii="Calibri" w:hAnsi="Calibri" w:cs="Calibri"/>
          <w:b/>
          <w:bCs/>
          <w:color w:val="4472C4" w:themeColor="accent1"/>
          <w:shd w:val="clear" w:color="auto" w:fill="FFFFFF"/>
        </w:rPr>
        <w:t xml:space="preserve"> and </w:t>
      </w:r>
      <w:r w:rsidR="00CE5A12" w:rsidRPr="00CE5A12">
        <w:rPr>
          <w:rFonts w:ascii="Calibri" w:hAnsi="Calibri" w:cs="Calibri"/>
          <w:b/>
          <w:bCs/>
          <w:color w:val="4472C4" w:themeColor="accent1"/>
          <w:shd w:val="clear" w:color="auto" w:fill="FFFFFF"/>
        </w:rPr>
        <w:t>reduced length</w:t>
      </w:r>
      <w:r w:rsidR="00CE5A12">
        <w:rPr>
          <w:rFonts w:ascii="Calibri" w:hAnsi="Calibri" w:cs="Calibri"/>
          <w:color w:val="4472C4" w:themeColor="accent1"/>
          <w:shd w:val="clear" w:color="auto" w:fill="FFFFFF"/>
        </w:rPr>
        <w:t xml:space="preserve">: We reduced the length of the </w:t>
      </w:r>
      <w:r w:rsidR="00404D3A">
        <w:rPr>
          <w:rFonts w:ascii="Calibri" w:hAnsi="Calibri" w:cs="Calibri"/>
          <w:color w:val="4472C4" w:themeColor="accent1"/>
          <w:shd w:val="clear" w:color="auto" w:fill="FFFFFF"/>
        </w:rPr>
        <w:t xml:space="preserve">main body of the </w:t>
      </w:r>
      <w:r w:rsidR="00CE5A12">
        <w:rPr>
          <w:rFonts w:ascii="Calibri" w:hAnsi="Calibri" w:cs="Calibri"/>
          <w:color w:val="4472C4" w:themeColor="accent1"/>
          <w:shd w:val="clear" w:color="auto" w:fill="FFFFFF"/>
        </w:rPr>
        <w:t xml:space="preserve">manuscript from </w:t>
      </w:r>
      <w:r w:rsidR="003C22D3">
        <w:rPr>
          <w:rFonts w:ascii="Calibri" w:hAnsi="Calibri" w:cs="Calibri"/>
          <w:color w:val="4472C4" w:themeColor="accent1"/>
          <w:shd w:val="clear" w:color="auto" w:fill="FFFFFF"/>
        </w:rPr>
        <w:t>30</w:t>
      </w:r>
      <w:r w:rsidR="00CE5A12">
        <w:rPr>
          <w:rFonts w:ascii="Calibri" w:hAnsi="Calibri" w:cs="Calibri"/>
          <w:color w:val="4472C4" w:themeColor="accent1"/>
          <w:shd w:val="clear" w:color="auto" w:fill="FFFFFF"/>
        </w:rPr>
        <w:t xml:space="preserve"> to </w:t>
      </w:r>
      <w:r w:rsidR="003C22D3">
        <w:rPr>
          <w:rFonts w:ascii="Calibri" w:hAnsi="Calibri" w:cs="Calibri"/>
          <w:color w:val="4472C4" w:themeColor="accent1"/>
          <w:shd w:val="clear" w:color="auto" w:fill="FFFFFF"/>
        </w:rPr>
        <w:t>24</w:t>
      </w:r>
      <w:r w:rsidR="00CE5A12">
        <w:rPr>
          <w:rFonts w:ascii="Calibri" w:hAnsi="Calibri" w:cs="Calibri"/>
          <w:color w:val="4472C4" w:themeColor="accent1"/>
          <w:shd w:val="clear" w:color="auto" w:fill="FFFFFF"/>
        </w:rPr>
        <w:t xml:space="preserve"> pages. Our revision</w:t>
      </w:r>
      <w:r w:rsidRPr="005520CB">
        <w:rPr>
          <w:rFonts w:ascii="Calibri" w:hAnsi="Calibri" w:cs="Calibri"/>
          <w:color w:val="4472C4" w:themeColor="accent1"/>
          <w:shd w:val="clear" w:color="auto" w:fill="FFFFFF"/>
        </w:rPr>
        <w:t xml:space="preserve"> focuse</w:t>
      </w:r>
      <w:r w:rsidR="00CE5A12">
        <w:rPr>
          <w:rFonts w:ascii="Calibri" w:hAnsi="Calibri" w:cs="Calibri"/>
          <w:color w:val="4472C4" w:themeColor="accent1"/>
          <w:shd w:val="clear" w:color="auto" w:fill="FFFFFF"/>
        </w:rPr>
        <w:t>s</w:t>
      </w:r>
      <w:r w:rsidRPr="005520CB">
        <w:rPr>
          <w:rFonts w:ascii="Calibri" w:hAnsi="Calibri" w:cs="Calibri"/>
          <w:color w:val="4472C4" w:themeColor="accent1"/>
          <w:shd w:val="clear" w:color="auto" w:fill="FFFFFF"/>
        </w:rPr>
        <w:t xml:space="preserve"> on </w:t>
      </w:r>
      <w:r w:rsidR="003C22D3">
        <w:rPr>
          <w:rFonts w:ascii="Calibri" w:hAnsi="Calibri" w:cs="Calibri"/>
          <w:color w:val="4472C4" w:themeColor="accent1"/>
          <w:shd w:val="clear" w:color="auto" w:fill="FFFFFF"/>
        </w:rPr>
        <w:t xml:space="preserve">the </w:t>
      </w:r>
      <w:r w:rsidRPr="005520CB">
        <w:rPr>
          <w:rFonts w:ascii="Calibri" w:hAnsi="Calibri" w:cs="Calibri"/>
          <w:color w:val="4472C4" w:themeColor="accent1"/>
          <w:shd w:val="clear" w:color="auto" w:fill="FFFFFF"/>
        </w:rPr>
        <w:t>reasonableness</w:t>
      </w:r>
      <w:r w:rsidR="003C22D3">
        <w:rPr>
          <w:rFonts w:ascii="Calibri" w:hAnsi="Calibri" w:cs="Calibri"/>
          <w:color w:val="4472C4" w:themeColor="accent1"/>
          <w:shd w:val="clear" w:color="auto" w:fill="FFFFFF"/>
        </w:rPr>
        <w:t xml:space="preserve"> of the privacy attacks</w:t>
      </w:r>
      <w:r w:rsidRPr="005520CB">
        <w:rPr>
          <w:rFonts w:ascii="Calibri" w:hAnsi="Calibri" w:cs="Calibri"/>
          <w:color w:val="4472C4" w:themeColor="accent1"/>
          <w:shd w:val="clear" w:color="auto" w:fill="FFFFFF"/>
        </w:rPr>
        <w:t xml:space="preserve"> </w:t>
      </w:r>
      <w:r w:rsidR="003C22D3">
        <w:rPr>
          <w:rFonts w:ascii="Calibri" w:hAnsi="Calibri" w:cs="Calibri"/>
          <w:color w:val="4472C4" w:themeColor="accent1"/>
          <w:shd w:val="clear" w:color="auto" w:fill="FFFFFF"/>
        </w:rPr>
        <w:t>and</w:t>
      </w:r>
      <w:r w:rsidRPr="005520CB">
        <w:rPr>
          <w:rFonts w:ascii="Calibri" w:hAnsi="Calibri" w:cs="Calibri"/>
          <w:color w:val="4472C4" w:themeColor="accent1"/>
          <w:shd w:val="clear" w:color="auto" w:fill="FFFFFF"/>
        </w:rPr>
        <w:t xml:space="preserve"> data protection</w:t>
      </w:r>
      <w:r w:rsidR="003C22D3">
        <w:rPr>
          <w:rFonts w:ascii="Calibri" w:hAnsi="Calibri" w:cs="Calibri"/>
          <w:color w:val="4472C4" w:themeColor="accent1"/>
          <w:shd w:val="clear" w:color="auto" w:fill="FFFFFF"/>
        </w:rPr>
        <w:t xml:space="preserve"> considered,</w:t>
      </w:r>
      <w:r w:rsidRPr="005520CB">
        <w:rPr>
          <w:rFonts w:ascii="Calibri" w:hAnsi="Calibri" w:cs="Calibri"/>
          <w:color w:val="4472C4" w:themeColor="accent1"/>
          <w:shd w:val="clear" w:color="auto" w:fill="FFFFFF"/>
        </w:rPr>
        <w:t xml:space="preserve"> and</w:t>
      </w:r>
      <w:r w:rsidR="003C22D3">
        <w:rPr>
          <w:rFonts w:ascii="Calibri" w:hAnsi="Calibri" w:cs="Calibri"/>
          <w:color w:val="4472C4" w:themeColor="accent1"/>
          <w:shd w:val="clear" w:color="auto" w:fill="FFFFFF"/>
        </w:rPr>
        <w:t xml:space="preserve"> the</w:t>
      </w:r>
      <w:r w:rsidRPr="005520CB">
        <w:rPr>
          <w:rFonts w:ascii="Calibri" w:hAnsi="Calibri" w:cs="Calibri"/>
          <w:color w:val="4472C4" w:themeColor="accent1"/>
          <w:shd w:val="clear" w:color="auto" w:fill="FFFFFF"/>
        </w:rPr>
        <w:t xml:space="preserve"> usefulness of protected dat</w:t>
      </w:r>
      <w:r w:rsidR="003C22D3">
        <w:rPr>
          <w:rFonts w:ascii="Calibri" w:hAnsi="Calibri" w:cs="Calibri"/>
          <w:color w:val="4472C4" w:themeColor="accent1"/>
          <w:shd w:val="clear" w:color="auto" w:fill="FFFFFF"/>
        </w:rPr>
        <w:t>a</w:t>
      </w:r>
      <w:r w:rsidRPr="005520CB">
        <w:rPr>
          <w:rFonts w:ascii="Calibri" w:hAnsi="Calibri" w:cs="Calibri"/>
          <w:color w:val="4472C4" w:themeColor="accent1"/>
          <w:shd w:val="clear" w:color="auto" w:fill="FFFFFF"/>
        </w:rPr>
        <w:t xml:space="preserve">. </w:t>
      </w:r>
      <w:r w:rsidR="00CE5A12">
        <w:rPr>
          <w:rFonts w:ascii="Calibri" w:hAnsi="Calibri" w:cs="Calibri"/>
          <w:color w:val="4472C4" w:themeColor="accent1"/>
          <w:shd w:val="clear" w:color="auto" w:fill="FFFFFF"/>
        </w:rPr>
        <w:t>We r</w:t>
      </w:r>
      <w:r w:rsidRPr="005520CB">
        <w:rPr>
          <w:rFonts w:ascii="Calibri" w:hAnsi="Calibri" w:cs="Calibri"/>
          <w:color w:val="4472C4" w:themeColor="accent1"/>
          <w:shd w:val="clear" w:color="auto" w:fill="FFFFFF"/>
        </w:rPr>
        <w:t>e</w:t>
      </w:r>
      <w:r w:rsidR="00CE5A12">
        <w:rPr>
          <w:rFonts w:ascii="Calibri" w:hAnsi="Calibri" w:cs="Calibri"/>
          <w:color w:val="4472C4" w:themeColor="accent1"/>
          <w:shd w:val="clear" w:color="auto" w:fill="FFFFFF"/>
        </w:rPr>
        <w:t>wrote</w:t>
      </w:r>
      <w:r w:rsidRPr="005520CB">
        <w:rPr>
          <w:rFonts w:ascii="Calibri" w:hAnsi="Calibri" w:cs="Calibri"/>
          <w:color w:val="4472C4" w:themeColor="accent1"/>
          <w:shd w:val="clear" w:color="auto" w:fill="FFFFFF"/>
        </w:rPr>
        <w:t xml:space="preserve"> the abstract and discussion </w:t>
      </w:r>
      <w:r w:rsidR="00CE5A12">
        <w:rPr>
          <w:rFonts w:ascii="Calibri" w:hAnsi="Calibri" w:cs="Calibri"/>
          <w:color w:val="4472C4" w:themeColor="accent1"/>
          <w:shd w:val="clear" w:color="auto" w:fill="FFFFFF"/>
        </w:rPr>
        <w:t>with a greater</w:t>
      </w:r>
      <w:r w:rsidRPr="005520CB">
        <w:rPr>
          <w:rFonts w:ascii="Calibri" w:hAnsi="Calibri" w:cs="Calibri"/>
          <w:color w:val="4472C4" w:themeColor="accent1"/>
          <w:shd w:val="clear" w:color="auto" w:fill="FFFFFF"/>
        </w:rPr>
        <w:t xml:space="preserve"> empirical focus. </w:t>
      </w:r>
    </w:p>
    <w:p w14:paraId="14409617" w14:textId="32B2A1A2" w:rsidR="005520CB" w:rsidRPr="005520CB" w:rsidRDefault="0016513E" w:rsidP="005520CB">
      <w:pPr>
        <w:pStyle w:val="ListParagraph"/>
        <w:numPr>
          <w:ilvl w:val="0"/>
          <w:numId w:val="13"/>
        </w:numPr>
        <w:rPr>
          <w:rFonts w:ascii="Calibri" w:hAnsi="Calibri" w:cs="Calibri"/>
          <w:color w:val="4472C4" w:themeColor="accent1"/>
          <w:shd w:val="clear" w:color="auto" w:fill="FFFFFF"/>
        </w:rPr>
      </w:pPr>
      <w:r w:rsidRPr="0016513E">
        <w:rPr>
          <w:rFonts w:ascii="Calibri" w:hAnsi="Calibri" w:cs="Calibri"/>
          <w:b/>
          <w:bCs/>
          <w:color w:val="4472C4" w:themeColor="accent1"/>
          <w:shd w:val="clear" w:color="auto" w:fill="FFFFFF"/>
        </w:rPr>
        <w:t>Improved literature review</w:t>
      </w:r>
      <w:r>
        <w:rPr>
          <w:rFonts w:ascii="Calibri" w:hAnsi="Calibri" w:cs="Calibri"/>
          <w:color w:val="4472C4" w:themeColor="accent1"/>
          <w:shd w:val="clear" w:color="auto" w:fill="FFFFFF"/>
        </w:rPr>
        <w:t>: Per the reviewers’ suggestions, we have a</w:t>
      </w:r>
      <w:r w:rsidR="005520CB" w:rsidRPr="005520CB">
        <w:rPr>
          <w:rFonts w:ascii="Calibri" w:hAnsi="Calibri" w:cs="Calibri"/>
          <w:color w:val="4472C4" w:themeColor="accent1"/>
          <w:shd w:val="clear" w:color="auto" w:fill="FFFFFF"/>
        </w:rPr>
        <w:t xml:space="preserve">dded citations for uniqueness, record linkage, and attribute disclosure in Section 4. </w:t>
      </w:r>
      <w:r>
        <w:rPr>
          <w:rFonts w:ascii="Calibri" w:hAnsi="Calibri" w:cs="Calibri"/>
          <w:color w:val="4472C4" w:themeColor="accent1"/>
          <w:shd w:val="clear" w:color="auto" w:fill="FFFFFF"/>
        </w:rPr>
        <w:t>We also a</w:t>
      </w:r>
      <w:r w:rsidR="005520CB" w:rsidRPr="005520CB">
        <w:rPr>
          <w:rFonts w:ascii="Calibri" w:hAnsi="Calibri" w:cs="Calibri"/>
          <w:color w:val="4472C4" w:themeColor="accent1"/>
          <w:shd w:val="clear" w:color="auto" w:fill="FFFFFF"/>
        </w:rPr>
        <w:t>dded citation</w:t>
      </w:r>
      <w:r>
        <w:rPr>
          <w:rFonts w:ascii="Calibri" w:hAnsi="Calibri" w:cs="Calibri"/>
          <w:color w:val="4472C4" w:themeColor="accent1"/>
          <w:shd w:val="clear" w:color="auto" w:fill="FFFFFF"/>
        </w:rPr>
        <w:t>s</w:t>
      </w:r>
      <w:r w:rsidR="005520CB" w:rsidRPr="005520CB">
        <w:rPr>
          <w:rFonts w:ascii="Calibri" w:hAnsi="Calibri" w:cs="Calibri"/>
          <w:color w:val="4472C4" w:themeColor="accent1"/>
          <w:shd w:val="clear" w:color="auto" w:fill="FFFFFF"/>
        </w:rPr>
        <w:t xml:space="preserve"> for location data privacy in Section 3.</w:t>
      </w:r>
    </w:p>
    <w:p w14:paraId="118DBF93" w14:textId="1C0CAC9F" w:rsidR="0016513E" w:rsidRPr="0016513E" w:rsidRDefault="005520CB" w:rsidP="0016513E">
      <w:pPr>
        <w:pStyle w:val="ListParagraph"/>
        <w:numPr>
          <w:ilvl w:val="0"/>
          <w:numId w:val="13"/>
        </w:numPr>
        <w:rPr>
          <w:rFonts w:ascii="Calibri" w:hAnsi="Calibri" w:cs="Calibri"/>
          <w:color w:val="4472C4" w:themeColor="accent1"/>
          <w:shd w:val="clear" w:color="auto" w:fill="FFFFFF"/>
        </w:rPr>
      </w:pPr>
      <w:r w:rsidRPr="0016513E">
        <w:rPr>
          <w:rFonts w:ascii="Calibri" w:hAnsi="Calibri" w:cs="Calibri"/>
          <w:b/>
          <w:bCs/>
          <w:color w:val="4472C4" w:themeColor="accent1"/>
          <w:shd w:val="clear" w:color="auto" w:fill="FFFFFF"/>
        </w:rPr>
        <w:t xml:space="preserve">Revised </w:t>
      </w:r>
      <w:r w:rsidR="0016513E" w:rsidRPr="0016513E">
        <w:rPr>
          <w:rFonts w:ascii="Calibri" w:hAnsi="Calibri" w:cs="Calibri"/>
          <w:b/>
          <w:bCs/>
          <w:color w:val="4472C4" w:themeColor="accent1"/>
          <w:shd w:val="clear" w:color="auto" w:fill="FFFFFF"/>
        </w:rPr>
        <w:t xml:space="preserve">Methodological </w:t>
      </w:r>
      <w:r w:rsidRPr="0016513E">
        <w:rPr>
          <w:rFonts w:ascii="Calibri" w:hAnsi="Calibri" w:cs="Calibri"/>
          <w:b/>
          <w:bCs/>
          <w:color w:val="4472C4" w:themeColor="accent1"/>
          <w:shd w:val="clear" w:color="auto" w:fill="FFFFFF"/>
        </w:rPr>
        <w:t>Section 4</w:t>
      </w:r>
      <w:r w:rsidR="0016513E">
        <w:rPr>
          <w:rFonts w:ascii="Calibri" w:hAnsi="Calibri" w:cs="Calibri"/>
          <w:color w:val="4472C4" w:themeColor="accent1"/>
          <w:shd w:val="clear" w:color="auto" w:fill="FFFFFF"/>
        </w:rPr>
        <w:t>:</w:t>
      </w:r>
      <w:r>
        <w:rPr>
          <w:rFonts w:ascii="Calibri" w:hAnsi="Calibri" w:cs="Calibri"/>
          <w:color w:val="4472C4" w:themeColor="accent1"/>
          <w:shd w:val="clear" w:color="auto" w:fill="FFFFFF"/>
        </w:rPr>
        <w:t xml:space="preserve"> </w:t>
      </w:r>
      <w:r w:rsidR="0016513E" w:rsidRPr="004B0AED">
        <w:rPr>
          <w:rFonts w:ascii="Calibri" w:hAnsi="Calibri" w:cs="Calibri"/>
          <w:color w:val="4472C4" w:themeColor="accent1"/>
          <w:shd w:val="clear" w:color="auto" w:fill="FFFFFF"/>
        </w:rPr>
        <w:t xml:space="preserve">We </w:t>
      </w:r>
      <w:r w:rsidRPr="004B0AED">
        <w:rPr>
          <w:rFonts w:ascii="Calibri" w:hAnsi="Calibri" w:cs="Calibri"/>
          <w:color w:val="4472C4" w:themeColor="accent1"/>
          <w:shd w:val="clear" w:color="auto" w:fill="FFFFFF"/>
        </w:rPr>
        <w:t>clarified the distinction</w:t>
      </w:r>
      <w:r w:rsidR="0016513E" w:rsidRPr="004B0AED">
        <w:rPr>
          <w:rFonts w:ascii="Calibri" w:hAnsi="Calibri" w:cs="Calibri"/>
          <w:color w:val="4472C4" w:themeColor="accent1"/>
          <w:shd w:val="clear" w:color="auto" w:fill="FFFFFF"/>
        </w:rPr>
        <w:t xml:space="preserve"> </w:t>
      </w:r>
      <w:r w:rsidRPr="004B0AED">
        <w:rPr>
          <w:rFonts w:ascii="Calibri" w:hAnsi="Calibri" w:cs="Calibri"/>
          <w:color w:val="4472C4" w:themeColor="accent1"/>
          <w:shd w:val="clear" w:color="auto" w:fill="FFFFFF"/>
        </w:rPr>
        <w:t xml:space="preserve">between </w:t>
      </w:r>
      <w:r w:rsidR="004B0AED">
        <w:rPr>
          <w:rFonts w:ascii="Calibri" w:hAnsi="Calibri" w:cs="Calibri"/>
          <w:color w:val="4472C4" w:themeColor="accent1"/>
          <w:shd w:val="clear" w:color="auto" w:fill="FFFFFF"/>
        </w:rPr>
        <w:t>S</w:t>
      </w:r>
      <w:r w:rsidRPr="004B0AED">
        <w:rPr>
          <w:rFonts w:ascii="Calibri" w:hAnsi="Calibri" w:cs="Calibri"/>
          <w:color w:val="4472C4" w:themeColor="accent1"/>
          <w:shd w:val="clear" w:color="auto" w:fill="FFFFFF"/>
        </w:rPr>
        <w:t xml:space="preserve">ingling </w:t>
      </w:r>
      <w:r w:rsidR="004B0AED">
        <w:rPr>
          <w:rFonts w:ascii="Calibri" w:hAnsi="Calibri" w:cs="Calibri"/>
          <w:color w:val="4472C4" w:themeColor="accent1"/>
          <w:shd w:val="clear" w:color="auto" w:fill="FFFFFF"/>
        </w:rPr>
        <w:t>O</w:t>
      </w:r>
      <w:r w:rsidRPr="004B0AED">
        <w:rPr>
          <w:rFonts w:ascii="Calibri" w:hAnsi="Calibri" w:cs="Calibri"/>
          <w:color w:val="4472C4" w:themeColor="accent1"/>
          <w:shd w:val="clear" w:color="auto" w:fill="FFFFFF"/>
        </w:rPr>
        <w:t>ut and k-anonymity</w:t>
      </w:r>
      <w:r w:rsidR="0016513E" w:rsidRPr="004B0AED">
        <w:rPr>
          <w:rFonts w:ascii="Calibri" w:hAnsi="Calibri" w:cs="Calibri"/>
          <w:color w:val="4472C4" w:themeColor="accent1"/>
          <w:shd w:val="clear" w:color="auto" w:fill="FFFFFF"/>
        </w:rPr>
        <w:t xml:space="preserve"> in the paper. We </w:t>
      </w:r>
      <w:r w:rsidR="004B0AED">
        <w:rPr>
          <w:rFonts w:ascii="Calibri" w:hAnsi="Calibri" w:cs="Calibri"/>
          <w:color w:val="4472C4" w:themeColor="accent1"/>
          <w:shd w:val="clear" w:color="auto" w:fill="FFFFFF"/>
        </w:rPr>
        <w:t xml:space="preserve">removed </w:t>
      </w:r>
      <w:r w:rsidR="004B0AED">
        <w:rPr>
          <w:rFonts w:ascii="Calibri" w:hAnsi="Calibri" w:cs="Calibri"/>
          <w:i/>
          <w:iCs/>
          <w:color w:val="4472C4" w:themeColor="accent1"/>
          <w:shd w:val="clear" w:color="auto" w:fill="FFFFFF"/>
        </w:rPr>
        <w:t>k</w:t>
      </w:r>
      <w:r w:rsidR="004B0AED">
        <w:rPr>
          <w:rFonts w:ascii="Calibri" w:hAnsi="Calibri" w:cs="Calibri"/>
          <w:color w:val="4472C4" w:themeColor="accent1"/>
          <w:shd w:val="clear" w:color="auto" w:fill="FFFFFF"/>
        </w:rPr>
        <w:t xml:space="preserve"> from the</w:t>
      </w:r>
      <w:r w:rsidR="0016513E" w:rsidRPr="004B0AED">
        <w:rPr>
          <w:rFonts w:ascii="Calibri" w:hAnsi="Calibri" w:cs="Calibri"/>
          <w:color w:val="4472C4" w:themeColor="accent1"/>
          <w:shd w:val="clear" w:color="auto" w:fill="FFFFFF"/>
        </w:rPr>
        <w:t xml:space="preserve"> </w:t>
      </w:r>
      <w:r w:rsidR="004B0AED">
        <w:rPr>
          <w:rFonts w:ascii="Calibri" w:hAnsi="Calibri" w:cs="Calibri"/>
          <w:color w:val="4472C4" w:themeColor="accent1"/>
          <w:shd w:val="clear" w:color="auto" w:fill="FFFFFF"/>
        </w:rPr>
        <w:t>Singling Out criterion</w:t>
      </w:r>
      <w:r w:rsidR="0016513E" w:rsidRPr="004B0AED">
        <w:rPr>
          <w:rFonts w:ascii="Calibri" w:hAnsi="Calibri" w:cs="Calibri"/>
          <w:color w:val="4472C4" w:themeColor="accent1"/>
          <w:shd w:val="clear" w:color="auto" w:fill="FFFFFF"/>
        </w:rPr>
        <w:t xml:space="preserve"> to reflect this distinction</w:t>
      </w:r>
      <w:r w:rsidR="004B0AED">
        <w:rPr>
          <w:rFonts w:ascii="Calibri" w:hAnsi="Calibri" w:cs="Calibri"/>
          <w:color w:val="4472C4" w:themeColor="accent1"/>
          <w:shd w:val="clear" w:color="auto" w:fill="FFFFFF"/>
        </w:rPr>
        <w:t>, added discussion on the equivalence of L</w:t>
      </w:r>
      <w:r w:rsidR="0016513E" w:rsidRPr="004B0AED">
        <w:rPr>
          <w:rFonts w:ascii="Calibri" w:hAnsi="Calibri" w:cs="Calibri"/>
          <w:color w:val="4472C4" w:themeColor="accent1"/>
          <w:shd w:val="clear" w:color="auto" w:fill="FFFFFF"/>
        </w:rPr>
        <w:t>inkability</w:t>
      </w:r>
      <w:r w:rsidR="004B0AED">
        <w:rPr>
          <w:rFonts w:ascii="Calibri" w:hAnsi="Calibri" w:cs="Calibri"/>
          <w:color w:val="4472C4" w:themeColor="accent1"/>
          <w:shd w:val="clear" w:color="auto" w:fill="FFFFFF"/>
        </w:rPr>
        <w:t xml:space="preserve"> and </w:t>
      </w:r>
      <w:r w:rsidR="004B0AED">
        <w:rPr>
          <w:rFonts w:ascii="Calibri" w:hAnsi="Calibri" w:cs="Calibri"/>
          <w:i/>
          <w:iCs/>
          <w:color w:val="4472C4" w:themeColor="accent1"/>
          <w:shd w:val="clear" w:color="auto" w:fill="FFFFFF"/>
        </w:rPr>
        <w:t>k</w:t>
      </w:r>
      <w:r w:rsidR="004B0AED">
        <w:rPr>
          <w:rFonts w:ascii="Calibri" w:hAnsi="Calibri" w:cs="Calibri"/>
          <w:color w:val="4472C4" w:themeColor="accent1"/>
          <w:shd w:val="clear" w:color="auto" w:fill="FFFFFF"/>
        </w:rPr>
        <w:t>-anonymity, and discuss</w:t>
      </w:r>
      <w:r w:rsidR="00F16806">
        <w:rPr>
          <w:rFonts w:ascii="Calibri" w:hAnsi="Calibri" w:cs="Calibri"/>
          <w:color w:val="4472C4" w:themeColor="accent1"/>
          <w:shd w:val="clear" w:color="auto" w:fill="FFFFFF"/>
        </w:rPr>
        <w:t>ed</w:t>
      </w:r>
      <w:r w:rsidR="004B0AED">
        <w:rPr>
          <w:rFonts w:ascii="Calibri" w:hAnsi="Calibri" w:cs="Calibri"/>
          <w:color w:val="4472C4" w:themeColor="accent1"/>
          <w:shd w:val="clear" w:color="auto" w:fill="FFFFFF"/>
        </w:rPr>
        <w:t xml:space="preserve"> how the prevention of Singling Out is a stronger requirement.</w:t>
      </w:r>
      <w:r w:rsidR="0016513E" w:rsidRPr="004B0AED">
        <w:rPr>
          <w:rFonts w:ascii="Calibri" w:hAnsi="Calibri" w:cs="Calibri"/>
          <w:color w:val="4472C4" w:themeColor="accent1"/>
          <w:shd w:val="clear" w:color="auto" w:fill="FFFFFF"/>
        </w:rPr>
        <w:t xml:space="preserve"> Per Reviewer 1’s suggestion, we</w:t>
      </w:r>
      <w:r w:rsidRPr="004B0AED">
        <w:rPr>
          <w:rFonts w:ascii="Calibri" w:hAnsi="Calibri" w:cs="Calibri"/>
          <w:color w:val="4472C4" w:themeColor="accent1"/>
          <w:shd w:val="clear" w:color="auto" w:fill="FFFFFF"/>
        </w:rPr>
        <w:t xml:space="preserve"> changed the calculation of </w:t>
      </w:r>
      <w:r w:rsidR="004B0AED">
        <w:rPr>
          <w:rFonts w:ascii="Calibri" w:hAnsi="Calibri" w:cs="Calibri"/>
          <w:color w:val="4472C4" w:themeColor="accent1"/>
          <w:shd w:val="clear" w:color="auto" w:fill="FFFFFF"/>
        </w:rPr>
        <w:t>I</w:t>
      </w:r>
      <w:r w:rsidRPr="004B0AED">
        <w:rPr>
          <w:rFonts w:ascii="Calibri" w:hAnsi="Calibri" w:cs="Calibri"/>
          <w:color w:val="4472C4" w:themeColor="accent1"/>
          <w:shd w:val="clear" w:color="auto" w:fill="FFFFFF"/>
        </w:rPr>
        <w:t>nference risk to use the maximum instead of the average increase in probability.</w:t>
      </w:r>
      <w:r>
        <w:rPr>
          <w:rFonts w:ascii="Segoe UI" w:hAnsi="Segoe UI" w:cs="Segoe UI"/>
          <w:color w:val="4472C4" w:themeColor="accent1"/>
        </w:rPr>
        <w:t xml:space="preserve"> </w:t>
      </w:r>
    </w:p>
    <w:p w14:paraId="4051A80D" w14:textId="3B5D490E" w:rsidR="003A43A6" w:rsidRDefault="0016513E" w:rsidP="0016513E">
      <w:pPr>
        <w:pStyle w:val="ListParagraph"/>
        <w:numPr>
          <w:ilvl w:val="0"/>
          <w:numId w:val="13"/>
        </w:numPr>
        <w:rPr>
          <w:rFonts w:ascii="Calibri" w:hAnsi="Calibri" w:cs="Calibri"/>
          <w:color w:val="4472C4" w:themeColor="accent1"/>
          <w:shd w:val="clear" w:color="auto" w:fill="FFFFFF"/>
        </w:rPr>
      </w:pPr>
      <w:r w:rsidRPr="0016513E">
        <w:rPr>
          <w:rFonts w:ascii="Calibri" w:hAnsi="Calibri" w:cs="Calibri"/>
          <w:b/>
          <w:bCs/>
          <w:color w:val="4472C4" w:themeColor="accent1"/>
          <w:shd w:val="clear" w:color="auto" w:fill="FFFFFF"/>
        </w:rPr>
        <w:t>Revised Empirical Section 5</w:t>
      </w:r>
      <w:r>
        <w:rPr>
          <w:rFonts w:ascii="Calibri" w:hAnsi="Calibri" w:cs="Calibri"/>
          <w:color w:val="4472C4" w:themeColor="accent1"/>
          <w:shd w:val="clear" w:color="auto" w:fill="FFFFFF"/>
        </w:rPr>
        <w:t xml:space="preserve">: We updated Section 5 to reflect the changes in Section 4. </w:t>
      </w:r>
      <w:r w:rsidR="004B0AED">
        <w:rPr>
          <w:rFonts w:ascii="Calibri" w:hAnsi="Calibri" w:cs="Calibri"/>
          <w:color w:val="4472C4" w:themeColor="accent1"/>
          <w:shd w:val="clear" w:color="auto" w:fill="FFFFFF"/>
        </w:rPr>
        <w:t>To be consistent w</w:t>
      </w:r>
      <w:r>
        <w:rPr>
          <w:rFonts w:ascii="Calibri" w:hAnsi="Calibri" w:cs="Calibri"/>
          <w:color w:val="4472C4" w:themeColor="accent1"/>
          <w:shd w:val="clear" w:color="auto" w:fill="FFFFFF"/>
        </w:rPr>
        <w:t xml:space="preserve">ith our focus on usefulness (Major Changes to the Manuscript #1), we </w:t>
      </w:r>
      <w:r w:rsidR="004B0AED">
        <w:rPr>
          <w:rFonts w:ascii="Calibri" w:hAnsi="Calibri" w:cs="Calibri"/>
          <w:color w:val="4472C4" w:themeColor="accent1"/>
          <w:shd w:val="clear" w:color="auto" w:fill="FFFFFF"/>
        </w:rPr>
        <w:t>replaced</w:t>
      </w:r>
      <w:r>
        <w:rPr>
          <w:rFonts w:ascii="Calibri" w:hAnsi="Calibri" w:cs="Calibri"/>
          <w:color w:val="4472C4" w:themeColor="accent1"/>
          <w:shd w:val="clear" w:color="auto" w:fill="FFFFFF"/>
        </w:rPr>
        <w:t xml:space="preserve"> the</w:t>
      </w:r>
      <w:r w:rsidR="005100FF">
        <w:rPr>
          <w:rFonts w:ascii="Calibri" w:hAnsi="Calibri" w:cs="Calibri"/>
          <w:color w:val="4472C4" w:themeColor="accent1"/>
          <w:shd w:val="clear" w:color="auto" w:fill="FFFFFF"/>
        </w:rPr>
        <w:t xml:space="preserve"> aggregation to counts method</w:t>
      </w:r>
      <w:r>
        <w:rPr>
          <w:rFonts w:ascii="Calibri" w:hAnsi="Calibri" w:cs="Calibri"/>
          <w:color w:val="4472C4" w:themeColor="accent1"/>
          <w:shd w:val="clear" w:color="auto" w:fill="FFFFFF"/>
        </w:rPr>
        <w:t xml:space="preserve"> </w:t>
      </w:r>
      <w:r w:rsidR="004B0AED">
        <w:rPr>
          <w:rFonts w:ascii="Calibri" w:hAnsi="Calibri" w:cs="Calibri"/>
          <w:color w:val="4472C4" w:themeColor="accent1"/>
          <w:shd w:val="clear" w:color="auto" w:fill="FFFFFF"/>
        </w:rPr>
        <w:t>(</w:t>
      </w:r>
      <w:r>
        <w:rPr>
          <w:rFonts w:ascii="Calibri" w:hAnsi="Calibri" w:cs="Calibri"/>
          <w:color w:val="4472C4" w:themeColor="accent1"/>
          <w:shd w:val="clear" w:color="auto" w:fill="FFFFFF"/>
        </w:rPr>
        <w:t>since it does not produce person-level data</w:t>
      </w:r>
      <w:r w:rsidR="004B0AED">
        <w:rPr>
          <w:rFonts w:ascii="Calibri" w:hAnsi="Calibri" w:cs="Calibri"/>
          <w:color w:val="4472C4" w:themeColor="accent1"/>
          <w:shd w:val="clear" w:color="auto" w:fill="FFFFFF"/>
        </w:rPr>
        <w:t>) with</w:t>
      </w:r>
      <w:r>
        <w:rPr>
          <w:rFonts w:ascii="Calibri" w:hAnsi="Calibri" w:cs="Calibri"/>
          <w:color w:val="4472C4" w:themeColor="accent1"/>
          <w:shd w:val="clear" w:color="auto" w:fill="FFFFFF"/>
        </w:rPr>
        <w:t xml:space="preserve"> microaggregation for a fair comparison to location coarsening.</w:t>
      </w:r>
    </w:p>
    <w:p w14:paraId="514FA6DF" w14:textId="77777777" w:rsidR="00B5488F" w:rsidRPr="00B5488F" w:rsidRDefault="00B5488F" w:rsidP="00B5488F">
      <w:pPr>
        <w:rPr>
          <w:rFonts w:ascii="Calibri" w:hAnsi="Calibri" w:cs="Calibri"/>
          <w:color w:val="4472C4" w:themeColor="accent1"/>
          <w:shd w:val="clear" w:color="auto" w:fill="FFFFFF"/>
        </w:rPr>
      </w:pPr>
    </w:p>
    <w:p w14:paraId="2CAF0CBE" w14:textId="1A421D11" w:rsidR="74E6A45F" w:rsidRDefault="74E6A45F" w:rsidP="74E6A45F">
      <w:pPr>
        <w:rPr>
          <w:rFonts w:ascii="Calibri" w:hAnsi="Calibri" w:cs="Calibri"/>
          <w:b/>
          <w:bCs/>
          <w:color w:val="000000" w:themeColor="text1"/>
        </w:rPr>
      </w:pPr>
    </w:p>
    <w:p w14:paraId="35405858" w14:textId="077F95BA" w:rsidR="00064934" w:rsidRDefault="007B1219" w:rsidP="74E6A45F">
      <w:pPr>
        <w:rPr>
          <w:color w:val="4472C4" w:themeColor="accent1"/>
        </w:rPr>
      </w:pPr>
      <w:r>
        <w:rPr>
          <w:color w:val="4472C4" w:themeColor="accent1"/>
        </w:rPr>
        <w:t xml:space="preserve">We </w:t>
      </w:r>
      <w:r w:rsidRPr="74E6A45F">
        <w:rPr>
          <w:color w:val="4472C4" w:themeColor="accent1"/>
        </w:rPr>
        <w:t>appreciate the opportunity to revise our manuscript</w:t>
      </w:r>
      <w:r>
        <w:rPr>
          <w:color w:val="4472C4" w:themeColor="accent1"/>
        </w:rPr>
        <w:t xml:space="preserve"> and hope that our changes are satisfactory.</w:t>
      </w:r>
    </w:p>
    <w:p w14:paraId="3FF2E933" w14:textId="77777777" w:rsidR="007B1219" w:rsidRDefault="007B1219" w:rsidP="74E6A45F">
      <w:pPr>
        <w:rPr>
          <w:color w:val="4472C4" w:themeColor="accent1"/>
        </w:rPr>
      </w:pPr>
    </w:p>
    <w:p w14:paraId="611546C4" w14:textId="77777777" w:rsidR="007B1219" w:rsidRDefault="007B1219" w:rsidP="74E6A45F">
      <w:pPr>
        <w:rPr>
          <w:color w:val="4472C4" w:themeColor="accent1"/>
        </w:rPr>
      </w:pPr>
    </w:p>
    <w:p w14:paraId="6648A226" w14:textId="77777777" w:rsidR="007B1219" w:rsidRDefault="007B1219" w:rsidP="74E6A45F">
      <w:pPr>
        <w:rPr>
          <w:color w:val="4472C4" w:themeColor="accent1"/>
        </w:rPr>
      </w:pPr>
    </w:p>
    <w:p w14:paraId="015B57A1" w14:textId="77777777" w:rsidR="007B1219" w:rsidRDefault="007B1219" w:rsidP="74E6A45F">
      <w:pPr>
        <w:rPr>
          <w:color w:val="4472C4" w:themeColor="accent1"/>
        </w:rPr>
      </w:pPr>
    </w:p>
    <w:p w14:paraId="595DB9D0" w14:textId="77777777" w:rsidR="007B1219" w:rsidRDefault="007B1219" w:rsidP="74E6A45F">
      <w:pPr>
        <w:rPr>
          <w:rFonts w:ascii="Calibri" w:hAnsi="Calibri" w:cs="Calibri"/>
          <w:b/>
          <w:bCs/>
          <w:color w:val="000000" w:themeColor="text1"/>
        </w:rPr>
      </w:pPr>
    </w:p>
    <w:p w14:paraId="4AA4E62A" w14:textId="77777777" w:rsidR="00064934" w:rsidRDefault="00064934" w:rsidP="74E6A45F">
      <w:pPr>
        <w:rPr>
          <w:rFonts w:ascii="Calibri" w:hAnsi="Calibri" w:cs="Calibri"/>
          <w:b/>
          <w:bCs/>
          <w:color w:val="000000" w:themeColor="text1"/>
        </w:rPr>
      </w:pPr>
    </w:p>
    <w:p w14:paraId="397F3D9A" w14:textId="77777777" w:rsidR="00064934" w:rsidRDefault="00064934" w:rsidP="74E6A45F">
      <w:pPr>
        <w:rPr>
          <w:rFonts w:ascii="Calibri" w:hAnsi="Calibri" w:cs="Calibri"/>
          <w:b/>
          <w:bCs/>
          <w:color w:val="000000" w:themeColor="text1"/>
        </w:rPr>
      </w:pPr>
    </w:p>
    <w:p w14:paraId="6292A2FE" w14:textId="77777777" w:rsidR="00064934" w:rsidRDefault="00064934" w:rsidP="74E6A45F">
      <w:pPr>
        <w:rPr>
          <w:rFonts w:ascii="Calibri" w:hAnsi="Calibri" w:cs="Calibri"/>
          <w:b/>
          <w:bCs/>
          <w:color w:val="000000" w:themeColor="text1"/>
        </w:rPr>
      </w:pPr>
    </w:p>
    <w:p w14:paraId="14EF85B2" w14:textId="77777777" w:rsidR="00064934" w:rsidRDefault="00064934" w:rsidP="74E6A45F">
      <w:pPr>
        <w:rPr>
          <w:rFonts w:ascii="Calibri" w:hAnsi="Calibri" w:cs="Calibri"/>
          <w:b/>
          <w:bCs/>
          <w:color w:val="000000" w:themeColor="text1"/>
        </w:rPr>
      </w:pPr>
    </w:p>
    <w:p w14:paraId="3EFA546D" w14:textId="77777777" w:rsidR="009523CF" w:rsidRPr="001D4ED8" w:rsidRDefault="001F71D4" w:rsidP="74E6A45F">
      <w:pPr>
        <w:rPr>
          <w:rFonts w:ascii="Segoe UI" w:hAnsi="Segoe UI" w:cs="Segoe UI"/>
          <w:color w:val="000000"/>
          <w:shd w:val="clear" w:color="auto" w:fill="FFFFFF"/>
        </w:rPr>
      </w:pPr>
      <w:r w:rsidRPr="001D4ED8">
        <w:rPr>
          <w:rFonts w:ascii="Calibri" w:hAnsi="Calibri" w:cs="Calibri"/>
          <w:b/>
          <w:bCs/>
          <w:color w:val="000000"/>
          <w:shd w:val="clear" w:color="auto" w:fill="FFFFFF"/>
        </w:rPr>
        <w:lastRenderedPageBreak/>
        <w:t>Reviewer #1:</w:t>
      </w:r>
      <w:r w:rsidRPr="001D4ED8">
        <w:rPr>
          <w:rFonts w:ascii="Calibri" w:hAnsi="Calibri" w:cs="Calibri"/>
          <w:b/>
          <w:bCs/>
          <w:color w:val="000000"/>
        </w:rPr>
        <w:br/>
      </w:r>
      <w:r w:rsidRPr="001D4ED8">
        <w:rPr>
          <w:rFonts w:ascii="Segoe UI" w:hAnsi="Segoe UI" w:cs="Segoe UI"/>
          <w:color w:val="000000"/>
        </w:rPr>
        <w:br/>
      </w:r>
      <w:r w:rsidRPr="001D4ED8">
        <w:rPr>
          <w:rFonts w:ascii="Segoe UI" w:hAnsi="Segoe UI" w:cs="Segoe UI"/>
          <w:color w:val="000000"/>
        </w:rPr>
        <w:br/>
      </w:r>
      <w:r w:rsidRPr="001D4ED8">
        <w:rPr>
          <w:rFonts w:ascii="Segoe UI" w:hAnsi="Segoe UI" w:cs="Segoe UI"/>
          <w:i/>
          <w:iCs/>
          <w:color w:val="000000"/>
          <w:shd w:val="clear" w:color="auto" w:fill="FFFFFF"/>
        </w:rPr>
        <w:t>Overall perspective</w:t>
      </w:r>
      <w:r w:rsidRPr="001D4ED8">
        <w:rPr>
          <w:rFonts w:ascii="Segoe UI" w:hAnsi="Segoe UI" w:cs="Segoe UI"/>
          <w:color w:val="000000"/>
        </w:rPr>
        <w:br/>
      </w:r>
      <w:r w:rsidRPr="001D4ED8">
        <w:rPr>
          <w:rFonts w:ascii="Segoe UI" w:hAnsi="Segoe UI" w:cs="Segoe UI"/>
          <w:color w:val="000000"/>
        </w:rPr>
        <w:br/>
      </w:r>
      <w:r w:rsidRPr="001D4ED8">
        <w:rPr>
          <w:rFonts w:ascii="Segoe UI" w:hAnsi="Segoe UI" w:cs="Segoe UI"/>
          <w:color w:val="000000"/>
          <w:shd w:val="clear" w:color="auto" w:fill="FFFFFF"/>
        </w:rPr>
        <w:t xml:space="preserve">This is a clear summary of the legal and practical context of anonymization, some analysis of what GDPR regulations might mean statistically, and a case study applying those statistics to a specific case. It provides a useful example of the compromises necessary in practical anonymisation. However, the statistical analysis is both overly complicated and missing some important elements. Ultimately, this analysis all comes down to "have 2 or more observations on each unique set of identifiers, plus look at class disclosure" - I'm not sure that this is needed section 4 to come to this conclusion, although the actual applied work is of value. </w:t>
      </w:r>
      <w:r w:rsidR="000C315D" w:rsidRPr="001D4ED8">
        <w:rPr>
          <w:rFonts w:ascii="Segoe UI" w:hAnsi="Segoe UI" w:cs="Segoe UI"/>
          <w:color w:val="000000"/>
          <w:shd w:val="clear" w:color="auto" w:fill="FFFFFF"/>
        </w:rPr>
        <w:t>So,</w:t>
      </w:r>
      <w:r w:rsidRPr="001D4ED8">
        <w:rPr>
          <w:rFonts w:ascii="Segoe UI" w:hAnsi="Segoe UI" w:cs="Segoe UI"/>
          <w:color w:val="000000"/>
          <w:shd w:val="clear" w:color="auto" w:fill="FFFFFF"/>
        </w:rPr>
        <w:t xml:space="preserve"> I think this is a useful addition to the literature, but the middle section needs substantial revision.</w:t>
      </w:r>
    </w:p>
    <w:p w14:paraId="37B1E7D4" w14:textId="77777777" w:rsidR="009523CF" w:rsidRPr="003F33B9" w:rsidRDefault="009523CF" w:rsidP="74E6A45F">
      <w:pPr>
        <w:rPr>
          <w:rFonts w:ascii="Segoe UI" w:hAnsi="Segoe UI" w:cs="Segoe UI"/>
          <w:strike/>
          <w:color w:val="000000"/>
          <w:shd w:val="clear" w:color="auto" w:fill="FFFFFF"/>
        </w:rPr>
      </w:pPr>
    </w:p>
    <w:p w14:paraId="7B5B66E9" w14:textId="51939C2F" w:rsidR="000C315D" w:rsidRPr="001D4ED8" w:rsidRDefault="009523CF" w:rsidP="74E6A45F">
      <w:pPr>
        <w:rPr>
          <w:rFonts w:ascii="Segoe UI" w:hAnsi="Segoe UI" w:cs="Segoe UI"/>
          <w:color w:val="000000" w:themeColor="text1"/>
        </w:rPr>
      </w:pPr>
      <w:r w:rsidRPr="001D4ED8">
        <w:rPr>
          <w:rFonts w:ascii="Segoe UI" w:hAnsi="Segoe UI" w:cs="Segoe UI"/>
          <w:color w:val="4472C4" w:themeColor="accent1"/>
          <w:shd w:val="clear" w:color="auto" w:fill="FFFFFF"/>
        </w:rPr>
        <w:t xml:space="preserve">Thank you for your </w:t>
      </w:r>
      <w:r w:rsidR="009510C6">
        <w:rPr>
          <w:rFonts w:ascii="Segoe UI" w:hAnsi="Segoe UI" w:cs="Segoe UI"/>
          <w:color w:val="4472C4" w:themeColor="accent1"/>
          <w:shd w:val="clear" w:color="auto" w:fill="FFFFFF"/>
        </w:rPr>
        <w:t xml:space="preserve">review. Per </w:t>
      </w:r>
      <w:r w:rsidRPr="001D4ED8">
        <w:rPr>
          <w:rFonts w:ascii="Segoe UI" w:hAnsi="Segoe UI" w:cs="Segoe UI"/>
          <w:color w:val="4472C4" w:themeColor="accent1"/>
          <w:shd w:val="clear" w:color="auto" w:fill="FFFFFF"/>
        </w:rPr>
        <w:t xml:space="preserve">the Major Changes </w:t>
      </w:r>
      <w:r w:rsidR="009510C6">
        <w:rPr>
          <w:rFonts w:ascii="Segoe UI" w:hAnsi="Segoe UI" w:cs="Segoe UI"/>
          <w:color w:val="4472C4" w:themeColor="accent1"/>
          <w:shd w:val="clear" w:color="auto" w:fill="FFFFFF"/>
        </w:rPr>
        <w:t>#</w:t>
      </w:r>
      <w:r w:rsidR="00F211EF">
        <w:rPr>
          <w:rFonts w:ascii="Segoe UI" w:hAnsi="Segoe UI" w:cs="Segoe UI"/>
          <w:color w:val="4472C4" w:themeColor="accent1"/>
          <w:shd w:val="clear" w:color="auto" w:fill="FFFFFF"/>
        </w:rPr>
        <w:t>3</w:t>
      </w:r>
      <w:r w:rsidR="009510C6">
        <w:rPr>
          <w:rFonts w:ascii="Segoe UI" w:hAnsi="Segoe UI" w:cs="Segoe UI"/>
          <w:color w:val="4472C4" w:themeColor="accent1"/>
          <w:shd w:val="clear" w:color="auto" w:fill="FFFFFF"/>
        </w:rPr>
        <w:t xml:space="preserve"> and #</w:t>
      </w:r>
      <w:r w:rsidR="00F211EF">
        <w:rPr>
          <w:rFonts w:ascii="Segoe UI" w:hAnsi="Segoe UI" w:cs="Segoe UI"/>
          <w:color w:val="4472C4" w:themeColor="accent1"/>
          <w:shd w:val="clear" w:color="auto" w:fill="FFFFFF"/>
        </w:rPr>
        <w:t>4</w:t>
      </w:r>
      <w:r w:rsidR="009510C6">
        <w:rPr>
          <w:rFonts w:ascii="Segoe UI" w:hAnsi="Segoe UI" w:cs="Segoe UI"/>
          <w:color w:val="4472C4" w:themeColor="accent1"/>
          <w:shd w:val="clear" w:color="auto" w:fill="FFFFFF"/>
        </w:rPr>
        <w:t>, we have re</w:t>
      </w:r>
      <w:r w:rsidR="00F211EF">
        <w:rPr>
          <w:rFonts w:ascii="Segoe UI" w:hAnsi="Segoe UI" w:cs="Segoe UI"/>
          <w:color w:val="4472C4" w:themeColor="accent1"/>
          <w:shd w:val="clear" w:color="auto" w:fill="FFFFFF"/>
        </w:rPr>
        <w:t>vised</w:t>
      </w:r>
      <w:r w:rsidR="009510C6">
        <w:rPr>
          <w:rFonts w:ascii="Segoe UI" w:hAnsi="Segoe UI" w:cs="Segoe UI"/>
          <w:color w:val="4472C4" w:themeColor="accent1"/>
          <w:shd w:val="clear" w:color="auto" w:fill="FFFFFF"/>
        </w:rPr>
        <w:t xml:space="preserve"> Section 4 and </w:t>
      </w:r>
      <w:r w:rsidR="00F211EF">
        <w:rPr>
          <w:rFonts w:ascii="Segoe UI" w:hAnsi="Segoe UI" w:cs="Segoe UI"/>
          <w:color w:val="4472C4" w:themeColor="accent1"/>
          <w:shd w:val="clear" w:color="auto" w:fill="FFFFFF"/>
        </w:rPr>
        <w:t>5</w:t>
      </w:r>
      <w:r w:rsidR="009510C6">
        <w:rPr>
          <w:rFonts w:ascii="Segoe UI" w:hAnsi="Segoe UI" w:cs="Segoe UI"/>
          <w:color w:val="4472C4" w:themeColor="accent1"/>
          <w:shd w:val="clear" w:color="auto" w:fill="FFFFFF"/>
        </w:rPr>
        <w:t>.</w:t>
      </w:r>
      <w:r w:rsidR="001F71D4" w:rsidRPr="001D4ED8">
        <w:rPr>
          <w:rFonts w:ascii="Segoe UI" w:hAnsi="Segoe UI" w:cs="Segoe UI"/>
          <w:color w:val="000000"/>
        </w:rPr>
        <w:br/>
      </w:r>
    </w:p>
    <w:p w14:paraId="3F24DA6D" w14:textId="77777777" w:rsidR="000C315D" w:rsidRPr="001D4ED8" w:rsidRDefault="001F71D4">
      <w:pPr>
        <w:rPr>
          <w:rFonts w:ascii="Segoe UI" w:hAnsi="Segoe UI" w:cs="Segoe UI"/>
          <w:color w:val="000000"/>
        </w:rPr>
      </w:pPr>
      <w:r w:rsidRPr="001D4ED8">
        <w:rPr>
          <w:rFonts w:ascii="Segoe UI" w:hAnsi="Segoe UI" w:cs="Segoe UI"/>
          <w:i/>
          <w:iCs/>
          <w:color w:val="000000"/>
          <w:shd w:val="clear" w:color="auto" w:fill="FFFFFF"/>
        </w:rPr>
        <w:t xml:space="preserve">Specific </w:t>
      </w:r>
      <w:r w:rsidR="00EC37F0" w:rsidRPr="001D4ED8">
        <w:rPr>
          <w:rFonts w:ascii="Segoe UI" w:hAnsi="Segoe UI" w:cs="Segoe UI"/>
          <w:i/>
          <w:iCs/>
          <w:color w:val="000000"/>
          <w:shd w:val="clear" w:color="auto" w:fill="FFFFFF"/>
        </w:rPr>
        <w:t>C</w:t>
      </w:r>
      <w:r w:rsidRPr="001D4ED8">
        <w:rPr>
          <w:rFonts w:ascii="Segoe UI" w:hAnsi="Segoe UI" w:cs="Segoe UI"/>
          <w:i/>
          <w:iCs/>
          <w:color w:val="000000"/>
          <w:shd w:val="clear" w:color="auto" w:fill="FFFFFF"/>
        </w:rPr>
        <w:t>omments</w:t>
      </w:r>
      <w:r w:rsidRPr="001D4ED8">
        <w:rPr>
          <w:rFonts w:ascii="Segoe UI" w:hAnsi="Segoe UI" w:cs="Segoe UI"/>
          <w:color w:val="000000"/>
        </w:rPr>
        <w:br/>
      </w:r>
    </w:p>
    <w:p w14:paraId="5CE02D50" w14:textId="77777777" w:rsidR="000C315D" w:rsidRPr="001D4ED8" w:rsidRDefault="001F71D4" w:rsidP="000C315D">
      <w:pPr>
        <w:rPr>
          <w:rFonts w:ascii="Segoe UI" w:hAnsi="Segoe UI" w:cs="Segoe UI"/>
          <w:color w:val="000000" w:themeColor="text1"/>
        </w:rPr>
      </w:pPr>
      <w:r w:rsidRPr="001D4ED8">
        <w:rPr>
          <w:rFonts w:ascii="Segoe UI" w:hAnsi="Segoe UI" w:cs="Segoe UI"/>
          <w:color w:val="000000"/>
          <w:shd w:val="clear" w:color="auto" w:fill="FFFFFF"/>
        </w:rPr>
        <w:t xml:space="preserve">Abstract and sections 1, 2, </w:t>
      </w:r>
      <w:r w:rsidR="000C315D" w:rsidRPr="001D4ED8">
        <w:rPr>
          <w:rFonts w:ascii="Segoe UI" w:hAnsi="Segoe UI" w:cs="Segoe UI"/>
          <w:color w:val="000000"/>
          <w:shd w:val="clear" w:color="auto" w:fill="FFFFFF"/>
        </w:rPr>
        <w:t>3</w:t>
      </w:r>
    </w:p>
    <w:p w14:paraId="183BC91F" w14:textId="79B1356C" w:rsidR="00D5383C" w:rsidRPr="001D4ED8" w:rsidRDefault="001F71D4" w:rsidP="000C315D">
      <w:pPr>
        <w:pStyle w:val="ListParagraph"/>
        <w:numPr>
          <w:ilvl w:val="0"/>
          <w:numId w:val="8"/>
        </w:numPr>
        <w:rPr>
          <w:rFonts w:ascii="Segoe UI" w:hAnsi="Segoe UI" w:cs="Segoe UI"/>
          <w:color w:val="000000" w:themeColor="text1"/>
        </w:rPr>
      </w:pPr>
      <w:r w:rsidRPr="001D4ED8">
        <w:rPr>
          <w:rFonts w:ascii="Segoe UI" w:hAnsi="Segoe UI" w:cs="Segoe UI"/>
          <w:color w:val="000000"/>
          <w:shd w:val="clear" w:color="auto" w:fill="FFFFFF"/>
        </w:rPr>
        <w:t>The introduction and section 2 are very clearly written and set out the</w:t>
      </w:r>
      <w:r w:rsidRPr="001D4ED8">
        <w:rPr>
          <w:rFonts w:ascii="Segoe UI" w:hAnsi="Segoe UI" w:cs="Segoe UI"/>
          <w:color w:val="000000"/>
        </w:rPr>
        <w:br/>
      </w:r>
      <w:r w:rsidRPr="001D4ED8">
        <w:rPr>
          <w:rFonts w:ascii="Segoe UI" w:hAnsi="Segoe UI" w:cs="Segoe UI"/>
          <w:color w:val="000000"/>
          <w:shd w:val="clear" w:color="auto" w:fill="FFFFFF"/>
        </w:rPr>
        <w:t>context very well. I like the continual focus on 'reasonableness'</w:t>
      </w:r>
      <w:r w:rsidRPr="001D4ED8">
        <w:rPr>
          <w:rFonts w:ascii="Segoe UI" w:hAnsi="Segoe UI" w:cs="Segoe UI"/>
          <w:color w:val="000000"/>
        </w:rPr>
        <w:br/>
      </w:r>
      <w:r w:rsidRPr="001D4ED8">
        <w:rPr>
          <w:rFonts w:ascii="Segoe UI" w:hAnsi="Segoe UI" w:cs="Segoe UI"/>
          <w:color w:val="000000"/>
          <w:shd w:val="clear" w:color="auto" w:fill="FFFFFF"/>
        </w:rPr>
        <w:t>throughout the paper; the authors are continually considering the utility</w:t>
      </w:r>
      <w:r w:rsidRPr="001D4ED8">
        <w:rPr>
          <w:rFonts w:ascii="Segoe UI" w:hAnsi="Segoe UI" w:cs="Segoe UI"/>
          <w:color w:val="000000"/>
        </w:rPr>
        <w:br/>
      </w:r>
      <w:r w:rsidRPr="001D4ED8">
        <w:rPr>
          <w:rFonts w:ascii="Segoe UI" w:hAnsi="Segoe UI" w:cs="Segoe UI"/>
          <w:color w:val="000000"/>
          <w:shd w:val="clear" w:color="auto" w:fill="FFFFFF"/>
        </w:rPr>
        <w:t>of their solutions.</w:t>
      </w:r>
    </w:p>
    <w:p w14:paraId="1E5B5B16" w14:textId="77777777" w:rsidR="000C315D" w:rsidRPr="003F33B9" w:rsidRDefault="000C315D" w:rsidP="000C315D">
      <w:pPr>
        <w:pStyle w:val="ListParagraph"/>
        <w:rPr>
          <w:rFonts w:ascii="Segoe UI" w:hAnsi="Segoe UI" w:cs="Segoe UI"/>
          <w:strike/>
          <w:color w:val="000000" w:themeColor="text1"/>
        </w:rPr>
      </w:pPr>
    </w:p>
    <w:p w14:paraId="399621EC" w14:textId="33C2CBDE" w:rsidR="00DB1C5B" w:rsidRPr="001D4ED8" w:rsidRDefault="00DB1C5B" w:rsidP="74E6A45F">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w:t>
      </w:r>
      <w:r w:rsidR="00BD3CB6">
        <w:rPr>
          <w:rFonts w:ascii="Segoe UI" w:hAnsi="Segoe UI" w:cs="Segoe UI"/>
          <w:color w:val="4472C4" w:themeColor="accent1"/>
          <w:shd w:val="clear" w:color="auto" w:fill="FFFFFF"/>
        </w:rPr>
        <w:t xml:space="preserve">, we have expanded the use of reasonableness </w:t>
      </w:r>
      <w:r w:rsidR="00FA20C4">
        <w:rPr>
          <w:rFonts w:ascii="Segoe UI" w:hAnsi="Segoe UI" w:cs="Segoe UI"/>
          <w:color w:val="4472C4" w:themeColor="accent1"/>
          <w:shd w:val="clear" w:color="auto" w:fill="FFFFFF"/>
        </w:rPr>
        <w:t>of data protection and the usefulness of protected data throughout the paper</w:t>
      </w:r>
      <w:r w:rsidR="00393346" w:rsidRPr="001D4ED8">
        <w:rPr>
          <w:rFonts w:ascii="Segoe UI" w:hAnsi="Segoe UI" w:cs="Segoe UI"/>
          <w:color w:val="4472C4" w:themeColor="accent1"/>
          <w:shd w:val="clear" w:color="auto" w:fill="FFFFFF"/>
        </w:rPr>
        <w:t>.</w:t>
      </w:r>
    </w:p>
    <w:p w14:paraId="12FF44D6" w14:textId="77777777" w:rsidR="00202801" w:rsidRPr="003F33B9" w:rsidRDefault="00202801" w:rsidP="74E6A45F">
      <w:pPr>
        <w:rPr>
          <w:rFonts w:ascii="Segoe UI" w:hAnsi="Segoe UI" w:cs="Segoe UI"/>
          <w:strike/>
          <w:color w:val="000000" w:themeColor="text1"/>
        </w:rPr>
      </w:pPr>
    </w:p>
    <w:p w14:paraId="4FB77370" w14:textId="4627F595" w:rsidR="00DB1C5B" w:rsidRPr="001D4ED8" w:rsidRDefault="00DB1C5B" w:rsidP="000C315D">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Is this really the 'first assessment determining whether existing</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anonymization solutions for location data are capable of legally</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anonymizing location data? I thought quite a few </w:t>
      </w:r>
      <w:r w:rsidR="00CA2D52" w:rsidRPr="001D4ED8">
        <w:rPr>
          <w:rFonts w:ascii="Segoe UI" w:hAnsi="Segoe UI" w:cs="Segoe UI"/>
          <w:color w:val="000000"/>
          <w:shd w:val="clear" w:color="auto" w:fill="FFFFFF"/>
        </w:rPr>
        <w:t>people</w:t>
      </w:r>
      <w:r w:rsidRPr="001D4ED8">
        <w:rPr>
          <w:rFonts w:ascii="Segoe UI" w:hAnsi="Segoe UI" w:cs="Segoe UI"/>
          <w:color w:val="000000"/>
          <w:shd w:val="clear" w:color="auto" w:fill="FFFFFF"/>
        </w:rPr>
        <w:t xml:space="preserve"> had studied it,</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and the literature review supports this. Is this perhaps </w:t>
      </w:r>
      <w:r w:rsidR="00CA2D52" w:rsidRPr="001D4ED8">
        <w:rPr>
          <w:rFonts w:ascii="Segoe UI" w:hAnsi="Segoe UI" w:cs="Segoe UI"/>
          <w:color w:val="000000"/>
          <w:shd w:val="clear" w:color="auto" w:fill="FFFFFF"/>
        </w:rPr>
        <w:t>the</w:t>
      </w:r>
      <w:r w:rsidRPr="001D4ED8">
        <w:rPr>
          <w:rFonts w:ascii="Segoe UI" w:hAnsi="Segoe UI" w:cs="Segoe UI"/>
          <w:color w:val="000000"/>
          <w:shd w:val="clear" w:color="auto" w:fill="FFFFFF"/>
        </w:rPr>
        <w:t xml:space="preserve"> first attempt</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to define general rules and apply </w:t>
      </w:r>
      <w:r w:rsidR="00630C0C" w:rsidRPr="001D4ED8">
        <w:rPr>
          <w:rFonts w:ascii="Segoe UI" w:hAnsi="Segoe UI" w:cs="Segoe UI"/>
          <w:color w:val="000000"/>
          <w:shd w:val="clear" w:color="auto" w:fill="FFFFFF"/>
        </w:rPr>
        <w:t xml:space="preserve">them </w:t>
      </w:r>
      <w:r w:rsidRPr="001D4ED8">
        <w:rPr>
          <w:rFonts w:ascii="Segoe UI" w:hAnsi="Segoe UI" w:cs="Segoe UI"/>
          <w:color w:val="000000"/>
          <w:shd w:val="clear" w:color="auto" w:fill="FFFFFF"/>
        </w:rPr>
        <w:t xml:space="preserve">to </w:t>
      </w:r>
      <w:r w:rsidR="00CA2D52" w:rsidRPr="001D4ED8">
        <w:rPr>
          <w:rFonts w:ascii="Segoe UI" w:hAnsi="Segoe UI" w:cs="Segoe UI"/>
          <w:color w:val="000000"/>
          <w:shd w:val="clear" w:color="auto" w:fill="FFFFFF"/>
        </w:rPr>
        <w:t>geographical</w:t>
      </w:r>
      <w:r w:rsidRPr="001D4ED8">
        <w:rPr>
          <w:rFonts w:ascii="Segoe UI" w:hAnsi="Segoe UI" w:cs="Segoe UI"/>
          <w:color w:val="000000"/>
          <w:shd w:val="clear" w:color="auto" w:fill="FFFFFF"/>
        </w:rPr>
        <w:t xml:space="preserve"> data?</w:t>
      </w:r>
    </w:p>
    <w:p w14:paraId="06052588" w14:textId="77777777" w:rsidR="001C4A08" w:rsidRPr="003F33B9" w:rsidRDefault="001C4A08" w:rsidP="001C4A08">
      <w:pPr>
        <w:pStyle w:val="ListParagraph"/>
        <w:rPr>
          <w:rFonts w:ascii="Segoe UI" w:hAnsi="Segoe UI" w:cs="Segoe UI"/>
          <w:strike/>
          <w:color w:val="000000"/>
          <w:shd w:val="clear" w:color="auto" w:fill="FFFFFF"/>
        </w:rPr>
      </w:pPr>
    </w:p>
    <w:p w14:paraId="025EB204" w14:textId="4AA9C755" w:rsidR="00F12BB2" w:rsidRDefault="007E0C7B">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for this clarification. Based on our literature review, t</w:t>
      </w:r>
      <w:r w:rsidR="00573E12" w:rsidRPr="001D4ED8">
        <w:rPr>
          <w:rFonts w:ascii="Segoe UI" w:hAnsi="Segoe UI" w:cs="Segoe UI"/>
          <w:color w:val="4472C4" w:themeColor="accent1"/>
          <w:shd w:val="clear" w:color="auto" w:fill="FFFFFF"/>
        </w:rPr>
        <w:t>his</w:t>
      </w:r>
      <w:r w:rsidR="00573E12">
        <w:rPr>
          <w:rFonts w:ascii="Segoe UI" w:hAnsi="Segoe UI" w:cs="Segoe UI"/>
          <w:color w:val="4472C4" w:themeColor="accent1"/>
          <w:shd w:val="clear" w:color="auto" w:fill="FFFFFF"/>
        </w:rPr>
        <w:t xml:space="preserve"> paper</w:t>
      </w:r>
      <w:r w:rsidR="00573E12" w:rsidRPr="001D4ED8">
        <w:rPr>
          <w:rFonts w:ascii="Segoe UI" w:hAnsi="Segoe UI" w:cs="Segoe UI"/>
          <w:color w:val="4472C4" w:themeColor="accent1"/>
          <w:shd w:val="clear" w:color="auto" w:fill="FFFFFF"/>
        </w:rPr>
        <w:t xml:space="preserve"> is the first attempt to </w:t>
      </w:r>
      <w:r w:rsidR="00170195">
        <w:rPr>
          <w:rFonts w:ascii="Segoe UI" w:hAnsi="Segoe UI" w:cs="Segoe UI"/>
          <w:color w:val="4472C4" w:themeColor="accent1"/>
          <w:shd w:val="clear" w:color="auto" w:fill="FFFFFF"/>
        </w:rPr>
        <w:t>interpret</w:t>
      </w:r>
      <w:r w:rsidR="00573E12" w:rsidRPr="001D4ED8">
        <w:rPr>
          <w:rFonts w:ascii="Segoe UI" w:hAnsi="Segoe UI" w:cs="Segoe UI"/>
          <w:color w:val="4472C4" w:themeColor="accent1"/>
          <w:shd w:val="clear" w:color="auto" w:fill="FFFFFF"/>
        </w:rPr>
        <w:t xml:space="preserve"> legal anonymization criteria and apply them to </w:t>
      </w:r>
      <w:r w:rsidR="00573E12">
        <w:rPr>
          <w:rFonts w:ascii="Segoe UI" w:hAnsi="Segoe UI" w:cs="Segoe UI"/>
          <w:color w:val="4472C4" w:themeColor="accent1"/>
          <w:shd w:val="clear" w:color="auto" w:fill="FFFFFF"/>
        </w:rPr>
        <w:t>anonymize</w:t>
      </w:r>
      <w:r w:rsidR="00634FC4">
        <w:rPr>
          <w:rFonts w:ascii="Segoe UI" w:hAnsi="Segoe UI" w:cs="Segoe UI"/>
          <w:color w:val="4472C4" w:themeColor="accent1"/>
          <w:shd w:val="clear" w:color="auto" w:fill="FFFFFF"/>
        </w:rPr>
        <w:t>d</w:t>
      </w:r>
      <w:r w:rsidR="00573E12">
        <w:rPr>
          <w:rFonts w:ascii="Segoe UI" w:hAnsi="Segoe UI" w:cs="Segoe UI"/>
          <w:color w:val="4472C4" w:themeColor="accent1"/>
          <w:shd w:val="clear" w:color="auto" w:fill="FFFFFF"/>
        </w:rPr>
        <w:t xml:space="preserve"> location</w:t>
      </w:r>
      <w:r w:rsidR="00573E12" w:rsidRPr="001D4ED8">
        <w:rPr>
          <w:rFonts w:ascii="Segoe UI" w:hAnsi="Segoe UI" w:cs="Segoe UI"/>
          <w:color w:val="4472C4" w:themeColor="accent1"/>
          <w:shd w:val="clear" w:color="auto" w:fill="FFFFFF"/>
        </w:rPr>
        <w:t xml:space="preserve"> data. </w:t>
      </w:r>
      <w:commentRangeStart w:id="0"/>
      <w:commentRangeStart w:id="1"/>
      <w:r w:rsidR="00573E12" w:rsidRPr="001D4ED8">
        <w:rPr>
          <w:rFonts w:ascii="Segoe UI" w:hAnsi="Segoe UI" w:cs="Segoe UI"/>
          <w:color w:val="4472C4" w:themeColor="accent1"/>
          <w:shd w:val="clear" w:color="auto" w:fill="FFFFFF"/>
        </w:rPr>
        <w:t>Other papers have examined legal criteria [1</w:t>
      </w:r>
      <w:r w:rsidR="00F12BB2">
        <w:rPr>
          <w:rFonts w:ascii="Segoe UI" w:hAnsi="Segoe UI" w:cs="Segoe UI"/>
          <w:color w:val="4472C4" w:themeColor="accent1"/>
          <w:shd w:val="clear" w:color="auto" w:fill="FFFFFF"/>
        </w:rPr>
        <w:t>1</w:t>
      </w:r>
      <w:r w:rsidR="00573E12" w:rsidRPr="001D4ED8">
        <w:rPr>
          <w:rFonts w:ascii="Segoe UI" w:hAnsi="Segoe UI" w:cs="Segoe UI"/>
          <w:color w:val="4472C4" w:themeColor="accent1"/>
          <w:shd w:val="clear" w:color="auto" w:fill="FFFFFF"/>
        </w:rPr>
        <w:t xml:space="preserve">] or location data anonymization </w:t>
      </w:r>
      <w:r w:rsidR="00F12BB2">
        <w:rPr>
          <w:rFonts w:ascii="Segoe UI" w:hAnsi="Segoe UI" w:cs="Segoe UI"/>
          <w:color w:val="4472C4" w:themeColor="accent1"/>
          <w:shd w:val="clear" w:color="auto" w:fill="FFFFFF"/>
        </w:rPr>
        <w:t>(</w:t>
      </w:r>
      <w:r w:rsidR="00573E12" w:rsidRPr="001D4ED8">
        <w:rPr>
          <w:rFonts w:ascii="Segoe UI" w:hAnsi="Segoe UI" w:cs="Segoe UI"/>
          <w:color w:val="4472C4" w:themeColor="accent1"/>
          <w:shd w:val="clear" w:color="auto" w:fill="FFFFFF"/>
        </w:rPr>
        <w:t>[2</w:t>
      </w:r>
      <w:r w:rsidR="00F12BB2">
        <w:rPr>
          <w:rFonts w:ascii="Segoe UI" w:hAnsi="Segoe UI" w:cs="Segoe UI"/>
          <w:color w:val="4472C4" w:themeColor="accent1"/>
          <w:shd w:val="clear" w:color="auto" w:fill="FFFFFF"/>
        </w:rPr>
        <w:t>5</w:t>
      </w:r>
      <w:r w:rsidR="00573E12" w:rsidRPr="001D4ED8">
        <w:rPr>
          <w:rFonts w:ascii="Segoe UI" w:hAnsi="Segoe UI" w:cs="Segoe UI"/>
          <w:color w:val="4472C4" w:themeColor="accent1"/>
          <w:shd w:val="clear" w:color="auto" w:fill="FFFFFF"/>
        </w:rPr>
        <w:t>]</w:t>
      </w:r>
      <w:r w:rsidR="00F12BB2">
        <w:rPr>
          <w:rFonts w:ascii="Segoe UI" w:hAnsi="Segoe UI" w:cs="Segoe UI"/>
          <w:color w:val="4472C4" w:themeColor="accent1"/>
          <w:shd w:val="clear" w:color="auto" w:fill="FFFFFF"/>
        </w:rPr>
        <w:t>, [34])</w:t>
      </w:r>
      <w:r w:rsidR="00573E12" w:rsidRPr="001D4ED8">
        <w:rPr>
          <w:rFonts w:ascii="Segoe UI" w:hAnsi="Segoe UI" w:cs="Segoe UI"/>
          <w:color w:val="4472C4" w:themeColor="accent1"/>
          <w:shd w:val="clear" w:color="auto" w:fill="FFFFFF"/>
        </w:rPr>
        <w:t xml:space="preserve"> </w:t>
      </w:r>
      <w:r w:rsidR="00573E12">
        <w:rPr>
          <w:rFonts w:ascii="Segoe UI" w:hAnsi="Segoe UI" w:cs="Segoe UI"/>
          <w:color w:val="4472C4" w:themeColor="accent1"/>
          <w:shd w:val="clear" w:color="auto" w:fill="FFFFFF"/>
        </w:rPr>
        <w:t>separately</w:t>
      </w:r>
      <w:commentRangeEnd w:id="0"/>
      <w:r w:rsidR="00573E12">
        <w:rPr>
          <w:rStyle w:val="CommentReference"/>
        </w:rPr>
        <w:commentReference w:id="0"/>
      </w:r>
      <w:commentRangeEnd w:id="1"/>
      <w:r w:rsidR="003607F6">
        <w:rPr>
          <w:rStyle w:val="CommentReference"/>
        </w:rPr>
        <w:commentReference w:id="1"/>
      </w:r>
      <w:r w:rsidR="00573E12">
        <w:rPr>
          <w:rFonts w:ascii="Segoe UI" w:hAnsi="Segoe UI" w:cs="Segoe UI"/>
          <w:color w:val="4472C4" w:themeColor="accent1"/>
          <w:shd w:val="clear" w:color="auto" w:fill="FFFFFF"/>
        </w:rPr>
        <w:t xml:space="preserve">.  </w:t>
      </w:r>
      <w:r w:rsidR="00573E12" w:rsidRPr="001D4ED8">
        <w:rPr>
          <w:rFonts w:ascii="Segoe UI" w:hAnsi="Segoe UI" w:cs="Segoe UI"/>
          <w:color w:val="4472C4" w:themeColor="accent1"/>
          <w:shd w:val="clear" w:color="auto" w:fill="FFFFFF"/>
        </w:rPr>
        <w:t xml:space="preserve">We have edited the text </w:t>
      </w:r>
      <w:r w:rsidR="00573E12">
        <w:rPr>
          <w:rFonts w:ascii="Segoe UI" w:hAnsi="Segoe UI" w:cs="Segoe UI"/>
          <w:color w:val="4472C4" w:themeColor="accent1"/>
          <w:shd w:val="clear" w:color="auto" w:fill="FFFFFF"/>
        </w:rPr>
        <w:t>o</w:t>
      </w:r>
      <w:r w:rsidR="00573E12" w:rsidRPr="001D4ED8">
        <w:rPr>
          <w:rFonts w:ascii="Segoe UI" w:hAnsi="Segoe UI" w:cs="Segoe UI"/>
          <w:color w:val="4472C4" w:themeColor="accent1"/>
          <w:shd w:val="clear" w:color="auto" w:fill="FFFFFF"/>
        </w:rPr>
        <w:t>n page 3, paragraph 3</w:t>
      </w:r>
      <w:r w:rsidR="00573E12">
        <w:rPr>
          <w:rFonts w:ascii="Segoe UI" w:hAnsi="Segoe UI" w:cs="Segoe UI"/>
          <w:color w:val="4472C4" w:themeColor="accent1"/>
          <w:shd w:val="clear" w:color="auto" w:fill="FFFFFF"/>
        </w:rPr>
        <w:t>,</w:t>
      </w:r>
      <w:r w:rsidR="00573E12" w:rsidRPr="001D4ED8">
        <w:rPr>
          <w:rFonts w:ascii="Segoe UI" w:hAnsi="Segoe UI" w:cs="Segoe UI"/>
          <w:color w:val="4472C4" w:themeColor="accent1"/>
          <w:shd w:val="clear" w:color="auto" w:fill="FFFFFF"/>
        </w:rPr>
        <w:t xml:space="preserve"> to </w:t>
      </w:r>
      <w:r>
        <w:rPr>
          <w:rFonts w:ascii="Segoe UI" w:hAnsi="Segoe UI" w:cs="Segoe UI"/>
          <w:color w:val="4472C4" w:themeColor="accent1"/>
          <w:shd w:val="clear" w:color="auto" w:fill="FFFFFF"/>
        </w:rPr>
        <w:t>narrow this claim</w:t>
      </w:r>
      <w:r w:rsidR="00573E12" w:rsidRPr="001D4ED8">
        <w:rPr>
          <w:rFonts w:ascii="Segoe UI" w:hAnsi="Segoe UI" w:cs="Segoe UI"/>
          <w:color w:val="4472C4" w:themeColor="accent1"/>
          <w:shd w:val="clear" w:color="auto" w:fill="FFFFFF"/>
        </w:rPr>
        <w:t>.</w:t>
      </w:r>
    </w:p>
    <w:p w14:paraId="3FDB73A8" w14:textId="14422A1C" w:rsidR="00D54A24" w:rsidRPr="00D54A24" w:rsidRDefault="00D54A24">
      <w:pPr>
        <w:rPr>
          <w:rFonts w:ascii="Segoe UI" w:hAnsi="Segoe UI" w:cs="Segoe UI"/>
          <w:color w:val="4472C4" w:themeColor="accent1"/>
          <w:shd w:val="clear" w:color="auto" w:fill="FFFFFF"/>
        </w:rPr>
      </w:pPr>
      <w:r w:rsidRPr="00D54A24">
        <w:rPr>
          <w:rFonts w:ascii="Segoe UI" w:hAnsi="Segoe UI" w:cs="Segoe UI"/>
          <w:color w:val="4472C4" w:themeColor="accent1"/>
          <w:shd w:val="clear" w:color="auto" w:fill="FFFFFF"/>
        </w:rPr>
        <w:lastRenderedPageBreak/>
        <w:t xml:space="preserve">[11] </w:t>
      </w:r>
      <w:r w:rsidR="00F12BB2" w:rsidRPr="00D54A24">
        <w:rPr>
          <w:rFonts w:ascii="Segoe UI" w:hAnsi="Segoe UI" w:cs="Segoe UI"/>
          <w:color w:val="4472C4" w:themeColor="accent1"/>
          <w:shd w:val="clear" w:color="auto" w:fill="FFFFFF"/>
        </w:rPr>
        <w:t>Aloni Cohen and Kobbi Nissim. “Towards Formalizing the GDPR’s Notion of Sin-</w:t>
      </w:r>
      <w:r w:rsidR="00F12BB2" w:rsidRPr="00D54A24">
        <w:rPr>
          <w:rFonts w:ascii="Segoe UI" w:hAnsi="Segoe UI" w:cs="Segoe UI"/>
          <w:color w:val="4472C4" w:themeColor="accent1"/>
          <w:shd w:val="clear" w:color="auto" w:fill="FFFFFF"/>
        </w:rPr>
        <w:br/>
        <w:t xml:space="preserve">gling Out”. In: </w:t>
      </w:r>
      <w:r w:rsidR="00F12BB2" w:rsidRPr="00D54A24">
        <w:rPr>
          <w:rFonts w:ascii="Segoe UI" w:hAnsi="Segoe UI" w:cs="Segoe UI"/>
          <w:i/>
          <w:iCs/>
          <w:color w:val="4472C4" w:themeColor="accent1"/>
          <w:shd w:val="clear" w:color="auto" w:fill="FFFFFF"/>
        </w:rPr>
        <w:t>Proceedings of the National Academy of Sciences</w:t>
      </w:r>
      <w:r>
        <w:rPr>
          <w:rFonts w:ascii="Segoe UI" w:hAnsi="Segoe UI" w:cs="Segoe UI"/>
          <w:i/>
          <w:iCs/>
          <w:color w:val="4472C4" w:themeColor="accent1"/>
          <w:shd w:val="clear" w:color="auto" w:fill="FFFFFF"/>
        </w:rPr>
        <w:t>,</w:t>
      </w:r>
      <w:r w:rsidR="00F12BB2" w:rsidRPr="00D54A24">
        <w:rPr>
          <w:rFonts w:ascii="Segoe UI" w:hAnsi="Segoe UI" w:cs="Segoe UI"/>
          <w:color w:val="4472C4" w:themeColor="accent1"/>
          <w:shd w:val="clear" w:color="auto" w:fill="FFFFFF"/>
        </w:rPr>
        <w:t xml:space="preserve"> 117 (2020), pp. 8344–</w:t>
      </w:r>
      <w:r w:rsidR="00F12BB2" w:rsidRPr="00D54A24">
        <w:rPr>
          <w:rFonts w:ascii="Segoe UI" w:hAnsi="Segoe UI" w:cs="Segoe UI"/>
          <w:color w:val="4472C4" w:themeColor="accent1"/>
          <w:shd w:val="clear" w:color="auto" w:fill="FFFFFF"/>
        </w:rPr>
        <w:br/>
        <w:t>8352. DOI: 10.1073/pnas.1914598117.</w:t>
      </w:r>
    </w:p>
    <w:p w14:paraId="54A82A66" w14:textId="49561D75" w:rsidR="00D54A24" w:rsidRPr="00D54A24" w:rsidRDefault="00D54A24">
      <w:pPr>
        <w:rPr>
          <w:rFonts w:ascii="Segoe UI" w:hAnsi="Segoe UI" w:cs="Segoe UI"/>
          <w:color w:val="4472C4" w:themeColor="accent1"/>
          <w:shd w:val="clear" w:color="auto" w:fill="FFFFFF"/>
        </w:rPr>
      </w:pPr>
      <w:r w:rsidRPr="00D54A24">
        <w:rPr>
          <w:rFonts w:ascii="Segoe UI" w:hAnsi="Segoe UI" w:cs="Segoe UI"/>
          <w:color w:val="4472C4" w:themeColor="accent1"/>
          <w:shd w:val="clear" w:color="auto" w:fill="FFFFFF"/>
        </w:rPr>
        <w:t xml:space="preserve">[25] Marco Fiore et al. “Privacy in trajectory micro-data publishing: a survey”. In: </w:t>
      </w:r>
      <w:r w:rsidRPr="00D54A24">
        <w:rPr>
          <w:rFonts w:ascii="Segoe UI" w:hAnsi="Segoe UI" w:cs="Segoe UI"/>
          <w:i/>
          <w:iCs/>
          <w:color w:val="4472C4" w:themeColor="accent1"/>
          <w:shd w:val="clear" w:color="auto" w:fill="FFFFFF"/>
        </w:rPr>
        <w:t>Trans-</w:t>
      </w:r>
      <w:r w:rsidRPr="00D54A24">
        <w:rPr>
          <w:rFonts w:ascii="Segoe UI" w:hAnsi="Segoe UI" w:cs="Segoe UI"/>
          <w:i/>
          <w:iCs/>
          <w:color w:val="4472C4" w:themeColor="accent1"/>
          <w:shd w:val="clear" w:color="auto" w:fill="FFFFFF"/>
        </w:rPr>
        <w:br/>
        <w:t>actions on Data Privacy</w:t>
      </w:r>
      <w:r>
        <w:rPr>
          <w:rFonts w:ascii="Segoe UI" w:hAnsi="Segoe UI" w:cs="Segoe UI"/>
          <w:color w:val="4472C4" w:themeColor="accent1"/>
          <w:shd w:val="clear" w:color="auto" w:fill="FFFFFF"/>
        </w:rPr>
        <w:t>,</w:t>
      </w:r>
      <w:r w:rsidRPr="00D54A24">
        <w:rPr>
          <w:rFonts w:ascii="Segoe UI" w:hAnsi="Segoe UI" w:cs="Segoe UI"/>
          <w:color w:val="4472C4" w:themeColor="accent1"/>
          <w:shd w:val="clear" w:color="auto" w:fill="FFFFFF"/>
        </w:rPr>
        <w:t xml:space="preserve"> 13 (2020), pp. 91–149.</w:t>
      </w:r>
    </w:p>
    <w:p w14:paraId="027786A3" w14:textId="07B4EE92" w:rsidR="00573E12" w:rsidRDefault="00D54A24">
      <w:pPr>
        <w:rPr>
          <w:rFonts w:ascii="Segoe UI" w:hAnsi="Segoe UI" w:cs="Segoe UI"/>
          <w:color w:val="4472C4" w:themeColor="accent1"/>
          <w:shd w:val="clear" w:color="auto" w:fill="FFFFFF"/>
        </w:rPr>
      </w:pPr>
      <w:r w:rsidRPr="00D54A24">
        <w:rPr>
          <w:rFonts w:ascii="Segoe UI" w:hAnsi="Segoe UI" w:cs="Segoe UI"/>
          <w:color w:val="4472C4" w:themeColor="accent1"/>
          <w:shd w:val="clear" w:color="auto" w:fill="FFFFFF"/>
        </w:rPr>
        <w:t>[34] Anna Monreale and Roberto Pellungrini. “A Survey on Privacy in Human Mobility”.</w:t>
      </w:r>
      <w:r w:rsidRPr="00D54A24">
        <w:rPr>
          <w:rFonts w:ascii="Segoe UI" w:hAnsi="Segoe UI" w:cs="Segoe UI"/>
          <w:color w:val="4472C4" w:themeColor="accent1"/>
          <w:shd w:val="clear" w:color="auto" w:fill="FFFFFF"/>
        </w:rPr>
        <w:br/>
        <w:t xml:space="preserve">In: </w:t>
      </w:r>
      <w:r w:rsidRPr="00D54A24">
        <w:rPr>
          <w:rFonts w:ascii="Segoe UI" w:hAnsi="Segoe UI" w:cs="Segoe UI"/>
          <w:i/>
          <w:iCs/>
          <w:color w:val="4472C4" w:themeColor="accent1"/>
          <w:shd w:val="clear" w:color="auto" w:fill="FFFFFF"/>
        </w:rPr>
        <w:t>Transactions on Data Privacy</w:t>
      </w:r>
      <w:r>
        <w:rPr>
          <w:rFonts w:ascii="Segoe UI" w:hAnsi="Segoe UI" w:cs="Segoe UI"/>
          <w:i/>
          <w:iCs/>
          <w:color w:val="4472C4" w:themeColor="accent1"/>
          <w:shd w:val="clear" w:color="auto" w:fill="FFFFFF"/>
        </w:rPr>
        <w:t>,</w:t>
      </w:r>
      <w:r w:rsidRPr="00D54A24">
        <w:rPr>
          <w:rFonts w:ascii="Segoe UI" w:hAnsi="Segoe UI" w:cs="Segoe UI"/>
          <w:color w:val="4472C4" w:themeColor="accent1"/>
          <w:shd w:val="clear" w:color="auto" w:fill="FFFFFF"/>
        </w:rPr>
        <w:t xml:space="preserve"> 16(1) (2023), pp. 51–82.</w:t>
      </w:r>
      <w:r w:rsidR="00573E12">
        <w:rPr>
          <w:rFonts w:ascii="Segoe UI" w:hAnsi="Segoe UI" w:cs="Segoe UI"/>
          <w:color w:val="000000"/>
        </w:rPr>
        <w:br/>
      </w:r>
    </w:p>
    <w:p w14:paraId="7B148DCF" w14:textId="3A6ADBBA" w:rsidR="00704F28"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 xml:space="preserve">Section 4 </w:t>
      </w:r>
      <w:r>
        <w:rPr>
          <w:rFonts w:ascii="Segoe UI" w:hAnsi="Segoe UI" w:cs="Segoe UI"/>
          <w:color w:val="000000"/>
        </w:rPr>
        <w:br/>
      </w:r>
    </w:p>
    <w:p w14:paraId="7B34B840" w14:textId="73F36C2A" w:rsidR="000A31D3" w:rsidRDefault="00D5383C" w:rsidP="00704F28">
      <w:pPr>
        <w:pStyle w:val="ListParagraph"/>
        <w:numPr>
          <w:ilvl w:val="0"/>
          <w:numId w:val="8"/>
        </w:numPr>
        <w:rPr>
          <w:rFonts w:ascii="Segoe UI" w:hAnsi="Segoe UI" w:cs="Segoe UI"/>
          <w:color w:val="000000"/>
          <w:shd w:val="clear" w:color="auto" w:fill="FFFFFF"/>
        </w:rPr>
      </w:pPr>
      <w:r w:rsidRPr="00704F28">
        <w:rPr>
          <w:rFonts w:ascii="Segoe UI" w:hAnsi="Segoe UI" w:cs="Segoe UI"/>
          <w:color w:val="000000"/>
          <w:shd w:val="clear" w:color="auto" w:fill="FFFFFF"/>
        </w:rPr>
        <w:t>The referencing is a bit confusing here (and in the next section). N is</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used for columns rather than </w:t>
      </w:r>
      <w:r w:rsidR="000A31D3" w:rsidRPr="00704F28">
        <w:rPr>
          <w:rFonts w:ascii="Segoe UI" w:hAnsi="Segoe UI" w:cs="Segoe UI"/>
          <w:color w:val="000000"/>
          <w:shd w:val="clear" w:color="auto" w:fill="FFFFFF"/>
        </w:rPr>
        <w:t>observations</w:t>
      </w:r>
      <w:r w:rsidRPr="00704F28">
        <w:rPr>
          <w:rFonts w:ascii="Segoe UI" w:hAnsi="Segoe UI" w:cs="Segoe UI"/>
          <w:color w:val="000000"/>
          <w:shd w:val="clear" w:color="auto" w:fill="FFFFFF"/>
        </w:rPr>
        <w:t>, y[m,n] appears to refer to</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both the specific row </w:t>
      </w:r>
      <w:r w:rsidR="000A31D3" w:rsidRPr="00704F28">
        <w:rPr>
          <w:rFonts w:ascii="Segoe UI" w:hAnsi="Segoe UI" w:cs="Segoe UI"/>
          <w:color w:val="000000"/>
          <w:shd w:val="clear" w:color="auto" w:fill="FFFFFF"/>
        </w:rPr>
        <w:t>variable</w:t>
      </w:r>
      <w:r w:rsidR="00704F28">
        <w:rPr>
          <w:rFonts w:ascii="Segoe UI" w:hAnsi="Segoe UI" w:cs="Segoe UI"/>
          <w:color w:val="000000"/>
          <w:shd w:val="clear" w:color="auto" w:fill="FFFFFF"/>
        </w:rPr>
        <w:t xml:space="preserve"> </w:t>
      </w:r>
      <w:r w:rsidRPr="00704F28">
        <w:rPr>
          <w:rFonts w:ascii="Segoe UI" w:hAnsi="Segoe UI" w:cs="Segoe UI"/>
          <w:color w:val="000000"/>
          <w:shd w:val="clear" w:color="auto" w:fill="FFFFFF"/>
        </w:rPr>
        <w:t>indexed by m and n, but also the subvector</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of matchable characteristics; later on d has two quite different </w:t>
      </w:r>
      <w:r w:rsidR="000A31D3" w:rsidRPr="00704F28">
        <w:rPr>
          <w:rFonts w:ascii="Segoe UI" w:hAnsi="Segoe UI" w:cs="Segoe UI"/>
          <w:color w:val="000000"/>
          <w:shd w:val="clear" w:color="auto" w:fill="FFFFFF"/>
        </w:rPr>
        <w:t>meanings</w:t>
      </w:r>
      <w:r w:rsidRPr="00704F28">
        <w:rPr>
          <w:rFonts w:ascii="Segoe UI" w:hAnsi="Segoe UI" w:cs="Segoe UI"/>
          <w:color w:val="000000"/>
          <w:shd w:val="clear" w:color="auto" w:fill="FFFFFF"/>
        </w:rPr>
        <w:t>.</w:t>
      </w:r>
      <w:r w:rsidR="00704F28">
        <w:rPr>
          <w:rFonts w:ascii="Segoe UI" w:hAnsi="Segoe UI" w:cs="Segoe UI"/>
          <w:color w:val="000000"/>
        </w:rPr>
        <w:t xml:space="preserve"> </w:t>
      </w:r>
      <w:r w:rsidRPr="00704F28">
        <w:rPr>
          <w:rFonts w:ascii="Segoe UI" w:hAnsi="Segoe UI" w:cs="Segoe UI"/>
          <w:color w:val="000000"/>
          <w:shd w:val="clear" w:color="auto" w:fill="FFFFFF"/>
        </w:rPr>
        <w:t>Would be helpful to review these</w:t>
      </w:r>
      <w:r w:rsidR="000A31D3" w:rsidRPr="00704F28">
        <w:rPr>
          <w:rFonts w:ascii="Segoe UI" w:hAnsi="Segoe UI" w:cs="Segoe UI"/>
          <w:color w:val="000000"/>
          <w:shd w:val="clear" w:color="auto" w:fill="FFFFFF"/>
        </w:rPr>
        <w:t>.</w:t>
      </w:r>
    </w:p>
    <w:p w14:paraId="5C896CDC" w14:textId="77777777" w:rsidR="001D2E82" w:rsidRDefault="001D2E82" w:rsidP="001D2E82">
      <w:pPr>
        <w:pStyle w:val="ListParagraph"/>
        <w:rPr>
          <w:rFonts w:ascii="Segoe UI" w:hAnsi="Segoe UI" w:cs="Segoe UI"/>
          <w:color w:val="000000"/>
          <w:shd w:val="clear" w:color="auto" w:fill="FFFFFF"/>
        </w:rPr>
      </w:pPr>
    </w:p>
    <w:p w14:paraId="789B7327" w14:textId="1CFDDF86" w:rsidR="004D001E" w:rsidRPr="00A5156D" w:rsidRDefault="007E0C7B" w:rsidP="004D001E">
      <w:pPr>
        <w:rPr>
          <w:rFonts w:ascii="Segoe UI" w:eastAsiaTheme="minorEastAsia" w:hAnsi="Segoe UI" w:cs="Segoe UI"/>
          <w:color w:val="4472C4" w:themeColor="accent1"/>
          <w:shd w:val="clear" w:color="auto" w:fill="FFFFFF"/>
        </w:rPr>
      </w:pPr>
      <w:r>
        <w:rPr>
          <w:rFonts w:ascii="Segoe UI" w:hAnsi="Segoe UI" w:cs="Segoe UI"/>
          <w:color w:val="4472C4" w:themeColor="accent1"/>
          <w:shd w:val="clear" w:color="auto" w:fill="FFFFFF"/>
        </w:rPr>
        <w:t>Per Major Change #3, w</w:t>
      </w:r>
      <w:r w:rsidR="004D001E">
        <w:rPr>
          <w:rFonts w:ascii="Segoe UI" w:hAnsi="Segoe UI" w:cs="Segoe UI"/>
          <w:color w:val="4472C4" w:themeColor="accent1"/>
          <w:shd w:val="clear" w:color="auto" w:fill="FFFFFF"/>
        </w:rPr>
        <w:t>e</w:t>
      </w:r>
      <w:r w:rsidR="00817944">
        <w:rPr>
          <w:rFonts w:ascii="Segoe UI" w:hAnsi="Segoe UI" w:cs="Segoe UI"/>
          <w:color w:val="4472C4" w:themeColor="accent1"/>
          <w:shd w:val="clear" w:color="auto" w:fill="FFFFFF"/>
        </w:rPr>
        <w:t xml:space="preserve"> now use N for the number of rows and P for the number of columns in the data set Y. </w:t>
      </w:r>
      <w:r w:rsidR="00A5156D">
        <w:rPr>
          <w:rFonts w:ascii="Segoe UI" w:hAnsi="Segoe UI" w:cs="Segoe UI"/>
          <w:color w:val="4472C4" w:themeColor="accent1"/>
          <w:shd w:val="clear" w:color="auto" w:fill="FFFFFF"/>
        </w:rPr>
        <w:t xml:space="preserve">We use the notation </w:t>
      </w:r>
      <m:oMath>
        <m:sSub>
          <m:sSubPr>
            <m:ctrlPr>
              <w:rPr>
                <w:rFonts w:ascii="Cambria Math" w:eastAsiaTheme="minorEastAsia" w:hAnsi="Cambria Math" w:cs="Segoe UI"/>
                <w:i/>
                <w:color w:val="4472C4" w:themeColor="accent1"/>
                <w:shd w:val="clear" w:color="auto" w:fill="FFFFFF"/>
              </w:rPr>
            </m:ctrlPr>
          </m:sSubPr>
          <m:e>
            <m:acc>
              <m:accPr>
                <m:chr m:val="̅"/>
                <m:ctrlPr>
                  <w:rPr>
                    <w:rFonts w:ascii="Cambria Math" w:hAnsi="Cambria Math" w:cs="Segoe UI"/>
                    <w:color w:val="4472C4" w:themeColor="accent1"/>
                    <w:shd w:val="clear" w:color="auto" w:fill="FFFFFF"/>
                  </w:rPr>
                </m:ctrlPr>
              </m:accPr>
              <m:e>
                <m:r>
                  <w:rPr>
                    <w:rFonts w:ascii="Cambria Math" w:hAnsi="Cambria Math" w:cs="Segoe UI"/>
                    <w:color w:val="4472C4" w:themeColor="accent1"/>
                    <w:shd w:val="clear" w:color="auto" w:fill="FFFFFF"/>
                  </w:rPr>
                  <m:t>y</m:t>
                </m:r>
              </m:e>
            </m:acc>
          </m:e>
          <m:sub>
            <m:r>
              <w:rPr>
                <w:rFonts w:ascii="Cambria Math" w:eastAsiaTheme="minorEastAsia" w:hAnsi="Cambria Math" w:cs="Segoe UI"/>
                <w:color w:val="4472C4" w:themeColor="accent1"/>
                <w:shd w:val="clear" w:color="auto" w:fill="FFFFFF"/>
              </w:rPr>
              <m:t>n</m:t>
            </m:r>
          </m:sub>
        </m:sSub>
      </m:oMath>
      <w:r w:rsidR="00A5156D">
        <w:rPr>
          <w:rFonts w:ascii="Segoe UI" w:eastAsiaTheme="minorEastAsia" w:hAnsi="Segoe UI" w:cs="Segoe UI"/>
          <w:color w:val="4472C4" w:themeColor="accent1"/>
          <w:shd w:val="clear" w:color="auto" w:fill="FFFFFF"/>
        </w:rPr>
        <w:t xml:space="preserve"> to denote the subvector of matchable characteristics for record </w:t>
      </w:r>
      <m:oMath>
        <m:sSub>
          <m:sSubPr>
            <m:ctrlPr>
              <w:rPr>
                <w:rFonts w:ascii="Cambria Math" w:eastAsiaTheme="minorEastAsia" w:hAnsi="Cambria Math" w:cs="Segoe UI"/>
                <w:i/>
                <w:color w:val="4472C4" w:themeColor="accent1"/>
                <w:shd w:val="clear" w:color="auto" w:fill="FFFFFF"/>
              </w:rPr>
            </m:ctrlPr>
          </m:sSubPr>
          <m:e>
            <m:r>
              <w:rPr>
                <w:rFonts w:ascii="Cambria Math" w:eastAsiaTheme="minorEastAsia" w:hAnsi="Cambria Math" w:cs="Segoe UI"/>
                <w:color w:val="4472C4" w:themeColor="accent1"/>
                <w:shd w:val="clear" w:color="auto" w:fill="FFFFFF"/>
              </w:rPr>
              <m:t>y</m:t>
            </m:r>
          </m:e>
          <m:sub>
            <m:r>
              <w:rPr>
                <w:rFonts w:ascii="Cambria Math" w:eastAsiaTheme="minorEastAsia" w:hAnsi="Cambria Math" w:cs="Segoe UI"/>
                <w:color w:val="4472C4" w:themeColor="accent1"/>
                <w:shd w:val="clear" w:color="auto" w:fill="FFFFFF"/>
              </w:rPr>
              <m:t>n</m:t>
            </m:r>
          </m:sub>
        </m:sSub>
      </m:oMath>
      <w:r w:rsidR="00A5156D">
        <w:rPr>
          <w:rFonts w:ascii="Segoe UI" w:eastAsiaTheme="minorEastAsia" w:hAnsi="Segoe UI" w:cs="Segoe UI"/>
          <w:color w:val="4472C4" w:themeColor="accent1"/>
          <w:shd w:val="clear" w:color="auto" w:fill="FFFFFF"/>
        </w:rPr>
        <w:t xml:space="preserve"> (see paragraph 3 of section 4.2).</w:t>
      </w:r>
      <w:r w:rsidR="00573E12">
        <w:rPr>
          <w:rFonts w:ascii="Segoe UI" w:eastAsiaTheme="minorEastAsia" w:hAnsi="Segoe UI" w:cs="Segoe UI"/>
          <w:color w:val="4472C4" w:themeColor="accent1"/>
          <w:shd w:val="clear" w:color="auto" w:fill="FFFFFF"/>
        </w:rPr>
        <w:t xml:space="preserve"> Section </w:t>
      </w:r>
      <w:r w:rsidR="00762184">
        <w:rPr>
          <w:rFonts w:ascii="Segoe UI" w:eastAsiaTheme="minorEastAsia" w:hAnsi="Segoe UI" w:cs="Segoe UI"/>
          <w:color w:val="4472C4" w:themeColor="accent1"/>
          <w:shd w:val="clear" w:color="auto" w:fill="FFFFFF"/>
        </w:rPr>
        <w:t>4</w:t>
      </w:r>
      <w:r w:rsidR="00573E12">
        <w:rPr>
          <w:rFonts w:ascii="Segoe UI" w:eastAsiaTheme="minorEastAsia" w:hAnsi="Segoe UI" w:cs="Segoe UI"/>
          <w:color w:val="4472C4" w:themeColor="accent1"/>
          <w:shd w:val="clear" w:color="auto" w:fill="FFFFFF"/>
        </w:rPr>
        <w:t>, page</w:t>
      </w:r>
      <w:r w:rsidR="00762184">
        <w:rPr>
          <w:rFonts w:ascii="Segoe UI" w:eastAsiaTheme="minorEastAsia" w:hAnsi="Segoe UI" w:cs="Segoe UI"/>
          <w:color w:val="4472C4" w:themeColor="accent1"/>
          <w:shd w:val="clear" w:color="auto" w:fill="FFFFFF"/>
        </w:rPr>
        <w:t>s</w:t>
      </w:r>
      <w:r w:rsidR="00573E12">
        <w:rPr>
          <w:rFonts w:ascii="Segoe UI" w:eastAsiaTheme="minorEastAsia" w:hAnsi="Segoe UI" w:cs="Segoe UI"/>
          <w:color w:val="4472C4" w:themeColor="accent1"/>
          <w:shd w:val="clear" w:color="auto" w:fill="FFFFFF"/>
        </w:rPr>
        <w:t xml:space="preserve"> </w:t>
      </w:r>
      <w:r w:rsidR="00762184">
        <w:rPr>
          <w:rFonts w:ascii="Segoe UI" w:eastAsiaTheme="minorEastAsia" w:hAnsi="Segoe UI" w:cs="Segoe UI"/>
          <w:color w:val="4472C4" w:themeColor="accent1"/>
          <w:shd w:val="clear" w:color="auto" w:fill="FFFFFF"/>
        </w:rPr>
        <w:t>7-14</w:t>
      </w:r>
      <w:r w:rsidR="00573E12">
        <w:rPr>
          <w:rFonts w:ascii="Segoe UI" w:eastAsiaTheme="minorEastAsia" w:hAnsi="Segoe UI" w:cs="Segoe UI"/>
          <w:color w:val="4472C4" w:themeColor="accent1"/>
          <w:shd w:val="clear" w:color="auto" w:fill="FFFFFF"/>
        </w:rPr>
        <w:t xml:space="preserve"> reflect these changes.</w:t>
      </w:r>
    </w:p>
    <w:p w14:paraId="02EF4302" w14:textId="77777777" w:rsidR="00A5156D" w:rsidRPr="00A5156D" w:rsidRDefault="00A5156D" w:rsidP="004D001E">
      <w:pPr>
        <w:rPr>
          <w:rFonts w:ascii="Segoe UI" w:eastAsiaTheme="minorEastAsia" w:hAnsi="Segoe UI" w:cs="Segoe UI"/>
          <w:color w:val="4472C4" w:themeColor="accent1"/>
          <w:shd w:val="clear" w:color="auto" w:fill="FFFFFF"/>
        </w:rPr>
      </w:pPr>
    </w:p>
    <w:p w14:paraId="7A372F55" w14:textId="77777777" w:rsidR="001D2E82"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Singling out</w:t>
      </w:r>
    </w:p>
    <w:p w14:paraId="44DF3F81" w14:textId="77777777" w:rsidR="001D2E82" w:rsidRDefault="001D2E82">
      <w:pPr>
        <w:rPr>
          <w:rFonts w:ascii="Segoe UI" w:hAnsi="Segoe UI" w:cs="Segoe UI"/>
          <w:color w:val="000000"/>
        </w:rPr>
      </w:pPr>
    </w:p>
    <w:p w14:paraId="4A1F487C" w14:textId="4AA8B2C6" w:rsidR="006639E5" w:rsidRPr="001D4ED8" w:rsidRDefault="00D5383C" w:rsidP="001D2E82">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is eq 2 over complicated? Don't we just need inf[z] &gt;=2?</w:t>
      </w:r>
    </w:p>
    <w:p w14:paraId="7D12B350" w14:textId="77777777" w:rsidR="00C94F9E" w:rsidRPr="001D4ED8" w:rsidRDefault="00C94F9E">
      <w:pPr>
        <w:rPr>
          <w:rFonts w:ascii="Segoe UI" w:hAnsi="Segoe UI" w:cs="Segoe UI"/>
          <w:color w:val="000000"/>
          <w:shd w:val="clear" w:color="auto" w:fill="FFFFFF"/>
        </w:rPr>
      </w:pPr>
    </w:p>
    <w:p w14:paraId="0060C238" w14:textId="4CF6FC2C" w:rsidR="0051093A" w:rsidRPr="001D4ED8" w:rsidRDefault="00764F7B">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We believe you are referencing equation 1, not 2. </w:t>
      </w:r>
      <w:r w:rsidR="00256A18">
        <w:rPr>
          <w:rFonts w:ascii="Segoe UI" w:hAnsi="Segoe UI" w:cs="Segoe UI"/>
          <w:color w:val="4472C4" w:themeColor="accent1"/>
          <w:shd w:val="clear" w:color="auto" w:fill="FFFFFF"/>
        </w:rPr>
        <w:t>Per Major Change</w:t>
      </w:r>
      <w:r>
        <w:rPr>
          <w:rFonts w:ascii="Segoe UI" w:hAnsi="Segoe UI" w:cs="Segoe UI"/>
          <w:color w:val="4472C4" w:themeColor="accent1"/>
          <w:shd w:val="clear" w:color="auto" w:fill="FFFFFF"/>
        </w:rPr>
        <w:t xml:space="preserve"> </w:t>
      </w:r>
      <w:r w:rsidR="00256A18">
        <w:rPr>
          <w:rFonts w:ascii="Segoe UI" w:hAnsi="Segoe UI" w:cs="Segoe UI"/>
          <w:color w:val="4472C4" w:themeColor="accent1"/>
          <w:shd w:val="clear" w:color="auto" w:fill="FFFFFF"/>
        </w:rPr>
        <w:t>#</w:t>
      </w:r>
      <w:r w:rsidR="007E0C7B">
        <w:rPr>
          <w:rFonts w:ascii="Segoe UI" w:hAnsi="Segoe UI" w:cs="Segoe UI"/>
          <w:color w:val="4472C4" w:themeColor="accent1"/>
          <w:shd w:val="clear" w:color="auto" w:fill="FFFFFF"/>
        </w:rPr>
        <w:t>3</w:t>
      </w:r>
      <w:r w:rsidR="00256A18">
        <w:rPr>
          <w:rFonts w:ascii="Segoe UI" w:hAnsi="Segoe UI" w:cs="Segoe UI"/>
          <w:color w:val="4472C4" w:themeColor="accent1"/>
          <w:shd w:val="clear" w:color="auto" w:fill="FFFFFF"/>
        </w:rPr>
        <w:t xml:space="preserve">, </w:t>
      </w:r>
      <w:r w:rsidR="0051093A" w:rsidRPr="001D4ED8">
        <w:rPr>
          <w:rFonts w:ascii="Segoe UI" w:hAnsi="Segoe UI" w:cs="Segoe UI"/>
          <w:color w:val="4472C4" w:themeColor="accent1"/>
          <w:shd w:val="clear" w:color="auto" w:fill="FFFFFF"/>
        </w:rPr>
        <w:t xml:space="preserve">we </w:t>
      </w:r>
      <w:r w:rsidR="00256A18">
        <w:rPr>
          <w:rFonts w:ascii="Segoe UI" w:hAnsi="Segoe UI" w:cs="Segoe UI"/>
          <w:color w:val="4472C4" w:themeColor="accent1"/>
          <w:shd w:val="clear" w:color="auto" w:fill="FFFFFF"/>
        </w:rPr>
        <w:t xml:space="preserve">have simplified Equation </w:t>
      </w:r>
      <w:r>
        <w:rPr>
          <w:rFonts w:ascii="Segoe UI" w:hAnsi="Segoe UI" w:cs="Segoe UI"/>
          <w:color w:val="4472C4" w:themeColor="accent1"/>
          <w:shd w:val="clear" w:color="auto" w:fill="FFFFFF"/>
        </w:rPr>
        <w:t>1</w:t>
      </w:r>
      <w:r w:rsidR="00256A18">
        <w:rPr>
          <w:rFonts w:ascii="Segoe UI" w:hAnsi="Segoe UI" w:cs="Segoe UI"/>
          <w:color w:val="4472C4" w:themeColor="accent1"/>
          <w:shd w:val="clear" w:color="auto" w:fill="FFFFFF"/>
        </w:rPr>
        <w:t xml:space="preserve"> to min</w:t>
      </w:r>
      <w:r w:rsidR="00256A18" w:rsidRPr="00256A18">
        <w:rPr>
          <w:rFonts w:ascii="Segoe UI" w:hAnsi="Segoe UI" w:cs="Segoe UI"/>
          <w:color w:val="4472C4" w:themeColor="accent1"/>
          <w:shd w:val="clear" w:color="auto" w:fill="FFFFFF"/>
        </w:rPr>
        <w:t xml:space="preserve">[z] &gt;=2. </w:t>
      </w:r>
      <w:r w:rsidR="00256A18">
        <w:rPr>
          <w:rFonts w:ascii="Segoe UI" w:hAnsi="Segoe UI" w:cs="Segoe UI"/>
          <w:color w:val="4472C4" w:themeColor="accent1"/>
          <w:shd w:val="clear" w:color="auto" w:fill="FFFFFF"/>
        </w:rPr>
        <w:t>As</w:t>
      </w:r>
      <w:r w:rsidR="00256A18" w:rsidRPr="001D4ED8">
        <w:rPr>
          <w:rFonts w:ascii="Segoe UI" w:hAnsi="Segoe UI" w:cs="Segoe UI"/>
          <w:color w:val="4472C4" w:themeColor="accent1"/>
          <w:shd w:val="clear" w:color="auto" w:fill="FFFFFF"/>
        </w:rPr>
        <w:t xml:space="preserve"> Reviewer #2</w:t>
      </w:r>
      <w:r w:rsidR="00256A18">
        <w:rPr>
          <w:rFonts w:ascii="Segoe UI" w:hAnsi="Segoe UI" w:cs="Segoe UI"/>
          <w:color w:val="4472C4" w:themeColor="accent1"/>
          <w:shd w:val="clear" w:color="auto" w:fill="FFFFFF"/>
        </w:rPr>
        <w:t xml:space="preserve"> suggest</w:t>
      </w:r>
      <w:r>
        <w:rPr>
          <w:rFonts w:ascii="Segoe UI" w:hAnsi="Segoe UI" w:cs="Segoe UI"/>
          <w:color w:val="4472C4" w:themeColor="accent1"/>
          <w:shd w:val="clear" w:color="auto" w:fill="FFFFFF"/>
        </w:rPr>
        <w:t>ed</w:t>
      </w:r>
      <w:r w:rsidR="00256A18" w:rsidRPr="001D4ED8">
        <w:rPr>
          <w:rFonts w:ascii="Segoe UI" w:hAnsi="Segoe UI" w:cs="Segoe UI"/>
          <w:color w:val="4472C4" w:themeColor="accent1"/>
          <w:shd w:val="clear" w:color="auto" w:fill="FFFFFF"/>
        </w:rPr>
        <w:t xml:space="preserve">, we changed “inf” to “min” since the set </w:t>
      </w:r>
      <w:r w:rsidR="00256A18" w:rsidRPr="001D4ED8">
        <w:rPr>
          <w:rFonts w:ascii="Segoe UI" w:hAnsi="Segoe UI" w:cs="Segoe UI"/>
          <w:b/>
          <w:bCs/>
          <w:color w:val="4472C4" w:themeColor="accent1"/>
          <w:shd w:val="clear" w:color="auto" w:fill="FFFFFF"/>
        </w:rPr>
        <w:t>z</w:t>
      </w:r>
      <w:r w:rsidR="00256A18" w:rsidRPr="001D4ED8">
        <w:rPr>
          <w:rFonts w:ascii="Segoe UI" w:hAnsi="Segoe UI" w:cs="Segoe UI"/>
          <w:color w:val="4472C4" w:themeColor="accent1"/>
          <w:shd w:val="clear" w:color="auto" w:fill="FFFFFF"/>
        </w:rPr>
        <w:t xml:space="preserve"> is </w:t>
      </w:r>
      <w:r w:rsidR="00FF04D2" w:rsidRPr="001D4ED8">
        <w:rPr>
          <w:rFonts w:ascii="Segoe UI" w:hAnsi="Segoe UI" w:cs="Segoe UI"/>
          <w:color w:val="4472C4" w:themeColor="accent1"/>
          <w:shd w:val="clear" w:color="auto" w:fill="FFFFFF"/>
        </w:rPr>
        <w:t>finite,</w:t>
      </w:r>
      <w:r w:rsidR="00256A18" w:rsidRPr="001D4ED8">
        <w:rPr>
          <w:rFonts w:ascii="Segoe UI" w:hAnsi="Segoe UI" w:cs="Segoe UI"/>
          <w:color w:val="4472C4" w:themeColor="accent1"/>
          <w:shd w:val="clear" w:color="auto" w:fill="FFFFFF"/>
        </w:rPr>
        <w:t xml:space="preserve"> and a minimum value exists in the set.</w:t>
      </w:r>
      <w:r w:rsidR="00256A18">
        <w:rPr>
          <w:rFonts w:ascii="Segoe UI" w:hAnsi="Segoe UI" w:cs="Segoe UI"/>
          <w:color w:val="4472C4" w:themeColor="accent1"/>
          <w:shd w:val="clear" w:color="auto" w:fill="FFFFFF"/>
        </w:rPr>
        <w:t xml:space="preserve"> This change highlights the</w:t>
      </w:r>
      <w:r w:rsidR="0051093A" w:rsidRPr="001D4ED8">
        <w:rPr>
          <w:rFonts w:ascii="Segoe UI" w:hAnsi="Segoe UI" w:cs="Segoe UI"/>
          <w:color w:val="4472C4" w:themeColor="accent1"/>
          <w:shd w:val="clear" w:color="auto" w:fill="FFFFFF"/>
        </w:rPr>
        <w:t xml:space="preserve"> distinction between</w:t>
      </w:r>
      <w:r w:rsidR="00256A18">
        <w:rPr>
          <w:rFonts w:ascii="Segoe UI" w:hAnsi="Segoe UI" w:cs="Segoe UI"/>
          <w:color w:val="4472C4" w:themeColor="accent1"/>
          <w:shd w:val="clear" w:color="auto" w:fill="FFFFFF"/>
        </w:rPr>
        <w:t xml:space="preserve"> the</w:t>
      </w:r>
      <w:r w:rsidR="0051093A" w:rsidRPr="001D4ED8">
        <w:rPr>
          <w:rFonts w:ascii="Segoe UI" w:hAnsi="Segoe UI" w:cs="Segoe UI"/>
          <w:color w:val="4472C4" w:themeColor="accent1"/>
          <w:shd w:val="clear" w:color="auto" w:fill="FFFFFF"/>
        </w:rPr>
        <w:t xml:space="preserve"> </w:t>
      </w:r>
      <w:r w:rsidR="00256A18">
        <w:rPr>
          <w:rFonts w:ascii="Segoe UI" w:hAnsi="Segoe UI" w:cs="Segoe UI"/>
          <w:color w:val="4472C4" w:themeColor="accent1"/>
          <w:shd w:val="clear" w:color="auto" w:fill="FFFFFF"/>
        </w:rPr>
        <w:t xml:space="preserve">singling out </w:t>
      </w:r>
      <w:r w:rsidR="0051093A" w:rsidRPr="001D4ED8">
        <w:rPr>
          <w:rFonts w:ascii="Segoe UI" w:hAnsi="Segoe UI" w:cs="Segoe UI"/>
          <w:color w:val="4472C4" w:themeColor="accent1"/>
          <w:shd w:val="clear" w:color="auto" w:fill="FFFFFF"/>
        </w:rPr>
        <w:t xml:space="preserve">criteria (which </w:t>
      </w:r>
      <w:r w:rsidR="00256A18">
        <w:rPr>
          <w:rFonts w:ascii="Segoe UI" w:hAnsi="Segoe UI" w:cs="Segoe UI"/>
          <w:color w:val="4472C4" w:themeColor="accent1"/>
          <w:shd w:val="clear" w:color="auto" w:fill="FFFFFF"/>
        </w:rPr>
        <w:t>includes</w:t>
      </w:r>
      <w:r w:rsidR="0051093A" w:rsidRPr="001D4ED8">
        <w:rPr>
          <w:rFonts w:ascii="Segoe UI" w:hAnsi="Segoe UI" w:cs="Segoe UI"/>
          <w:color w:val="4472C4" w:themeColor="accent1"/>
          <w:shd w:val="clear" w:color="auto" w:fill="FFFFFF"/>
        </w:rPr>
        <w:t xml:space="preserve"> all variables in the identifying set</w:t>
      </w:r>
      <w:r w:rsidR="00256A18">
        <w:rPr>
          <w:rFonts w:ascii="Segoe UI" w:hAnsi="Segoe UI" w:cs="Segoe UI"/>
          <w:color w:val="4472C4" w:themeColor="accent1"/>
          <w:shd w:val="clear" w:color="auto" w:fill="FFFFFF"/>
        </w:rPr>
        <w:t>) and</w:t>
      </w:r>
      <w:r w:rsidR="0051093A" w:rsidRPr="001D4ED8">
        <w:rPr>
          <w:rFonts w:ascii="Segoe UI" w:hAnsi="Segoe UI" w:cs="Segoe UI"/>
          <w:color w:val="4472C4" w:themeColor="accent1"/>
          <w:shd w:val="clear" w:color="auto" w:fill="FFFFFF"/>
        </w:rPr>
        <w:t xml:space="preserve"> </w:t>
      </w:r>
      <w:r w:rsidR="0051093A" w:rsidRPr="001D4ED8">
        <w:rPr>
          <w:rFonts w:ascii="Segoe UI" w:hAnsi="Segoe UI" w:cs="Segoe UI"/>
          <w:i/>
          <w:iCs/>
          <w:color w:val="4472C4" w:themeColor="accent1"/>
          <w:shd w:val="clear" w:color="auto" w:fill="FFFFFF"/>
        </w:rPr>
        <w:t>k</w:t>
      </w:r>
      <w:r w:rsidR="0051093A" w:rsidRPr="001D4ED8">
        <w:rPr>
          <w:rFonts w:ascii="Segoe UI" w:hAnsi="Segoe UI" w:cs="Segoe UI"/>
          <w:color w:val="4472C4" w:themeColor="accent1"/>
          <w:shd w:val="clear" w:color="auto" w:fill="FFFFFF"/>
        </w:rPr>
        <w:t xml:space="preserve">-anonymity </w:t>
      </w:r>
      <w:r w:rsidR="00256A18">
        <w:rPr>
          <w:rFonts w:ascii="Segoe UI" w:hAnsi="Segoe UI" w:cs="Segoe UI"/>
          <w:color w:val="4472C4" w:themeColor="accent1"/>
          <w:shd w:val="clear" w:color="auto" w:fill="FFFFFF"/>
        </w:rPr>
        <w:t>(</w:t>
      </w:r>
      <w:r w:rsidR="0051093A" w:rsidRPr="001D4ED8">
        <w:rPr>
          <w:rFonts w:ascii="Segoe UI" w:hAnsi="Segoe UI" w:cs="Segoe UI"/>
          <w:color w:val="4472C4" w:themeColor="accent1"/>
          <w:shd w:val="clear" w:color="auto" w:fill="FFFFFF"/>
        </w:rPr>
        <w:t>which only includes quasi-identifiers)</w:t>
      </w:r>
      <w:r w:rsidR="00256A18">
        <w:rPr>
          <w:rFonts w:ascii="Segoe UI" w:hAnsi="Segoe UI" w:cs="Segoe UI"/>
          <w:color w:val="4472C4" w:themeColor="accent1"/>
          <w:shd w:val="clear" w:color="auto" w:fill="FFFFFF"/>
        </w:rPr>
        <w:t>.</w:t>
      </w:r>
    </w:p>
    <w:p w14:paraId="65B70B5F" w14:textId="77777777" w:rsidR="00631B04" w:rsidRDefault="00631B04">
      <w:pPr>
        <w:rPr>
          <w:rFonts w:ascii="Segoe UI" w:hAnsi="Segoe UI" w:cs="Segoe UI"/>
          <w:color w:val="4472C4" w:themeColor="accent1"/>
          <w:shd w:val="clear" w:color="auto" w:fill="FFFFFF"/>
        </w:rPr>
      </w:pPr>
    </w:p>
    <w:p w14:paraId="75B6D39B" w14:textId="25562A4A" w:rsidR="00F42E32" w:rsidRPr="001D4ED8" w:rsidRDefault="00D5383C" w:rsidP="00631B04">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the criterion (of a correct match) assumes that the attacker *knows*</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that it is a correct match - this is a generally unsolved problem in SDC</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and its legit to assume this but I would note it</w:t>
      </w:r>
    </w:p>
    <w:p w14:paraId="75A11426" w14:textId="77777777" w:rsidR="00285EA2" w:rsidRPr="001D4ED8" w:rsidRDefault="00285EA2" w:rsidP="00285EA2">
      <w:pPr>
        <w:pStyle w:val="ListParagraph"/>
        <w:rPr>
          <w:rFonts w:ascii="Segoe UI" w:hAnsi="Segoe UI" w:cs="Segoe UI"/>
          <w:color w:val="000000"/>
          <w:shd w:val="clear" w:color="auto" w:fill="FFFFFF"/>
        </w:rPr>
      </w:pPr>
    </w:p>
    <w:p w14:paraId="28585172" w14:textId="71F29607" w:rsidR="00F42E32" w:rsidRPr="001D4ED8" w:rsidRDefault="001A7AB6">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we now state this assumption </w:t>
      </w:r>
      <w:r w:rsidR="008749F7" w:rsidRPr="001D4ED8">
        <w:rPr>
          <w:rFonts w:ascii="Segoe UI" w:hAnsi="Segoe UI" w:cs="Segoe UI"/>
          <w:color w:val="4472C4" w:themeColor="accent1"/>
          <w:shd w:val="clear" w:color="auto" w:fill="FFFFFF"/>
        </w:rPr>
        <w:t>in the first paragraph of Section 4.2 on page 9</w:t>
      </w:r>
      <w:r w:rsidRPr="001D4ED8">
        <w:rPr>
          <w:rFonts w:ascii="Segoe UI" w:hAnsi="Segoe UI" w:cs="Segoe UI"/>
          <w:color w:val="4472C4" w:themeColor="accent1"/>
          <w:shd w:val="clear" w:color="auto" w:fill="FFFFFF"/>
        </w:rPr>
        <w:t xml:space="preserve">. </w:t>
      </w:r>
    </w:p>
    <w:p w14:paraId="63CB6782" w14:textId="77777777" w:rsidR="00631B04" w:rsidRDefault="00631B04">
      <w:pPr>
        <w:rPr>
          <w:rFonts w:ascii="Segoe UI" w:hAnsi="Segoe UI" w:cs="Segoe UI"/>
          <w:color w:val="000000"/>
        </w:rPr>
      </w:pPr>
    </w:p>
    <w:p w14:paraId="1056A4AB" w14:textId="3E2728C8" w:rsidR="00D420FC" w:rsidRPr="001D4ED8" w:rsidRDefault="00D5383C" w:rsidP="00631B04">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Table 2 has an obvious attribute inference from the class (group)</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disclosure in</w:t>
      </w:r>
      <w:r w:rsidR="007422DE" w:rsidRPr="001D4ED8">
        <w:rPr>
          <w:rFonts w:ascii="Segoe UI" w:hAnsi="Segoe UI" w:cs="Segoe UI"/>
          <w:color w:val="000000"/>
          <w:shd w:val="clear" w:color="auto" w:fill="FFFFFF"/>
        </w:rPr>
        <w:t xml:space="preserve"> </w:t>
      </w:r>
      <w:r w:rsidRPr="001D4ED8">
        <w:rPr>
          <w:rFonts w:ascii="Segoe UI" w:hAnsi="Segoe UI" w:cs="Segoe UI"/>
          <w:color w:val="000000"/>
          <w:shd w:val="clear" w:color="auto" w:fill="FFFFFF"/>
        </w:rPr>
        <w:t>t</w:t>
      </w:r>
      <w:r w:rsidR="007422DE" w:rsidRPr="001D4ED8">
        <w:rPr>
          <w:rFonts w:ascii="Segoe UI" w:hAnsi="Segoe UI" w:cs="Segoe UI"/>
          <w:color w:val="000000"/>
          <w:shd w:val="clear" w:color="auto" w:fill="FFFFFF"/>
        </w:rPr>
        <w:t>he</w:t>
      </w:r>
      <w:r w:rsidRPr="001D4ED8">
        <w:rPr>
          <w:rFonts w:ascii="Segoe UI" w:hAnsi="Segoe UI" w:cs="Segoe UI"/>
          <w:color w:val="000000"/>
          <w:shd w:val="clear" w:color="auto" w:fill="FFFFFF"/>
        </w:rPr>
        <w:t xml:space="preserve"> top two rows - you tackle this later but suggest you</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note here that this is a later problem (or remove the column)</w:t>
      </w:r>
    </w:p>
    <w:p w14:paraId="45962310" w14:textId="77777777" w:rsidR="00FD3AE2" w:rsidRPr="001D4ED8" w:rsidRDefault="00FD3AE2" w:rsidP="00FD3AE2">
      <w:pPr>
        <w:pStyle w:val="ListParagraph"/>
        <w:rPr>
          <w:rFonts w:ascii="Segoe UI" w:hAnsi="Segoe UI" w:cs="Segoe UI"/>
          <w:color w:val="000000"/>
          <w:shd w:val="clear" w:color="auto" w:fill="FFFFFF"/>
        </w:rPr>
      </w:pPr>
    </w:p>
    <w:p w14:paraId="5187D2B7" w14:textId="03315A64" w:rsidR="00D420FC" w:rsidRPr="001D4ED8" w:rsidRDefault="00D420FC">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 for pointing this out. We now mention this disclosure</w:t>
      </w:r>
      <w:r w:rsidR="008D2208" w:rsidRPr="001D4ED8">
        <w:rPr>
          <w:rFonts w:ascii="Segoe UI" w:hAnsi="Segoe UI" w:cs="Segoe UI"/>
          <w:color w:val="4472C4" w:themeColor="accent1"/>
          <w:shd w:val="clear" w:color="auto" w:fill="FFFFFF"/>
        </w:rPr>
        <w:t xml:space="preserve"> in the paragraph following </w:t>
      </w:r>
      <w:r w:rsidR="00766E51" w:rsidRPr="001D4ED8">
        <w:rPr>
          <w:rFonts w:ascii="Segoe UI" w:hAnsi="Segoe UI" w:cs="Segoe UI"/>
          <w:color w:val="4472C4" w:themeColor="accent1"/>
          <w:shd w:val="clear" w:color="auto" w:fill="FFFFFF"/>
        </w:rPr>
        <w:t>Table 2</w:t>
      </w:r>
      <w:r w:rsidRPr="001D4ED8">
        <w:rPr>
          <w:rFonts w:ascii="Segoe UI" w:hAnsi="Segoe UI" w:cs="Segoe UI"/>
          <w:color w:val="4472C4" w:themeColor="accent1"/>
          <w:shd w:val="clear" w:color="auto" w:fill="FFFFFF"/>
        </w:rPr>
        <w:t xml:space="preserve"> and refer the reader to Section 4.3</w:t>
      </w:r>
      <w:r w:rsidR="00705C83">
        <w:rPr>
          <w:rFonts w:ascii="Segoe UI" w:hAnsi="Segoe UI" w:cs="Segoe UI"/>
          <w:color w:val="4472C4" w:themeColor="accent1"/>
          <w:shd w:val="clear" w:color="auto" w:fill="FFFFFF"/>
        </w:rPr>
        <w:t>,</w:t>
      </w:r>
      <w:r w:rsidRPr="001D4ED8">
        <w:rPr>
          <w:rFonts w:ascii="Segoe UI" w:hAnsi="Segoe UI" w:cs="Segoe UI"/>
          <w:color w:val="4472C4" w:themeColor="accent1"/>
          <w:shd w:val="clear" w:color="auto" w:fill="FFFFFF"/>
        </w:rPr>
        <w:t xml:space="preserve"> where we discuss attribute disclosure (Inference) in greater detail.</w:t>
      </w:r>
    </w:p>
    <w:p w14:paraId="594E31D5" w14:textId="77777777" w:rsidR="00E01CEA" w:rsidRDefault="00E01CEA">
      <w:pPr>
        <w:rPr>
          <w:rFonts w:ascii="Segoe UI" w:hAnsi="Segoe UI" w:cs="Segoe UI"/>
          <w:color w:val="000000"/>
        </w:rPr>
      </w:pPr>
    </w:p>
    <w:p w14:paraId="34A12AE9" w14:textId="76AD2135" w:rsidR="001937DF" w:rsidRPr="001D4ED8" w:rsidRDefault="00E01CEA" w:rsidP="00E01CE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w:t>
      </w:r>
      <w:r w:rsidR="00D5383C" w:rsidRPr="001D4ED8">
        <w:rPr>
          <w:rFonts w:ascii="Segoe UI" w:hAnsi="Segoe UI" w:cs="Segoe UI"/>
          <w:color w:val="000000"/>
          <w:shd w:val="clear" w:color="auto" w:fill="FFFFFF"/>
        </w:rPr>
        <w:t>he authors make an important comment about k-anon vs their equation</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but surely there is no difference as you would assume that all the</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identifying/scanning vars are included in both k-anon or their set y[n,</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 xml:space="preserve">m]? If they are not </w:t>
      </w:r>
      <w:r w:rsidR="00F16E4A" w:rsidRPr="001D4ED8">
        <w:rPr>
          <w:rFonts w:ascii="Segoe UI" w:hAnsi="Segoe UI" w:cs="Segoe UI"/>
          <w:color w:val="000000"/>
          <w:shd w:val="clear" w:color="auto" w:fill="FFFFFF"/>
        </w:rPr>
        <w:t>identifying</w:t>
      </w:r>
      <w:r w:rsidR="00D5383C" w:rsidRPr="001D4ED8">
        <w:rPr>
          <w:rFonts w:ascii="Segoe UI" w:hAnsi="Segoe UI" w:cs="Segoe UI"/>
          <w:color w:val="000000"/>
          <w:shd w:val="clear" w:color="auto" w:fill="FFFFFF"/>
        </w:rPr>
        <w:t xml:space="preserve"> variables, why include them in the</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uniqueness set?</w:t>
      </w:r>
    </w:p>
    <w:p w14:paraId="0308F46D" w14:textId="09595A15" w:rsidR="00D045D7" w:rsidRDefault="00D045D7" w:rsidP="00D045D7">
      <w:pPr>
        <w:rPr>
          <w:rFonts w:ascii="Segoe UI" w:hAnsi="Segoe UI" w:cs="Segoe UI"/>
          <w:color w:val="000000"/>
          <w:shd w:val="clear" w:color="auto" w:fill="FFFFFF"/>
        </w:rPr>
      </w:pPr>
    </w:p>
    <w:p w14:paraId="0AA30847" w14:textId="5C4BF7DA" w:rsidR="00B41D04" w:rsidRDefault="00E10EFE" w:rsidP="00C24570">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For singling out, </w:t>
      </w:r>
      <w:r w:rsidR="00C24570">
        <w:rPr>
          <w:rFonts w:ascii="Segoe UI" w:hAnsi="Segoe UI" w:cs="Segoe UI"/>
          <w:color w:val="4472C4" w:themeColor="accent1"/>
          <w:shd w:val="clear" w:color="auto" w:fill="FFFFFF"/>
        </w:rPr>
        <w:t>GDPR</w:t>
      </w:r>
      <w:r w:rsidR="00C24570" w:rsidRPr="001D4ED8">
        <w:rPr>
          <w:rFonts w:ascii="Segoe UI" w:hAnsi="Segoe UI" w:cs="Segoe UI"/>
          <w:color w:val="4472C4" w:themeColor="accent1"/>
          <w:shd w:val="clear" w:color="auto" w:fill="FFFFFF"/>
        </w:rPr>
        <w:t xml:space="preserve"> requires that individuals cannot be isolated on </w:t>
      </w:r>
      <w:r w:rsidR="00C24570" w:rsidRPr="007E0C7B">
        <w:rPr>
          <w:rFonts w:ascii="Segoe UI" w:hAnsi="Segoe UI" w:cs="Segoe UI"/>
          <w:color w:val="4472C4" w:themeColor="accent1"/>
          <w:u w:val="single"/>
          <w:shd w:val="clear" w:color="auto" w:fill="FFFFFF"/>
        </w:rPr>
        <w:t>any variable(s)</w:t>
      </w:r>
      <w:r w:rsidR="00A234FB">
        <w:rPr>
          <w:rFonts w:ascii="Segoe UI" w:hAnsi="Segoe UI" w:cs="Segoe UI"/>
          <w:color w:val="4472C4" w:themeColor="accent1"/>
          <w:shd w:val="clear" w:color="auto" w:fill="FFFFFF"/>
        </w:rPr>
        <w:t xml:space="preserve"> including location data</w:t>
      </w:r>
      <w:r>
        <w:rPr>
          <w:rFonts w:ascii="Segoe UI" w:hAnsi="Segoe UI" w:cs="Segoe UI"/>
          <w:color w:val="4472C4" w:themeColor="accent1"/>
          <w:shd w:val="clear" w:color="auto" w:fill="FFFFFF"/>
        </w:rPr>
        <w:t xml:space="preserve">. </w:t>
      </w:r>
      <w:r w:rsidRPr="00B41D04">
        <w:rPr>
          <w:rFonts w:ascii="Segoe UI" w:hAnsi="Segoe UI" w:cs="Segoe UI"/>
          <w:i/>
          <w:iCs/>
          <w:color w:val="4472C4" w:themeColor="accent1"/>
          <w:shd w:val="clear" w:color="auto" w:fill="FFFFFF"/>
        </w:rPr>
        <w:t>k</w:t>
      </w:r>
      <w:r>
        <w:rPr>
          <w:rFonts w:ascii="Segoe UI" w:hAnsi="Segoe UI" w:cs="Segoe UI"/>
          <w:color w:val="4472C4" w:themeColor="accent1"/>
          <w:shd w:val="clear" w:color="auto" w:fill="FFFFFF"/>
        </w:rPr>
        <w:t>-anonymity</w:t>
      </w:r>
      <w:r w:rsidR="00B41D04">
        <w:rPr>
          <w:rFonts w:ascii="Segoe UI" w:hAnsi="Segoe UI" w:cs="Segoe UI"/>
          <w:color w:val="4472C4" w:themeColor="accent1"/>
          <w:shd w:val="clear" w:color="auto" w:fill="FFFFFF"/>
        </w:rPr>
        <w:t xml:space="preserve"> is a popular protection method for location data and it is conservative to include all locations in the </w:t>
      </w:r>
      <w:r w:rsidR="00B41D04">
        <w:rPr>
          <w:rFonts w:ascii="Segoe UI" w:hAnsi="Segoe UI" w:cs="Segoe UI"/>
          <w:i/>
          <w:iCs/>
          <w:color w:val="4472C4" w:themeColor="accent1"/>
          <w:shd w:val="clear" w:color="auto" w:fill="FFFFFF"/>
        </w:rPr>
        <w:t>k</w:t>
      </w:r>
      <w:r w:rsidR="00B41D04">
        <w:rPr>
          <w:rFonts w:ascii="Segoe UI" w:hAnsi="Segoe UI" w:cs="Segoe UI"/>
          <w:color w:val="4472C4" w:themeColor="accent1"/>
          <w:shd w:val="clear" w:color="auto" w:fill="FFFFFF"/>
        </w:rPr>
        <w:t xml:space="preserve">-anonymity criterion (as we do for singling-out/linkability) since it is difficult to classify a given location as a QID or PI </w:t>
      </w:r>
      <w:r w:rsidR="00B41D04">
        <w:rPr>
          <w:rFonts w:ascii="Segoe UI" w:hAnsi="Segoe UI" w:cs="Segoe UI"/>
          <w:color w:val="4472C4" w:themeColor="accent1"/>
          <w:shd w:val="clear" w:color="auto" w:fill="FFFFFF"/>
        </w:rPr>
        <w:t>[34]</w:t>
      </w:r>
      <w:r w:rsidR="00B41D04">
        <w:rPr>
          <w:rFonts w:ascii="Segoe UI" w:hAnsi="Segoe UI" w:cs="Segoe UI"/>
          <w:color w:val="4472C4" w:themeColor="accent1"/>
          <w:shd w:val="clear" w:color="auto" w:fill="FFFFFF"/>
        </w:rPr>
        <w:t xml:space="preserve">. The difference between Singling Out and </w:t>
      </w:r>
      <w:r w:rsidR="00B41D04">
        <w:rPr>
          <w:rFonts w:ascii="Segoe UI" w:hAnsi="Segoe UI" w:cs="Segoe UI"/>
          <w:i/>
          <w:iCs/>
          <w:color w:val="4472C4" w:themeColor="accent1"/>
          <w:shd w:val="clear" w:color="auto" w:fill="FFFFFF"/>
        </w:rPr>
        <w:t>k</w:t>
      </w:r>
      <w:r w:rsidR="00B41D04">
        <w:rPr>
          <w:rFonts w:ascii="Segoe UI" w:hAnsi="Segoe UI" w:cs="Segoe UI"/>
          <w:color w:val="4472C4" w:themeColor="accent1"/>
          <w:shd w:val="clear" w:color="auto" w:fill="FFFFFF"/>
        </w:rPr>
        <w:t xml:space="preserve">-anonymity/Linkability is that sensitive attributes such as disease status are included in the Singling out criterion, making it a stronger requirement than </w:t>
      </w:r>
      <w:r w:rsidR="00B41D04">
        <w:rPr>
          <w:rFonts w:ascii="Segoe UI" w:hAnsi="Segoe UI" w:cs="Segoe UI"/>
          <w:i/>
          <w:iCs/>
          <w:color w:val="4472C4" w:themeColor="accent1"/>
          <w:shd w:val="clear" w:color="auto" w:fill="FFFFFF"/>
        </w:rPr>
        <w:t>k</w:t>
      </w:r>
      <w:r w:rsidR="00B41D04">
        <w:rPr>
          <w:rFonts w:ascii="Segoe UI" w:hAnsi="Segoe UI" w:cs="Segoe UI"/>
          <w:color w:val="4472C4" w:themeColor="accent1"/>
          <w:shd w:val="clear" w:color="auto" w:fill="FFFFFF"/>
        </w:rPr>
        <w:t>-anonymity/Linkability.</w:t>
      </w:r>
      <w:r w:rsidR="00D634FC">
        <w:rPr>
          <w:rFonts w:ascii="Segoe UI" w:hAnsi="Segoe UI" w:cs="Segoe UI"/>
          <w:color w:val="4472C4" w:themeColor="accent1"/>
          <w:shd w:val="clear" w:color="auto" w:fill="FFFFFF"/>
        </w:rPr>
        <w:t xml:space="preserve"> We include this distinction in the paper in </w:t>
      </w:r>
      <w:r w:rsidR="00D634FC" w:rsidRPr="001D4ED8">
        <w:rPr>
          <w:rFonts w:ascii="Segoe UI" w:hAnsi="Segoe UI" w:cs="Segoe UI"/>
          <w:color w:val="4472C4" w:themeColor="accent1"/>
          <w:shd w:val="clear" w:color="auto" w:fill="FFFFFF"/>
        </w:rPr>
        <w:t>Page 11 paragraphs 2, 3, and 4</w:t>
      </w:r>
      <w:r w:rsidR="00D634FC">
        <w:rPr>
          <w:rFonts w:ascii="Segoe UI" w:hAnsi="Segoe UI" w:cs="Segoe UI"/>
          <w:color w:val="4472C4" w:themeColor="accent1"/>
          <w:shd w:val="clear" w:color="auto" w:fill="FFFFFF"/>
        </w:rPr>
        <w:t>.</w:t>
      </w:r>
    </w:p>
    <w:p w14:paraId="00F6919D" w14:textId="65A4EFCD" w:rsidR="00706A7A" w:rsidRPr="00D634FC" w:rsidRDefault="00D5383C">
      <w:pPr>
        <w:rPr>
          <w:rFonts w:ascii="Segoe UI" w:hAnsi="Segoe UI" w:cs="Segoe UI"/>
          <w:color w:val="4472C4" w:themeColor="accent1"/>
          <w:shd w:val="clear" w:color="auto" w:fill="FFFFFF"/>
        </w:rPr>
      </w:pPr>
      <w:r>
        <w:rPr>
          <w:rFonts w:ascii="Segoe UI" w:hAnsi="Segoe UI" w:cs="Segoe UI"/>
          <w:color w:val="000000"/>
        </w:rPr>
        <w:br/>
      </w:r>
      <w:r w:rsidRPr="001D4ED8">
        <w:rPr>
          <w:rFonts w:ascii="Segoe UI" w:hAnsi="Segoe UI" w:cs="Segoe UI"/>
          <w:color w:val="000000"/>
          <w:shd w:val="clear" w:color="auto" w:fill="FFFFFF"/>
        </w:rPr>
        <w:t>Linkability</w:t>
      </w:r>
    </w:p>
    <w:p w14:paraId="296C4767" w14:textId="77777777" w:rsidR="007734DF" w:rsidRPr="001D4ED8" w:rsidRDefault="007734DF">
      <w:pPr>
        <w:rPr>
          <w:rFonts w:ascii="Segoe UI" w:hAnsi="Segoe UI" w:cs="Segoe UI"/>
          <w:color w:val="000000"/>
          <w:shd w:val="clear" w:color="auto" w:fill="FFFFFF"/>
        </w:rPr>
      </w:pPr>
    </w:p>
    <w:p w14:paraId="76C7B02B" w14:textId="5CB1BA3B" w:rsidR="001106D7" w:rsidRPr="001D4ED8" w:rsidRDefault="00D5383C" w:rsidP="007734DF">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surely many-to-one does allow inference attacks via class disclosure</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(eg everyone visiting the covid testing centre was found to have covid, or</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everyone visiting the family planning centre was female)?</w:t>
      </w:r>
    </w:p>
    <w:p w14:paraId="29424167" w14:textId="77777777" w:rsidR="00255627" w:rsidRPr="001D4ED8" w:rsidRDefault="00255627" w:rsidP="00255627">
      <w:pPr>
        <w:pStyle w:val="ListParagraph"/>
        <w:rPr>
          <w:rFonts w:ascii="Segoe UI" w:hAnsi="Segoe UI" w:cs="Segoe UI"/>
          <w:color w:val="000000"/>
          <w:shd w:val="clear" w:color="auto" w:fill="FFFFFF"/>
        </w:rPr>
      </w:pPr>
    </w:p>
    <w:p w14:paraId="4BC84A5F" w14:textId="15206405" w:rsidR="001106D7" w:rsidRPr="001D4ED8" w:rsidRDefault="00892664">
      <w:pPr>
        <w:rPr>
          <w:rFonts w:ascii="Segoe UI" w:hAnsi="Segoe UI" w:cs="Segoe UI"/>
          <w:color w:val="4472C4" w:themeColor="accent1"/>
        </w:rPr>
      </w:pPr>
      <w:r>
        <w:rPr>
          <w:rFonts w:ascii="Segoe UI" w:hAnsi="Segoe UI" w:cs="Segoe UI"/>
          <w:color w:val="4472C4" w:themeColor="accent1"/>
        </w:rPr>
        <w:t>Thank you, w</w:t>
      </w:r>
      <w:r w:rsidR="001106D7" w:rsidRPr="001D4ED8">
        <w:rPr>
          <w:rFonts w:ascii="Segoe UI" w:hAnsi="Segoe UI" w:cs="Segoe UI"/>
          <w:color w:val="4472C4" w:themeColor="accent1"/>
        </w:rPr>
        <w:t xml:space="preserve">e now </w:t>
      </w:r>
      <w:r>
        <w:rPr>
          <w:rFonts w:ascii="Segoe UI" w:hAnsi="Segoe UI" w:cs="Segoe UI"/>
          <w:color w:val="4472C4" w:themeColor="accent1"/>
        </w:rPr>
        <w:t>state</w:t>
      </w:r>
      <w:r w:rsidR="001106D7" w:rsidRPr="001D4ED8">
        <w:rPr>
          <w:rFonts w:ascii="Segoe UI" w:hAnsi="Segoe UI" w:cs="Segoe UI"/>
          <w:color w:val="4472C4" w:themeColor="accent1"/>
        </w:rPr>
        <w:t xml:space="preserve"> </w:t>
      </w:r>
      <w:r>
        <w:rPr>
          <w:rFonts w:ascii="Segoe UI" w:hAnsi="Segoe UI" w:cs="Segoe UI"/>
          <w:color w:val="4472C4" w:themeColor="accent1"/>
        </w:rPr>
        <w:t xml:space="preserve">that the </w:t>
      </w:r>
      <w:r w:rsidRPr="001D4ED8">
        <w:rPr>
          <w:rFonts w:ascii="Segoe UI" w:hAnsi="Segoe UI" w:cs="Segoe UI"/>
          <w:color w:val="4472C4" w:themeColor="accent1"/>
        </w:rPr>
        <w:t xml:space="preserve">legal definition of linkability does not prevent class disclosure </w:t>
      </w:r>
      <w:r>
        <w:rPr>
          <w:rFonts w:ascii="Segoe UI" w:hAnsi="Segoe UI" w:cs="Segoe UI"/>
          <w:color w:val="4472C4" w:themeColor="accent1"/>
        </w:rPr>
        <w:t>in</w:t>
      </w:r>
      <w:r w:rsidR="00E15B14" w:rsidRPr="001D4ED8">
        <w:rPr>
          <w:rFonts w:ascii="Segoe UI" w:hAnsi="Segoe UI" w:cs="Segoe UI"/>
          <w:color w:val="4472C4" w:themeColor="accent1"/>
        </w:rPr>
        <w:t xml:space="preserve"> the </w:t>
      </w:r>
      <w:r w:rsidR="004E72D1">
        <w:rPr>
          <w:rFonts w:ascii="Segoe UI" w:hAnsi="Segoe UI" w:cs="Segoe UI"/>
          <w:color w:val="4472C4" w:themeColor="accent1"/>
        </w:rPr>
        <w:t>second to last</w:t>
      </w:r>
      <w:r w:rsidR="00E15B14" w:rsidRPr="001D4ED8">
        <w:rPr>
          <w:rFonts w:ascii="Segoe UI" w:hAnsi="Segoe UI" w:cs="Segoe UI"/>
          <w:color w:val="4472C4" w:themeColor="accent1"/>
        </w:rPr>
        <w:t xml:space="preserve"> paragraph of Section 4.2 (at the </w:t>
      </w:r>
      <w:r w:rsidR="00656D15">
        <w:rPr>
          <w:rFonts w:ascii="Segoe UI" w:hAnsi="Segoe UI" w:cs="Segoe UI"/>
          <w:color w:val="4472C4" w:themeColor="accent1"/>
        </w:rPr>
        <w:t>bottom of page 11</w:t>
      </w:r>
      <w:r w:rsidR="00E15B14" w:rsidRPr="001D4ED8">
        <w:rPr>
          <w:rFonts w:ascii="Segoe UI" w:hAnsi="Segoe UI" w:cs="Segoe UI"/>
          <w:color w:val="4472C4" w:themeColor="accent1"/>
        </w:rPr>
        <w:t>)</w:t>
      </w:r>
      <w:r w:rsidR="001106D7" w:rsidRPr="001D4ED8">
        <w:rPr>
          <w:rFonts w:ascii="Segoe UI" w:hAnsi="Segoe UI" w:cs="Segoe UI"/>
          <w:color w:val="4472C4" w:themeColor="accent1"/>
        </w:rPr>
        <w:t xml:space="preserve">. </w:t>
      </w:r>
    </w:p>
    <w:p w14:paraId="17440EB2" w14:textId="77777777" w:rsidR="004D6FF8" w:rsidRPr="001106D7" w:rsidRDefault="004D6FF8">
      <w:pPr>
        <w:rPr>
          <w:rFonts w:ascii="Segoe UI" w:hAnsi="Segoe UI" w:cs="Segoe UI"/>
          <w:color w:val="4472C4" w:themeColor="accent1"/>
        </w:rPr>
      </w:pPr>
    </w:p>
    <w:p w14:paraId="7F0FBFEA" w14:textId="0D0FA25D" w:rsidR="00F74D61" w:rsidRPr="001D4ED8" w:rsidRDefault="00D5383C" w:rsidP="00101912">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lastRenderedPageBreak/>
        <w:t>it seems to me that the linkability criterion is j</w:t>
      </w:r>
      <w:r w:rsidR="00101912" w:rsidRPr="001D4ED8">
        <w:rPr>
          <w:rFonts w:ascii="Segoe UI" w:hAnsi="Segoe UI" w:cs="Segoe UI"/>
          <w:color w:val="000000"/>
          <w:shd w:val="clear" w:color="auto" w:fill="FFFFFF"/>
        </w:rPr>
        <w:t>ust</w:t>
      </w:r>
      <w:r w:rsidRPr="001D4ED8">
        <w:rPr>
          <w:rFonts w:ascii="Segoe UI" w:hAnsi="Segoe UI" w:cs="Segoe UI"/>
          <w:color w:val="000000"/>
          <w:shd w:val="clear" w:color="auto" w:fill="FFFFFF"/>
        </w:rPr>
        <w:t xml:space="preserve"> the Singling out</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criterion if the N terms used for Singling Out are those in the CI? If the</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CI has fewer vars than the Singling Out attributes then presumably no</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singling out =&gt; no linkability</w:t>
      </w:r>
      <w:r w:rsidR="00101912" w:rsidRPr="001D4ED8">
        <w:rPr>
          <w:rFonts w:ascii="Segoe UI" w:hAnsi="Segoe UI" w:cs="Segoe UI"/>
          <w:color w:val="000000"/>
          <w:shd w:val="clear" w:color="auto" w:fill="FFFFFF"/>
        </w:rPr>
        <w:t>.</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I think the linkability criterion is a red herring - it's very closely</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tied to singling out. The only thing it seems to add is the probability of</w:t>
      </w:r>
      <w:r w:rsidR="004D6FF8" w:rsidRPr="001D4ED8">
        <w:rPr>
          <w:rFonts w:ascii="Segoe UI" w:hAnsi="Segoe UI" w:cs="Segoe UI"/>
          <w:color w:val="000000"/>
        </w:rPr>
        <w:t xml:space="preserve"> </w:t>
      </w:r>
      <w:r w:rsidR="004D6FF8" w:rsidRPr="001D4ED8">
        <w:rPr>
          <w:rFonts w:ascii="Segoe UI" w:hAnsi="Segoe UI" w:cs="Segoe UI"/>
          <w:color w:val="000000"/>
          <w:shd w:val="clear" w:color="auto" w:fill="FFFFFF"/>
        </w:rPr>
        <w:t>successful</w:t>
      </w:r>
      <w:r w:rsidRPr="001D4ED8">
        <w:rPr>
          <w:rFonts w:ascii="Segoe UI" w:hAnsi="Segoe UI" w:cs="Segoe UI"/>
          <w:color w:val="000000"/>
          <w:shd w:val="clear" w:color="auto" w:fill="FFFFFF"/>
        </w:rPr>
        <w:t xml:space="preserve"> attribution based on the numbers in the set</w:t>
      </w:r>
      <w:r w:rsidR="004D6FF8" w:rsidRPr="001D4ED8">
        <w:rPr>
          <w:rFonts w:ascii="Segoe UI" w:hAnsi="Segoe UI" w:cs="Segoe UI"/>
          <w:color w:val="000000"/>
          <w:shd w:val="clear" w:color="auto" w:fill="FFFFFF"/>
        </w:rPr>
        <w:t>.</w:t>
      </w:r>
    </w:p>
    <w:p w14:paraId="3A55A044" w14:textId="2BD46EF3" w:rsidR="004D6FF8" w:rsidRPr="001D4ED8" w:rsidRDefault="004D6FF8">
      <w:pPr>
        <w:rPr>
          <w:rFonts w:ascii="Segoe UI" w:hAnsi="Segoe UI" w:cs="Segoe UI"/>
          <w:color w:val="4472C4" w:themeColor="accent1"/>
          <w:shd w:val="clear" w:color="auto" w:fill="FFFFFF"/>
        </w:rPr>
      </w:pPr>
    </w:p>
    <w:p w14:paraId="1A1A0338" w14:textId="1BE916CB" w:rsidR="0072067D" w:rsidRDefault="0072067D" w:rsidP="004D6FF8">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We agree that t</w:t>
      </w:r>
      <w:r w:rsidR="004D6FF8" w:rsidRPr="001D4ED8">
        <w:rPr>
          <w:rFonts w:ascii="Segoe UI" w:hAnsi="Segoe UI" w:cs="Segoe UI"/>
          <w:color w:val="4472C4" w:themeColor="accent1"/>
          <w:shd w:val="clear" w:color="auto" w:fill="FFFFFF"/>
        </w:rPr>
        <w:t xml:space="preserve">he prevention of </w:t>
      </w:r>
      <w:r w:rsidR="003D4124">
        <w:rPr>
          <w:rFonts w:ascii="Segoe UI" w:hAnsi="Segoe UI" w:cs="Segoe UI"/>
          <w:color w:val="4472C4" w:themeColor="accent1"/>
          <w:shd w:val="clear" w:color="auto" w:fill="FFFFFF"/>
        </w:rPr>
        <w:t>S</w:t>
      </w:r>
      <w:r w:rsidR="004D6FF8" w:rsidRPr="001D4ED8">
        <w:rPr>
          <w:rFonts w:ascii="Segoe UI" w:hAnsi="Segoe UI" w:cs="Segoe UI"/>
          <w:color w:val="4472C4" w:themeColor="accent1"/>
          <w:shd w:val="clear" w:color="auto" w:fill="FFFFFF"/>
        </w:rPr>
        <w:t xml:space="preserve">ingling </w:t>
      </w:r>
      <w:r w:rsidR="003D4124">
        <w:rPr>
          <w:rFonts w:ascii="Segoe UI" w:hAnsi="Segoe UI" w:cs="Segoe UI"/>
          <w:color w:val="4472C4" w:themeColor="accent1"/>
          <w:shd w:val="clear" w:color="auto" w:fill="FFFFFF"/>
        </w:rPr>
        <w:t>O</w:t>
      </w:r>
      <w:r w:rsidR="004D6FF8" w:rsidRPr="001D4ED8">
        <w:rPr>
          <w:rFonts w:ascii="Segoe UI" w:hAnsi="Segoe UI" w:cs="Segoe UI"/>
          <w:color w:val="4472C4" w:themeColor="accent1"/>
          <w:shd w:val="clear" w:color="auto" w:fill="FFFFFF"/>
        </w:rPr>
        <w:t xml:space="preserve">ut implies that one-to-one </w:t>
      </w:r>
      <w:r w:rsidR="003D4124">
        <w:rPr>
          <w:rFonts w:ascii="Segoe UI" w:hAnsi="Segoe UI" w:cs="Segoe UI"/>
          <w:color w:val="4472C4" w:themeColor="accent1"/>
          <w:shd w:val="clear" w:color="auto" w:fill="FFFFFF"/>
        </w:rPr>
        <w:t>L</w:t>
      </w:r>
      <w:r w:rsidR="004D6FF8" w:rsidRPr="001D4ED8">
        <w:rPr>
          <w:rFonts w:ascii="Segoe UI" w:hAnsi="Segoe UI" w:cs="Segoe UI"/>
          <w:color w:val="4472C4" w:themeColor="accent1"/>
          <w:shd w:val="clear" w:color="auto" w:fill="FFFFFF"/>
        </w:rPr>
        <w:t>inkability is prevented</w:t>
      </w:r>
      <w:r>
        <w:rPr>
          <w:rFonts w:ascii="Segoe UI" w:hAnsi="Segoe UI" w:cs="Segoe UI"/>
          <w:color w:val="4472C4" w:themeColor="accent1"/>
          <w:shd w:val="clear" w:color="auto" w:fill="FFFFFF"/>
        </w:rPr>
        <w:t xml:space="preserve">, where </w:t>
      </w:r>
      <w:r w:rsidR="00F74D61" w:rsidRPr="001D4ED8">
        <w:rPr>
          <w:rFonts w:ascii="Segoe UI" w:hAnsi="Segoe UI" w:cs="Segoe UI"/>
          <w:color w:val="4472C4" w:themeColor="accent1"/>
          <w:shd w:val="clear" w:color="auto" w:fill="FFFFFF"/>
        </w:rPr>
        <w:t>the probability of a successful attribution is 1/</w:t>
      </w:r>
      <w:r w:rsidR="00F74D61" w:rsidRPr="0001515F">
        <w:rPr>
          <w:rFonts w:ascii="Segoe UI" w:hAnsi="Segoe UI" w:cs="Segoe UI"/>
          <w:i/>
          <w:iCs/>
          <w:color w:val="4472C4" w:themeColor="accent1"/>
          <w:shd w:val="clear" w:color="auto" w:fill="FFFFFF"/>
        </w:rPr>
        <w:t>k</w:t>
      </w:r>
      <w:r w:rsidR="004D6FF8" w:rsidRPr="001D4ED8">
        <w:rPr>
          <w:rFonts w:ascii="Segoe UI" w:hAnsi="Segoe UI" w:cs="Segoe UI"/>
          <w:color w:val="4472C4" w:themeColor="accent1"/>
          <w:shd w:val="clear" w:color="auto" w:fill="FFFFFF"/>
        </w:rPr>
        <w:t xml:space="preserve"> for any </w:t>
      </w:r>
      <w:r w:rsidR="00D93BD0" w:rsidRPr="001D4ED8">
        <w:rPr>
          <w:rFonts w:ascii="Segoe UI" w:hAnsi="Segoe UI" w:cs="Segoe UI"/>
          <w:color w:val="4472C4" w:themeColor="accent1"/>
          <w:shd w:val="clear" w:color="auto" w:fill="FFFFFF"/>
        </w:rPr>
        <w:t>CI set</w:t>
      </w:r>
      <w:r w:rsidR="00F74D61" w:rsidRPr="001D4ED8">
        <w:rPr>
          <w:rFonts w:ascii="Segoe UI" w:hAnsi="Segoe UI" w:cs="Segoe UI"/>
          <w:color w:val="4472C4" w:themeColor="accent1"/>
          <w:shd w:val="clear" w:color="auto" w:fill="FFFFFF"/>
        </w:rPr>
        <w:t>.</w:t>
      </w:r>
      <w:r w:rsidR="004D6FF8" w:rsidRPr="001D4ED8">
        <w:rPr>
          <w:rFonts w:ascii="Segoe UI" w:hAnsi="Segoe UI" w:cs="Segoe UI"/>
          <w:color w:val="4472C4" w:themeColor="accent1"/>
          <w:shd w:val="clear" w:color="auto" w:fill="FFFFFF"/>
        </w:rPr>
        <w:t xml:space="preserve"> </w:t>
      </w:r>
    </w:p>
    <w:p w14:paraId="483F21B9" w14:textId="65CC68B8" w:rsidR="008B2B5B" w:rsidRPr="001D4ED8" w:rsidRDefault="0001515F">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As described in our response to Point #7 above, the </w:t>
      </w:r>
      <w:r w:rsidR="00AD39EC" w:rsidRPr="001D4ED8">
        <w:rPr>
          <w:rFonts w:ascii="Segoe UI" w:hAnsi="Segoe UI" w:cs="Segoe UI"/>
          <w:color w:val="4472C4" w:themeColor="accent1"/>
          <w:shd w:val="clear" w:color="auto" w:fill="FFFFFF"/>
        </w:rPr>
        <w:t xml:space="preserve">criteria for the prevention of </w:t>
      </w:r>
      <w:r>
        <w:rPr>
          <w:rFonts w:ascii="Segoe UI" w:hAnsi="Segoe UI" w:cs="Segoe UI"/>
          <w:color w:val="4472C4" w:themeColor="accent1"/>
          <w:shd w:val="clear" w:color="auto" w:fill="FFFFFF"/>
        </w:rPr>
        <w:t>S</w:t>
      </w:r>
      <w:r w:rsidR="00AD39EC" w:rsidRPr="001D4ED8">
        <w:rPr>
          <w:rFonts w:ascii="Segoe UI" w:hAnsi="Segoe UI" w:cs="Segoe UI"/>
          <w:color w:val="4472C4" w:themeColor="accent1"/>
          <w:shd w:val="clear" w:color="auto" w:fill="FFFFFF"/>
        </w:rPr>
        <w:t>ingling-</w:t>
      </w:r>
      <w:r>
        <w:rPr>
          <w:rFonts w:ascii="Segoe UI" w:hAnsi="Segoe UI" w:cs="Segoe UI"/>
          <w:color w:val="4472C4" w:themeColor="accent1"/>
          <w:shd w:val="clear" w:color="auto" w:fill="FFFFFF"/>
        </w:rPr>
        <w:t>O</w:t>
      </w:r>
      <w:r w:rsidR="00AD39EC" w:rsidRPr="001D4ED8">
        <w:rPr>
          <w:rFonts w:ascii="Segoe UI" w:hAnsi="Segoe UI" w:cs="Segoe UI"/>
          <w:color w:val="4472C4" w:themeColor="accent1"/>
          <w:shd w:val="clear" w:color="auto" w:fill="FFFFFF"/>
        </w:rPr>
        <w:t xml:space="preserve">ut is a stronger requirement than the prevention of </w:t>
      </w:r>
      <w:r>
        <w:rPr>
          <w:rFonts w:ascii="Segoe UI" w:hAnsi="Segoe UI" w:cs="Segoe UI"/>
          <w:color w:val="4472C4" w:themeColor="accent1"/>
          <w:shd w:val="clear" w:color="auto" w:fill="FFFFFF"/>
        </w:rPr>
        <w:t>L</w:t>
      </w:r>
      <w:r w:rsidR="00AD39EC" w:rsidRPr="001D4ED8">
        <w:rPr>
          <w:rFonts w:ascii="Segoe UI" w:hAnsi="Segoe UI" w:cs="Segoe UI"/>
          <w:color w:val="4472C4" w:themeColor="accent1"/>
          <w:shd w:val="clear" w:color="auto" w:fill="FFFFFF"/>
        </w:rPr>
        <w:t>inkability.</w:t>
      </w:r>
      <w:r w:rsidR="00AD39EC">
        <w:rPr>
          <w:rFonts w:ascii="Segoe UI" w:hAnsi="Segoe UI" w:cs="Segoe UI"/>
          <w:color w:val="4472C4" w:themeColor="accent1"/>
          <w:shd w:val="clear" w:color="auto" w:fill="FFFFFF"/>
        </w:rPr>
        <w:t xml:space="preserve"> </w:t>
      </w:r>
      <w:r w:rsidR="00BB1494">
        <w:rPr>
          <w:rFonts w:ascii="Segoe UI" w:hAnsi="Segoe UI" w:cs="Segoe UI"/>
          <w:color w:val="4472C4" w:themeColor="accent1"/>
          <w:shd w:val="clear" w:color="auto" w:fill="FFFFFF"/>
        </w:rPr>
        <w:t>For example</w:t>
      </w:r>
      <w:r w:rsidR="004D6FF8" w:rsidRPr="001D4ED8">
        <w:rPr>
          <w:rFonts w:ascii="Segoe UI" w:hAnsi="Segoe UI" w:cs="Segoe UI"/>
          <w:color w:val="4472C4" w:themeColor="accent1"/>
          <w:shd w:val="clear" w:color="auto" w:fill="FFFFFF"/>
        </w:rPr>
        <w:t xml:space="preserve">, </w:t>
      </w:r>
      <w:r w:rsidR="00AD39EC">
        <w:rPr>
          <w:rFonts w:ascii="Segoe UI" w:hAnsi="Segoe UI" w:cs="Segoe UI"/>
          <w:color w:val="4472C4" w:themeColor="accent1"/>
          <w:shd w:val="clear" w:color="auto" w:fill="FFFFFF"/>
        </w:rPr>
        <w:t>when one applies</w:t>
      </w:r>
      <w:r w:rsidR="004D6FF8" w:rsidRPr="001D4ED8">
        <w:rPr>
          <w:rFonts w:ascii="Segoe UI" w:hAnsi="Segoe UI" w:cs="Segoe UI"/>
          <w:color w:val="4472C4" w:themeColor="accent1"/>
          <w:shd w:val="clear" w:color="auto" w:fill="FFFFFF"/>
        </w:rPr>
        <w:t xml:space="preserve"> k-anonymity to quasi-identifiers only</w:t>
      </w:r>
      <w:r>
        <w:rPr>
          <w:rFonts w:ascii="Segoe UI" w:hAnsi="Segoe UI" w:cs="Segoe UI"/>
          <w:color w:val="4472C4" w:themeColor="accent1"/>
          <w:shd w:val="clear" w:color="auto" w:fill="FFFFFF"/>
        </w:rPr>
        <w:t xml:space="preserve"> and prevents Linkability for those quasi-identifiers</w:t>
      </w:r>
      <w:r w:rsidR="00AD39EC">
        <w:rPr>
          <w:rFonts w:ascii="Segoe UI" w:hAnsi="Segoe UI" w:cs="Segoe UI"/>
          <w:color w:val="4472C4" w:themeColor="accent1"/>
          <w:shd w:val="clear" w:color="auto" w:fill="FFFFFF"/>
        </w:rPr>
        <w:t xml:space="preserve">, </w:t>
      </w:r>
      <w:r w:rsidR="000F4FED" w:rsidRPr="001D4ED8">
        <w:rPr>
          <w:rFonts w:ascii="Segoe UI" w:hAnsi="Segoe UI" w:cs="Segoe UI"/>
          <w:color w:val="4472C4" w:themeColor="accent1"/>
          <w:shd w:val="clear" w:color="auto" w:fill="FFFFFF"/>
        </w:rPr>
        <w:t xml:space="preserve">the probability </w:t>
      </w:r>
      <w:r w:rsidR="004D6FF8" w:rsidRPr="001D4ED8">
        <w:rPr>
          <w:rFonts w:ascii="Segoe UI" w:hAnsi="Segoe UI" w:cs="Segoe UI"/>
          <w:color w:val="4472C4" w:themeColor="accent1"/>
          <w:shd w:val="clear" w:color="auto" w:fill="FFFFFF"/>
        </w:rPr>
        <w:t xml:space="preserve">of correct attribution </w:t>
      </w:r>
      <w:r w:rsidR="004A141C" w:rsidRPr="001D4ED8">
        <w:rPr>
          <w:rFonts w:ascii="Segoe UI" w:hAnsi="Segoe UI" w:cs="Segoe UI"/>
          <w:color w:val="4472C4" w:themeColor="accent1"/>
          <w:shd w:val="clear" w:color="auto" w:fill="FFFFFF"/>
        </w:rPr>
        <w:t>is no</w:t>
      </w:r>
      <w:r w:rsidR="004630C0">
        <w:rPr>
          <w:rFonts w:ascii="Segoe UI" w:hAnsi="Segoe UI" w:cs="Segoe UI"/>
          <w:color w:val="4472C4" w:themeColor="accent1"/>
          <w:shd w:val="clear" w:color="auto" w:fill="FFFFFF"/>
        </w:rPr>
        <w:t xml:space="preserve">t </w:t>
      </w:r>
      <w:r w:rsidR="004A141C" w:rsidRPr="001D4ED8">
        <w:rPr>
          <w:rFonts w:ascii="Segoe UI" w:hAnsi="Segoe UI" w:cs="Segoe UI"/>
          <w:color w:val="4472C4" w:themeColor="accent1"/>
          <w:shd w:val="clear" w:color="auto" w:fill="FFFFFF"/>
        </w:rPr>
        <w:t>1/</w:t>
      </w:r>
      <w:r w:rsidR="004A141C" w:rsidRPr="004630C0">
        <w:rPr>
          <w:rFonts w:ascii="Segoe UI" w:hAnsi="Segoe UI" w:cs="Segoe UI"/>
          <w:i/>
          <w:iCs/>
          <w:color w:val="4472C4" w:themeColor="accent1"/>
          <w:shd w:val="clear" w:color="auto" w:fill="FFFFFF"/>
        </w:rPr>
        <w:t>k</w:t>
      </w:r>
      <w:r w:rsidR="00D93BD0" w:rsidRPr="001D4ED8">
        <w:rPr>
          <w:rFonts w:ascii="Segoe UI" w:hAnsi="Segoe UI" w:cs="Segoe UI"/>
          <w:color w:val="4472C4" w:themeColor="accent1"/>
          <w:shd w:val="clear" w:color="auto" w:fill="FFFFFF"/>
        </w:rPr>
        <w:t xml:space="preserve"> </w:t>
      </w:r>
      <w:r w:rsidR="004D6FF8" w:rsidRPr="001D4ED8">
        <w:rPr>
          <w:rFonts w:ascii="Segoe UI" w:hAnsi="Segoe UI" w:cs="Segoe UI"/>
          <w:color w:val="4472C4" w:themeColor="accent1"/>
          <w:shd w:val="clear" w:color="auto" w:fill="FFFFFF"/>
        </w:rPr>
        <w:t xml:space="preserve">if </w:t>
      </w:r>
      <w:r w:rsidR="008A28CD" w:rsidRPr="001D4ED8">
        <w:rPr>
          <w:rFonts w:ascii="Segoe UI" w:hAnsi="Segoe UI" w:cs="Segoe UI"/>
          <w:color w:val="4472C4" w:themeColor="accent1"/>
          <w:shd w:val="clear" w:color="auto" w:fill="FFFFFF"/>
        </w:rPr>
        <w:t>a</w:t>
      </w:r>
      <w:r w:rsidR="004630C0">
        <w:rPr>
          <w:rFonts w:ascii="Segoe UI" w:hAnsi="Segoe UI" w:cs="Segoe UI"/>
          <w:color w:val="4472C4" w:themeColor="accent1"/>
          <w:shd w:val="clear" w:color="auto" w:fill="FFFFFF"/>
        </w:rPr>
        <w:t>n adversary also has access to a variable not included in the original quasi-identifying set</w:t>
      </w:r>
      <w:r w:rsidR="004D6FF8" w:rsidRPr="001D4ED8">
        <w:rPr>
          <w:rFonts w:ascii="Segoe UI" w:hAnsi="Segoe UI" w:cs="Segoe UI"/>
          <w:color w:val="4472C4" w:themeColor="accent1"/>
          <w:shd w:val="clear" w:color="auto" w:fill="FFFFFF"/>
        </w:rPr>
        <w:t>.</w:t>
      </w:r>
      <w:r w:rsidR="00AD39EC">
        <w:rPr>
          <w:rFonts w:ascii="Segoe UI" w:hAnsi="Segoe UI" w:cs="Segoe UI"/>
          <w:color w:val="4472C4" w:themeColor="accent1"/>
          <w:shd w:val="clear" w:color="auto" w:fill="FFFFFF"/>
        </w:rPr>
        <w:t xml:space="preserve"> </w:t>
      </w:r>
      <w:r w:rsidR="008A28CD" w:rsidRPr="001D4ED8">
        <w:rPr>
          <w:rFonts w:ascii="Segoe UI" w:hAnsi="Segoe UI" w:cs="Segoe UI"/>
          <w:color w:val="4472C4" w:themeColor="accent1"/>
          <w:shd w:val="clear" w:color="auto" w:fill="FFFFFF"/>
        </w:rPr>
        <w:t>We discuss this</w:t>
      </w:r>
      <w:r w:rsidR="007E0C7B">
        <w:rPr>
          <w:rFonts w:ascii="Segoe UI" w:hAnsi="Segoe UI" w:cs="Segoe UI"/>
          <w:color w:val="4472C4" w:themeColor="accent1"/>
          <w:shd w:val="clear" w:color="auto" w:fill="FFFFFF"/>
        </w:rPr>
        <w:t xml:space="preserve"> </w:t>
      </w:r>
      <w:r w:rsidR="003D4124">
        <w:rPr>
          <w:rFonts w:ascii="Segoe UI" w:hAnsi="Segoe UI" w:cs="Segoe UI"/>
          <w:color w:val="4472C4" w:themeColor="accent1"/>
          <w:shd w:val="clear" w:color="auto" w:fill="FFFFFF"/>
        </w:rPr>
        <w:t>distinction</w:t>
      </w:r>
      <w:r w:rsidR="008A28CD" w:rsidRPr="001D4ED8">
        <w:rPr>
          <w:rFonts w:ascii="Segoe UI" w:hAnsi="Segoe UI" w:cs="Segoe UI"/>
          <w:color w:val="4472C4" w:themeColor="accent1"/>
          <w:shd w:val="clear" w:color="auto" w:fill="FFFFFF"/>
        </w:rPr>
        <w:t xml:space="preserve"> in paragraphs 2, 3,</w:t>
      </w:r>
      <w:r w:rsidR="00AD39EC">
        <w:rPr>
          <w:rFonts w:ascii="Segoe UI" w:hAnsi="Segoe UI" w:cs="Segoe UI"/>
          <w:color w:val="4472C4" w:themeColor="accent1"/>
          <w:shd w:val="clear" w:color="auto" w:fill="FFFFFF"/>
        </w:rPr>
        <w:t xml:space="preserve"> and</w:t>
      </w:r>
      <w:r w:rsidR="008A28CD" w:rsidRPr="001D4ED8">
        <w:rPr>
          <w:rFonts w:ascii="Segoe UI" w:hAnsi="Segoe UI" w:cs="Segoe UI"/>
          <w:color w:val="4472C4" w:themeColor="accent1"/>
          <w:shd w:val="clear" w:color="auto" w:fill="FFFFFF"/>
        </w:rPr>
        <w:t xml:space="preserve"> 4 on page 11</w:t>
      </w:r>
      <w:r w:rsidR="007E0C7B">
        <w:rPr>
          <w:rFonts w:ascii="Segoe UI" w:hAnsi="Segoe UI" w:cs="Segoe UI"/>
          <w:color w:val="4472C4" w:themeColor="accent1"/>
          <w:shd w:val="clear" w:color="auto" w:fill="FFFFFF"/>
        </w:rPr>
        <w:t xml:space="preserve">, and provide </w:t>
      </w:r>
      <w:r w:rsidR="004630C0">
        <w:rPr>
          <w:rFonts w:ascii="Segoe UI" w:hAnsi="Segoe UI" w:cs="Segoe UI"/>
          <w:color w:val="4472C4" w:themeColor="accent1"/>
          <w:shd w:val="clear" w:color="auto" w:fill="FFFFFF"/>
        </w:rPr>
        <w:t>additional discussion</w:t>
      </w:r>
      <w:r w:rsidR="007E0C7B">
        <w:rPr>
          <w:rFonts w:ascii="Segoe UI" w:hAnsi="Segoe UI" w:cs="Segoe UI"/>
          <w:color w:val="4472C4" w:themeColor="accent1"/>
          <w:shd w:val="clear" w:color="auto" w:fill="FFFFFF"/>
        </w:rPr>
        <w:t xml:space="preserve"> in</w:t>
      </w:r>
      <w:r w:rsidR="004630C0">
        <w:rPr>
          <w:rFonts w:ascii="Segoe UI" w:hAnsi="Segoe UI" w:cs="Segoe UI"/>
          <w:color w:val="4472C4" w:themeColor="accent1"/>
          <w:shd w:val="clear" w:color="auto" w:fill="FFFFFF"/>
        </w:rPr>
        <w:t xml:space="preserve"> our empirical analysis in</w:t>
      </w:r>
      <w:r w:rsidR="007E0C7B">
        <w:rPr>
          <w:rFonts w:ascii="Segoe UI" w:hAnsi="Segoe UI" w:cs="Segoe UI"/>
          <w:color w:val="4472C4" w:themeColor="accent1"/>
          <w:shd w:val="clear" w:color="auto" w:fill="FFFFFF"/>
        </w:rPr>
        <w:t xml:space="preserve"> Section 5</w:t>
      </w:r>
      <w:r w:rsidR="004630C0">
        <w:rPr>
          <w:rFonts w:ascii="Segoe UI" w:hAnsi="Segoe UI" w:cs="Segoe UI"/>
          <w:color w:val="4472C4" w:themeColor="accent1"/>
          <w:shd w:val="clear" w:color="auto" w:fill="FFFFFF"/>
        </w:rPr>
        <w:t>.6.</w:t>
      </w:r>
    </w:p>
    <w:p w14:paraId="746638B1" w14:textId="77777777" w:rsidR="008B2B5B" w:rsidRDefault="008B2B5B">
      <w:pPr>
        <w:rPr>
          <w:rFonts w:ascii="Segoe UI" w:hAnsi="Segoe UI" w:cs="Segoe UI"/>
          <w:color w:val="4472C4" w:themeColor="accent1"/>
          <w:shd w:val="clear" w:color="auto" w:fill="FFFFFF"/>
        </w:rPr>
      </w:pPr>
    </w:p>
    <w:p w14:paraId="07A02FBA" w14:textId="48AA0194" w:rsidR="004E2877" w:rsidRPr="001D4ED8" w:rsidRDefault="00D5383C" w:rsidP="008B2B5B">
      <w:pPr>
        <w:pStyle w:val="ListParagraph"/>
        <w:numPr>
          <w:ilvl w:val="0"/>
          <w:numId w:val="8"/>
        </w:numPr>
        <w:rPr>
          <w:rFonts w:ascii="Segoe UI" w:hAnsi="Segoe UI" w:cs="Segoe UI"/>
          <w:shd w:val="clear" w:color="auto" w:fill="FFFFFF"/>
        </w:rPr>
      </w:pPr>
      <w:r w:rsidRPr="001D4ED8">
        <w:rPr>
          <w:rFonts w:ascii="Segoe UI" w:hAnsi="Segoe UI" w:cs="Segoe UI"/>
          <w:shd w:val="clear" w:color="auto" w:fill="FFFFFF"/>
        </w:rPr>
        <w:t>"In practice, we suggest removing unique rows or non-essential columns</w:t>
      </w:r>
      <w:r w:rsidR="008B2B5B" w:rsidRPr="001D4ED8">
        <w:rPr>
          <w:rFonts w:ascii="Segoe UI" w:hAnsi="Segoe UI" w:cs="Segoe UI"/>
        </w:rPr>
        <w:t xml:space="preserve"> </w:t>
      </w:r>
      <w:r w:rsidRPr="001D4ED8">
        <w:rPr>
          <w:rFonts w:ascii="Segoe UI" w:hAnsi="Segoe UI" w:cs="Segoe UI"/>
          <w:shd w:val="clear" w:color="auto" w:fill="FFFFFF"/>
        </w:rPr>
        <w:t>in Y to prevent both types of linkages." - not really helpful; we can</w:t>
      </w:r>
      <w:r w:rsidR="008B2B5B" w:rsidRPr="001D4ED8">
        <w:rPr>
          <w:rFonts w:ascii="Segoe UI" w:hAnsi="Segoe UI" w:cs="Segoe UI"/>
        </w:rPr>
        <w:t xml:space="preserve"> </w:t>
      </w:r>
      <w:r w:rsidRPr="001D4ED8">
        <w:rPr>
          <w:rFonts w:ascii="Segoe UI" w:hAnsi="Segoe UI" w:cs="Segoe UI"/>
          <w:shd w:val="clear" w:color="auto" w:fill="FFFFFF"/>
        </w:rPr>
        <w:t>assume that the researcher would remove non-essential columns as a matter</w:t>
      </w:r>
      <w:r w:rsidR="008B2B5B" w:rsidRPr="001D4ED8">
        <w:rPr>
          <w:rFonts w:ascii="Segoe UI" w:hAnsi="Segoe UI" w:cs="Segoe UI"/>
        </w:rPr>
        <w:t xml:space="preserve"> </w:t>
      </w:r>
      <w:r w:rsidRPr="001D4ED8">
        <w:rPr>
          <w:rFonts w:ascii="Segoe UI" w:hAnsi="Segoe UI" w:cs="Segoe UI"/>
          <w:shd w:val="clear" w:color="auto" w:fill="FFFFFF"/>
        </w:rPr>
        <w:t>of good practice (if they're not doing that they are not going to get much</w:t>
      </w:r>
      <w:r w:rsidR="008B2B5B" w:rsidRPr="001D4ED8">
        <w:rPr>
          <w:rFonts w:ascii="Segoe UI" w:hAnsi="Segoe UI" w:cs="Segoe UI"/>
        </w:rPr>
        <w:t xml:space="preserve"> </w:t>
      </w:r>
      <w:r w:rsidRPr="001D4ED8">
        <w:rPr>
          <w:rFonts w:ascii="Segoe UI" w:hAnsi="Segoe UI" w:cs="Segoe UI"/>
          <w:shd w:val="clear" w:color="auto" w:fill="FFFFFF"/>
        </w:rPr>
        <w:t>out of the paper...)</w:t>
      </w:r>
    </w:p>
    <w:p w14:paraId="3D0B5459" w14:textId="77777777" w:rsidR="008B2B5B" w:rsidRPr="001D4ED8" w:rsidRDefault="008B2B5B" w:rsidP="008B2B5B">
      <w:pPr>
        <w:pStyle w:val="ListParagraph"/>
        <w:rPr>
          <w:rFonts w:ascii="Segoe UI" w:hAnsi="Segoe UI" w:cs="Segoe UI"/>
          <w:shd w:val="clear" w:color="auto" w:fill="FFFFFF"/>
        </w:rPr>
      </w:pPr>
    </w:p>
    <w:p w14:paraId="4F4F6972" w14:textId="19F41AF6" w:rsidR="004E2877" w:rsidRPr="001D4ED8" w:rsidRDefault="004E2877">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w:t>
      </w:r>
      <w:r w:rsidR="005A7182">
        <w:rPr>
          <w:rFonts w:ascii="Segoe UI" w:hAnsi="Segoe UI" w:cs="Segoe UI"/>
          <w:color w:val="4472C4" w:themeColor="accent1"/>
          <w:shd w:val="clear" w:color="auto" w:fill="FFFFFF"/>
        </w:rPr>
        <w:t xml:space="preserve"> you</w:t>
      </w:r>
      <w:r w:rsidR="00397F61">
        <w:rPr>
          <w:rFonts w:ascii="Segoe UI" w:hAnsi="Segoe UI" w:cs="Segoe UI"/>
          <w:color w:val="4472C4" w:themeColor="accent1"/>
          <w:shd w:val="clear" w:color="auto" w:fill="FFFFFF"/>
        </w:rPr>
        <w:t xml:space="preserve">, we </w:t>
      </w:r>
      <w:r w:rsidRPr="001D4ED8">
        <w:rPr>
          <w:rFonts w:ascii="Segoe UI" w:hAnsi="Segoe UI" w:cs="Segoe UI"/>
          <w:color w:val="4472C4" w:themeColor="accent1"/>
          <w:shd w:val="clear" w:color="auto" w:fill="FFFFFF"/>
        </w:rPr>
        <w:t>have removed that paragraph from the paper.</w:t>
      </w:r>
    </w:p>
    <w:p w14:paraId="5262CA02" w14:textId="77777777" w:rsidR="00CB51A3" w:rsidRPr="001D4ED8" w:rsidRDefault="00D5383C">
      <w:pPr>
        <w:rPr>
          <w:rFonts w:ascii="Segoe UI" w:hAnsi="Segoe UI" w:cs="Segoe UI"/>
          <w:color w:val="000000"/>
          <w:shd w:val="clear" w:color="auto" w:fill="FFFFFF"/>
        </w:rPr>
      </w:pPr>
      <w:r>
        <w:rPr>
          <w:rFonts w:ascii="Segoe UI" w:hAnsi="Segoe UI" w:cs="Segoe UI"/>
          <w:color w:val="000000"/>
        </w:rPr>
        <w:br/>
      </w:r>
      <w:r w:rsidRPr="001D4ED8">
        <w:rPr>
          <w:rFonts w:ascii="Segoe UI" w:hAnsi="Segoe UI" w:cs="Segoe UI"/>
          <w:color w:val="000000"/>
          <w:shd w:val="clear" w:color="auto" w:fill="FFFFFF"/>
        </w:rPr>
        <w:t>Inference:</w:t>
      </w:r>
      <w:r w:rsidRPr="001D4ED8">
        <w:rPr>
          <w:rFonts w:ascii="Segoe UI" w:hAnsi="Segoe UI" w:cs="Segoe UI"/>
          <w:color w:val="000000"/>
        </w:rPr>
        <w:br/>
      </w:r>
    </w:p>
    <w:p w14:paraId="4ED64C87" w14:textId="37D56834" w:rsidR="000818F3" w:rsidRPr="001D4ED8" w:rsidRDefault="00D5383C" w:rsidP="00CB51A3">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this surely isn't just limited to the dataset X</w:t>
      </w:r>
      <w:r w:rsidR="00CB51A3" w:rsidRPr="001D4ED8">
        <w:rPr>
          <w:rFonts w:ascii="Segoe UI" w:hAnsi="Segoe UI" w:cs="Segoe UI"/>
          <w:color w:val="000000"/>
          <w:shd w:val="clear" w:color="auto" w:fill="FFFFFF"/>
        </w:rPr>
        <w:t>,</w:t>
      </w:r>
      <w:r w:rsidRPr="001D4ED8">
        <w:rPr>
          <w:rFonts w:ascii="Segoe UI" w:hAnsi="Segoe UI" w:cs="Segoe UI"/>
          <w:color w:val="000000"/>
          <w:shd w:val="clear" w:color="auto" w:fill="FFFFFF"/>
        </w:rPr>
        <w:t xml:space="preserve"> e</w:t>
      </w:r>
      <w:r w:rsidR="00CB51A3" w:rsidRPr="001D4ED8">
        <w:rPr>
          <w:rFonts w:ascii="Segoe UI" w:hAnsi="Segoe UI" w:cs="Segoe UI"/>
          <w:color w:val="000000"/>
          <w:shd w:val="clear" w:color="auto" w:fill="FFFFFF"/>
        </w:rPr>
        <w:t>.</w:t>
      </w:r>
      <w:r w:rsidRPr="001D4ED8">
        <w:rPr>
          <w:rFonts w:ascii="Segoe UI" w:hAnsi="Segoe UI" w:cs="Segoe UI"/>
          <w:color w:val="000000"/>
          <w:shd w:val="clear" w:color="auto" w:fill="FFFFFF"/>
        </w:rPr>
        <w:t>g</w:t>
      </w:r>
      <w:r w:rsidR="00CB51A3" w:rsidRPr="001D4ED8">
        <w:rPr>
          <w:rFonts w:ascii="Segoe UI" w:hAnsi="Segoe UI" w:cs="Segoe UI"/>
          <w:color w:val="000000"/>
          <w:shd w:val="clear" w:color="auto" w:fill="FFFFFF"/>
        </w:rPr>
        <w:t>.</w:t>
      </w:r>
      <w:r w:rsidRPr="001D4ED8">
        <w:rPr>
          <w:rFonts w:ascii="Segoe UI" w:hAnsi="Segoe UI" w:cs="Segoe UI"/>
          <w:color w:val="000000"/>
          <w:shd w:val="clear" w:color="auto" w:fill="FFFFFF"/>
        </w:rPr>
        <w:t xml:space="preserve"> we can see in table</w:t>
      </w:r>
      <w:r w:rsidR="00CB51A3" w:rsidRPr="001D4ED8">
        <w:rPr>
          <w:rFonts w:ascii="Segoe UI" w:hAnsi="Segoe UI" w:cs="Segoe UI"/>
          <w:color w:val="000000"/>
        </w:rPr>
        <w:t xml:space="preserve"> </w:t>
      </w:r>
      <w:r w:rsidRPr="001D4ED8">
        <w:rPr>
          <w:rFonts w:ascii="Segoe UI" w:hAnsi="Segoe UI" w:cs="Segoe UI"/>
          <w:color w:val="000000"/>
          <w:shd w:val="clear" w:color="auto" w:fill="FFFFFF"/>
        </w:rPr>
        <w:t>2 that there is a clas</w:t>
      </w:r>
      <w:r w:rsidR="00CB51A3" w:rsidRPr="001D4ED8">
        <w:rPr>
          <w:rFonts w:ascii="Segoe UI" w:hAnsi="Segoe UI" w:cs="Segoe UI"/>
          <w:color w:val="000000"/>
          <w:shd w:val="clear" w:color="auto" w:fill="FFFFFF"/>
        </w:rPr>
        <w:t>s</w:t>
      </w:r>
      <w:r w:rsidRPr="001D4ED8">
        <w:rPr>
          <w:rFonts w:ascii="Segoe UI" w:hAnsi="Segoe UI" w:cs="Segoe UI"/>
          <w:color w:val="000000"/>
          <w:shd w:val="clear" w:color="auto" w:fill="FFFFFF"/>
        </w:rPr>
        <w:t xml:space="preserve"> disclosure in the equivalized units</w:t>
      </w:r>
    </w:p>
    <w:p w14:paraId="27C5707F" w14:textId="77777777" w:rsidR="00FA08F4" w:rsidRPr="003B2246" w:rsidRDefault="00FA08F4">
      <w:pPr>
        <w:rPr>
          <w:rFonts w:ascii="Segoe UI" w:hAnsi="Segoe UI" w:cs="Segoe UI"/>
          <w:strike/>
          <w:color w:val="4472C4" w:themeColor="accent1"/>
          <w:shd w:val="clear" w:color="auto" w:fill="FFFFFF"/>
        </w:rPr>
      </w:pPr>
    </w:p>
    <w:p w14:paraId="297D528B" w14:textId="14AB33D5" w:rsidR="00B77FC1" w:rsidRPr="001D4ED8" w:rsidRDefault="00FA08F4">
      <w:pPr>
        <w:rPr>
          <w:rFonts w:ascii="Segoe UI" w:eastAsiaTheme="minorEastAsia"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for pointing this out. We have added </w:t>
      </w:r>
      <w:r w:rsidR="003B2246" w:rsidRPr="001D4ED8">
        <w:rPr>
          <w:rFonts w:ascii="Segoe UI" w:hAnsi="Segoe UI" w:cs="Segoe UI"/>
          <w:color w:val="4472C4" w:themeColor="accent1"/>
          <w:shd w:val="clear" w:color="auto" w:fill="FFFFFF"/>
        </w:rPr>
        <w:t xml:space="preserve">an </w:t>
      </w:r>
      <w:r w:rsidRPr="001D4ED8">
        <w:rPr>
          <w:rFonts w:ascii="Segoe UI" w:hAnsi="Segoe UI" w:cs="Segoe UI"/>
          <w:color w:val="4472C4" w:themeColor="accent1"/>
          <w:shd w:val="clear" w:color="auto" w:fill="FFFFFF"/>
        </w:rPr>
        <w:t xml:space="preserve">additional variable </w:t>
      </w:r>
      <m:oMath>
        <m:r>
          <w:rPr>
            <w:rFonts w:ascii="Cambria Math" w:hAnsi="Cambria Math" w:cs="Segoe UI"/>
            <w:color w:val="4472C4" w:themeColor="accent1"/>
            <w:shd w:val="clear" w:color="auto" w:fill="FFFFFF"/>
          </w:rPr>
          <m:t>b</m:t>
        </m:r>
      </m:oMath>
      <w:r w:rsidR="003B2246" w:rsidRPr="001D4ED8">
        <w:rPr>
          <w:rFonts w:ascii="Segoe UI" w:eastAsiaTheme="minorEastAsia" w:hAnsi="Segoe UI" w:cs="Segoe UI"/>
          <w:color w:val="4472C4" w:themeColor="accent1"/>
          <w:shd w:val="clear" w:color="auto" w:fill="FFFFFF"/>
        </w:rPr>
        <w:t xml:space="preserve"> </w:t>
      </w:r>
      <w:r w:rsidRPr="001D4ED8">
        <w:rPr>
          <w:rFonts w:ascii="Segoe UI" w:hAnsi="Segoe UI" w:cs="Segoe UI"/>
          <w:color w:val="4472C4" w:themeColor="accent1"/>
          <w:shd w:val="clear" w:color="auto" w:fill="FFFFFF"/>
        </w:rPr>
        <w:t>to the</w:t>
      </w:r>
      <w:r w:rsidR="000818F3" w:rsidRPr="001D4ED8">
        <w:rPr>
          <w:rFonts w:ascii="Segoe UI" w:hAnsi="Segoe UI" w:cs="Segoe UI"/>
          <w:color w:val="4472C4" w:themeColor="accent1"/>
          <w:shd w:val="clear" w:color="auto" w:fill="FFFFFF"/>
        </w:rPr>
        <w:t xml:space="preserve"> </w:t>
      </w:r>
      <w:r w:rsidRPr="001D4ED8">
        <w:rPr>
          <w:rFonts w:ascii="Segoe UI" w:hAnsi="Segoe UI" w:cs="Segoe UI"/>
          <w:color w:val="4472C4" w:themeColor="accent1"/>
          <w:shd w:val="clear" w:color="auto" w:fill="FFFFFF"/>
        </w:rPr>
        <w:t>right-hand</w:t>
      </w:r>
      <w:r w:rsidR="000818F3" w:rsidRPr="001D4ED8">
        <w:rPr>
          <w:rFonts w:ascii="Segoe UI" w:hAnsi="Segoe UI" w:cs="Segoe UI"/>
          <w:color w:val="4472C4" w:themeColor="accent1"/>
          <w:shd w:val="clear" w:color="auto" w:fill="FFFFFF"/>
        </w:rPr>
        <w:t xml:space="preserve"> side of the conditional</w:t>
      </w:r>
      <w:r w:rsidRPr="001D4ED8">
        <w:rPr>
          <w:rFonts w:ascii="Segoe UI" w:hAnsi="Segoe UI" w:cs="Segoe UI"/>
          <w:color w:val="4472C4" w:themeColor="accent1"/>
          <w:shd w:val="clear" w:color="auto" w:fill="FFFFFF"/>
        </w:rPr>
        <w:t xml:space="preserve"> probabilities</w:t>
      </w:r>
      <w:r w:rsidR="003B2246" w:rsidRPr="001D4ED8">
        <w:rPr>
          <w:rFonts w:ascii="Segoe UI" w:hAnsi="Segoe UI" w:cs="Segoe UI"/>
          <w:color w:val="4472C4" w:themeColor="accent1"/>
          <w:shd w:val="clear" w:color="auto" w:fill="FFFFFF"/>
        </w:rPr>
        <w:t xml:space="preserve"> that captures any adversary background knowledge on the individual or attribute of interest outside of an external data set</w:t>
      </w:r>
      <w:r w:rsidR="000818F3" w:rsidRPr="001D4ED8">
        <w:rPr>
          <w:rFonts w:ascii="Segoe UI" w:hAnsi="Segoe UI" w:cs="Segoe UI"/>
          <w:color w:val="4472C4" w:themeColor="accent1"/>
          <w:shd w:val="clear" w:color="auto" w:fill="FFFFFF"/>
        </w:rPr>
        <w:t>.</w:t>
      </w:r>
      <w:r w:rsidRPr="001D4ED8">
        <w:rPr>
          <w:rFonts w:ascii="Segoe UI" w:hAnsi="Segoe UI" w:cs="Segoe UI"/>
          <w:color w:val="4472C4" w:themeColor="accent1"/>
          <w:shd w:val="clear" w:color="auto" w:fill="FFFFFF"/>
        </w:rPr>
        <w:t xml:space="preserve"> This way, we isolate only the increase in probability of inferring sensitive information that arises from accessing the protected data set Y</w:t>
      </w:r>
      <w:r w:rsidR="00B77FC1" w:rsidRPr="001D4ED8">
        <w:rPr>
          <w:rFonts w:ascii="Segoe UI" w:hAnsi="Segoe UI" w:cs="Segoe UI"/>
          <w:color w:val="4472C4" w:themeColor="accent1"/>
          <w:shd w:val="clear" w:color="auto" w:fill="FFFFFF"/>
        </w:rPr>
        <w:t xml:space="preserve">. </w:t>
      </w:r>
      <w:r w:rsidR="00432DC9">
        <w:rPr>
          <w:rFonts w:ascii="Segoe UI" w:hAnsi="Segoe UI" w:cs="Segoe UI"/>
          <w:color w:val="4472C4" w:themeColor="accent1"/>
          <w:shd w:val="clear" w:color="auto" w:fill="FFFFFF"/>
        </w:rPr>
        <w:t>We also note near the bottom of page 13 that the class disclosure you describe occurs without considering any external information.</w:t>
      </w:r>
    </w:p>
    <w:p w14:paraId="486EF1FC" w14:textId="77777777" w:rsidR="0061363A" w:rsidRPr="000B03FA" w:rsidRDefault="0061363A">
      <w:pPr>
        <w:rPr>
          <w:rFonts w:ascii="Segoe UI" w:hAnsi="Segoe UI" w:cs="Segoe UI"/>
          <w:strike/>
          <w:color w:val="000000"/>
        </w:rPr>
      </w:pPr>
    </w:p>
    <w:p w14:paraId="0F18D44E" w14:textId="187E82DC" w:rsidR="00965B9B" w:rsidRPr="001D4ED8" w:rsidRDefault="00D5383C" w:rsidP="0061363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lastRenderedPageBreak/>
        <w:t>p1012 para 1 - if you know the sex of an individual in X, isn't this</w:t>
      </w:r>
      <w:r w:rsidRPr="001D4ED8">
        <w:rPr>
          <w:rFonts w:ascii="Segoe UI" w:hAnsi="Segoe UI" w:cs="Segoe UI"/>
          <w:color w:val="000000"/>
        </w:rPr>
        <w:br/>
      </w:r>
      <w:r w:rsidRPr="001D4ED8">
        <w:rPr>
          <w:rFonts w:ascii="Segoe UI" w:hAnsi="Segoe UI" w:cs="Segoe UI"/>
          <w:color w:val="000000"/>
          <w:shd w:val="clear" w:color="auto" w:fill="FFFFFF"/>
        </w:rPr>
        <w:t>just linkability again ie the one-to-one?</w:t>
      </w:r>
    </w:p>
    <w:p w14:paraId="3438752E" w14:textId="77777777" w:rsidR="005C2A25" w:rsidRPr="001D4ED8" w:rsidRDefault="005C2A25">
      <w:pPr>
        <w:rPr>
          <w:rFonts w:ascii="Segoe UI" w:hAnsi="Segoe UI" w:cs="Segoe UI"/>
          <w:color w:val="4472C4" w:themeColor="accent1"/>
          <w:shd w:val="clear" w:color="auto" w:fill="FFFFFF"/>
        </w:rPr>
      </w:pPr>
    </w:p>
    <w:p w14:paraId="2E857E92" w14:textId="0455EE0D" w:rsidR="005C2A25" w:rsidRPr="001D4ED8" w:rsidRDefault="00BB7B54">
      <w:pPr>
        <w:rPr>
          <w:rFonts w:ascii="Segoe UI" w:hAnsi="Segoe UI" w:cs="Segoe UI"/>
          <w:color w:val="4472C4" w:themeColor="accent1"/>
        </w:rPr>
      </w:pPr>
      <w:r w:rsidRPr="001D4ED8">
        <w:rPr>
          <w:rFonts w:ascii="Segoe UI" w:hAnsi="Segoe UI" w:cs="Segoe UI"/>
          <w:color w:val="4472C4" w:themeColor="accent1"/>
        </w:rPr>
        <w:t>Thank you</w:t>
      </w:r>
      <w:r w:rsidR="0051770D">
        <w:rPr>
          <w:rFonts w:ascii="Segoe UI" w:hAnsi="Segoe UI" w:cs="Segoe UI"/>
          <w:color w:val="4472C4" w:themeColor="accent1"/>
        </w:rPr>
        <w:t>, w</w:t>
      </w:r>
      <w:r w:rsidRPr="001D4ED8">
        <w:rPr>
          <w:rFonts w:ascii="Segoe UI" w:hAnsi="Segoe UI" w:cs="Segoe UI"/>
          <w:color w:val="4472C4" w:themeColor="accent1"/>
        </w:rPr>
        <w:t>e have removed this statemen</w:t>
      </w:r>
      <w:r w:rsidR="0051770D">
        <w:rPr>
          <w:rFonts w:ascii="Segoe UI" w:hAnsi="Segoe UI" w:cs="Segoe UI"/>
          <w:color w:val="4472C4" w:themeColor="accent1"/>
        </w:rPr>
        <w:t>t.</w:t>
      </w:r>
      <w:r w:rsidR="00812228">
        <w:rPr>
          <w:rFonts w:ascii="Segoe UI" w:hAnsi="Segoe UI" w:cs="Segoe UI"/>
          <w:color w:val="4472C4" w:themeColor="accent1"/>
        </w:rPr>
        <w:t xml:space="preserve"> </w:t>
      </w:r>
      <w:r w:rsidR="00730ABD">
        <w:rPr>
          <w:rFonts w:ascii="Segoe UI" w:hAnsi="Segoe UI" w:cs="Segoe UI"/>
          <w:color w:val="4472C4" w:themeColor="accent1"/>
        </w:rPr>
        <w:t>In the last paragraph on Page 12 we</w:t>
      </w:r>
      <w:r w:rsidRPr="001D4ED8">
        <w:rPr>
          <w:rFonts w:ascii="Segoe UI" w:hAnsi="Segoe UI" w:cs="Segoe UI"/>
          <w:color w:val="4472C4" w:themeColor="accent1"/>
        </w:rPr>
        <w:t xml:space="preserve"> state</w:t>
      </w:r>
      <w:r w:rsidR="00812228">
        <w:rPr>
          <w:rFonts w:ascii="Segoe UI" w:hAnsi="Segoe UI" w:cs="Segoe UI"/>
          <w:color w:val="4472C4" w:themeColor="accent1"/>
        </w:rPr>
        <w:t xml:space="preserve"> that</w:t>
      </w:r>
      <w:r w:rsidRPr="001D4ED8">
        <w:rPr>
          <w:rFonts w:ascii="Segoe UI" w:hAnsi="Segoe UI" w:cs="Segoe UI"/>
          <w:color w:val="4472C4" w:themeColor="accent1"/>
        </w:rPr>
        <w:t xml:space="preserve"> the prior probability should be reasonable to serve as a baseline for assessing Inference.</w:t>
      </w:r>
    </w:p>
    <w:p w14:paraId="07B4DACE" w14:textId="77777777" w:rsidR="0061363A" w:rsidRDefault="0061363A">
      <w:pPr>
        <w:rPr>
          <w:rFonts w:ascii="Segoe UI" w:hAnsi="Segoe UI" w:cs="Segoe UI"/>
          <w:color w:val="4472C4" w:themeColor="accent1"/>
        </w:rPr>
      </w:pPr>
    </w:p>
    <w:p w14:paraId="06574A01" w14:textId="00FB0BBE" w:rsidR="00965B9B" w:rsidRPr="001D4ED8" w:rsidRDefault="00D5383C" w:rsidP="0061363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I'm very confused about this metric for risk. Why are you using the</w:t>
      </w:r>
      <w:r w:rsidRPr="001D4ED8">
        <w:rPr>
          <w:rFonts w:ascii="Segoe UI" w:hAnsi="Segoe UI" w:cs="Segoe UI"/>
          <w:color w:val="000000"/>
        </w:rPr>
        <w:br/>
      </w:r>
      <w:r w:rsidRPr="001D4ED8">
        <w:rPr>
          <w:rFonts w:ascii="Segoe UI" w:hAnsi="Segoe UI" w:cs="Segoe UI"/>
          <w:color w:val="000000"/>
          <w:shd w:val="clear" w:color="auto" w:fill="FFFFFF"/>
        </w:rPr>
        <w:t xml:space="preserve">average probabilities? If I were the data </w:t>
      </w:r>
      <w:r w:rsidR="0061363A" w:rsidRPr="001D4ED8">
        <w:rPr>
          <w:rFonts w:ascii="Segoe UI" w:hAnsi="Segoe UI" w:cs="Segoe UI"/>
          <w:color w:val="000000"/>
          <w:shd w:val="clear" w:color="auto" w:fill="FFFFFF"/>
        </w:rPr>
        <w:t>owner,</w:t>
      </w:r>
      <w:r w:rsidRPr="001D4ED8">
        <w:rPr>
          <w:rFonts w:ascii="Segoe UI" w:hAnsi="Segoe UI" w:cs="Segoe UI"/>
          <w:color w:val="000000"/>
          <w:shd w:val="clear" w:color="auto" w:fill="FFFFFF"/>
        </w:rPr>
        <w:t xml:space="preserve"> I would be much more</w:t>
      </w:r>
      <w:r w:rsidRPr="001D4ED8">
        <w:rPr>
          <w:rFonts w:ascii="Segoe UI" w:hAnsi="Segoe UI" w:cs="Segoe UI"/>
          <w:color w:val="000000"/>
        </w:rPr>
        <w:br/>
      </w:r>
      <w:r w:rsidRPr="001D4ED8">
        <w:rPr>
          <w:rFonts w:ascii="Segoe UI" w:hAnsi="Segoe UI" w:cs="Segoe UI"/>
          <w:color w:val="000000"/>
          <w:shd w:val="clear" w:color="auto" w:fill="FFFFFF"/>
        </w:rPr>
        <w:t>concerned that some individuals can have their attributes identified with</w:t>
      </w:r>
      <w:r w:rsidRPr="001D4ED8">
        <w:rPr>
          <w:rFonts w:ascii="Segoe UI" w:hAnsi="Segoe UI" w:cs="Segoe UI"/>
          <w:color w:val="000000"/>
        </w:rPr>
        <w:br/>
      </w:r>
      <w:r w:rsidRPr="001D4ED8">
        <w:rPr>
          <w:rFonts w:ascii="Segoe UI" w:hAnsi="Segoe UI" w:cs="Segoe UI"/>
          <w:color w:val="000000"/>
          <w:shd w:val="clear" w:color="auto" w:fill="FFFFFF"/>
        </w:rPr>
        <w:t>probability 1, and not that most people have no significant prob of</w:t>
      </w:r>
      <w:r w:rsidRPr="001D4ED8">
        <w:rPr>
          <w:rFonts w:ascii="Segoe UI" w:hAnsi="Segoe UI" w:cs="Segoe UI"/>
          <w:color w:val="000000"/>
        </w:rPr>
        <w:br/>
      </w:r>
      <w:r w:rsidRPr="001D4ED8">
        <w:rPr>
          <w:rFonts w:ascii="Segoe UI" w:hAnsi="Segoe UI" w:cs="Segoe UI"/>
          <w:color w:val="000000"/>
          <w:shd w:val="clear" w:color="auto" w:fill="FFFFFF"/>
        </w:rPr>
        <w:t>attribute identification.</w:t>
      </w:r>
    </w:p>
    <w:p w14:paraId="39FE3983" w14:textId="77777777" w:rsidR="009643AD" w:rsidRPr="001D4ED8" w:rsidRDefault="009643AD" w:rsidP="009643AD">
      <w:pPr>
        <w:pStyle w:val="ListParagraph"/>
        <w:rPr>
          <w:rFonts w:ascii="Segoe UI" w:hAnsi="Segoe UI" w:cs="Segoe UI"/>
          <w:color w:val="000000"/>
          <w:shd w:val="clear" w:color="auto" w:fill="FFFFFF"/>
        </w:rPr>
      </w:pPr>
    </w:p>
    <w:p w14:paraId="2D9DB5EE" w14:textId="54CF3957" w:rsidR="0061363A" w:rsidRPr="001D4ED8" w:rsidRDefault="0061363A">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for this </w:t>
      </w:r>
      <w:r w:rsidR="005A7182">
        <w:rPr>
          <w:rFonts w:ascii="Segoe UI" w:hAnsi="Segoe UI" w:cs="Segoe UI"/>
          <w:color w:val="4472C4" w:themeColor="accent1"/>
          <w:shd w:val="clear" w:color="auto" w:fill="FFFFFF"/>
        </w:rPr>
        <w:t>critique</w:t>
      </w:r>
      <w:r w:rsidRPr="001D4ED8">
        <w:rPr>
          <w:rFonts w:ascii="Segoe UI" w:hAnsi="Segoe UI" w:cs="Segoe UI"/>
          <w:color w:val="4472C4" w:themeColor="accent1"/>
          <w:shd w:val="clear" w:color="auto" w:fill="FFFFFF"/>
        </w:rPr>
        <w:t>. To protect against the worst</w:t>
      </w:r>
      <w:r w:rsidR="0051770D">
        <w:rPr>
          <w:rFonts w:ascii="Segoe UI" w:hAnsi="Segoe UI" w:cs="Segoe UI"/>
          <w:color w:val="4472C4" w:themeColor="accent1"/>
          <w:shd w:val="clear" w:color="auto" w:fill="FFFFFF"/>
        </w:rPr>
        <w:t>-</w:t>
      </w:r>
      <w:r w:rsidRPr="001D4ED8">
        <w:rPr>
          <w:rFonts w:ascii="Segoe UI" w:hAnsi="Segoe UI" w:cs="Segoe UI"/>
          <w:color w:val="4472C4" w:themeColor="accent1"/>
          <w:shd w:val="clear" w:color="auto" w:fill="FFFFFF"/>
        </w:rPr>
        <w:t xml:space="preserve">case scenario, we altered the risk metric to measure the maximum increase in probability rather than the average. We have also adjusted our empirical analysis to </w:t>
      </w:r>
      <w:r w:rsidR="005A7182">
        <w:rPr>
          <w:rFonts w:ascii="Segoe UI" w:hAnsi="Segoe UI" w:cs="Segoe UI"/>
          <w:color w:val="4472C4" w:themeColor="accent1"/>
          <w:shd w:val="clear" w:color="auto" w:fill="FFFFFF"/>
        </w:rPr>
        <w:t>show the maximum and results are on page</w:t>
      </w:r>
      <w:r w:rsidR="0051770D">
        <w:rPr>
          <w:rFonts w:ascii="Segoe UI" w:hAnsi="Segoe UI" w:cs="Segoe UI"/>
          <w:color w:val="4472C4" w:themeColor="accent1"/>
          <w:shd w:val="clear" w:color="auto" w:fill="FFFFFF"/>
        </w:rPr>
        <w:t xml:space="preserve"> </w:t>
      </w:r>
      <w:r w:rsidR="00FF04D2">
        <w:rPr>
          <w:rFonts w:ascii="Segoe UI" w:hAnsi="Segoe UI" w:cs="Segoe UI"/>
          <w:color w:val="4472C4" w:themeColor="accent1"/>
          <w:shd w:val="clear" w:color="auto" w:fill="FFFFFF"/>
        </w:rPr>
        <w:t>22</w:t>
      </w:r>
      <w:r w:rsidR="005A7182">
        <w:rPr>
          <w:rFonts w:ascii="Segoe UI" w:hAnsi="Segoe UI" w:cs="Segoe UI"/>
          <w:color w:val="4472C4" w:themeColor="accent1"/>
          <w:shd w:val="clear" w:color="auto" w:fill="FFFFFF"/>
        </w:rPr>
        <w:t>.</w:t>
      </w:r>
    </w:p>
    <w:p w14:paraId="1AA27E16" w14:textId="77777777" w:rsidR="00193B38" w:rsidRPr="00193B38" w:rsidRDefault="00193B38">
      <w:pPr>
        <w:rPr>
          <w:rFonts w:ascii="Segoe UI" w:hAnsi="Segoe UI" w:cs="Segoe UI"/>
        </w:rPr>
      </w:pPr>
    </w:p>
    <w:p w14:paraId="3515388F" w14:textId="5F6B3B44" w:rsidR="002265C6" w:rsidRDefault="00D5383C" w:rsidP="00193B38">
      <w:pPr>
        <w:pStyle w:val="ListParagraph"/>
        <w:numPr>
          <w:ilvl w:val="0"/>
          <w:numId w:val="8"/>
        </w:numPr>
        <w:rPr>
          <w:rFonts w:ascii="Segoe UI" w:hAnsi="Segoe UI" w:cs="Segoe UI"/>
          <w:shd w:val="clear" w:color="auto" w:fill="FFFFFF"/>
        </w:rPr>
      </w:pPr>
      <w:r w:rsidRPr="00193B38">
        <w:rPr>
          <w:rFonts w:ascii="Segoe UI" w:hAnsi="Segoe UI" w:cs="Segoe UI"/>
          <w:shd w:val="clear" w:color="auto" w:fill="FFFFFF"/>
        </w:rPr>
        <w:t>as the authors note, k-anon doesn't prevent attribute disclosure</w:t>
      </w:r>
      <w:r w:rsidRPr="00193B38">
        <w:rPr>
          <w:rFonts w:ascii="Segoe UI" w:hAnsi="Segoe UI" w:cs="Segoe UI"/>
        </w:rPr>
        <w:br/>
      </w:r>
      <w:r w:rsidRPr="00193B38">
        <w:rPr>
          <w:rFonts w:ascii="Segoe UI" w:hAnsi="Segoe UI" w:cs="Segoe UI"/>
          <w:shd w:val="clear" w:color="auto" w:fill="FFFFFF"/>
        </w:rPr>
        <w:t>(especially via class disclosure - it would perhaps be better to consider</w:t>
      </w:r>
      <w:r w:rsidRPr="00193B38">
        <w:rPr>
          <w:rFonts w:ascii="Segoe UI" w:hAnsi="Segoe UI" w:cs="Segoe UI"/>
        </w:rPr>
        <w:br/>
      </w:r>
      <w:r w:rsidRPr="00193B38">
        <w:rPr>
          <w:rFonts w:ascii="Segoe UI" w:hAnsi="Segoe UI" w:cs="Segoe UI"/>
          <w:shd w:val="clear" w:color="auto" w:fill="FFFFFF"/>
        </w:rPr>
        <w:t>as a specific attack)</w:t>
      </w:r>
    </w:p>
    <w:p w14:paraId="2FCD9B56" w14:textId="77777777" w:rsidR="00A24BF9" w:rsidRPr="00193B38" w:rsidRDefault="00A24BF9" w:rsidP="00A24BF9">
      <w:pPr>
        <w:pStyle w:val="ListParagraph"/>
        <w:rPr>
          <w:rFonts w:ascii="Segoe UI" w:hAnsi="Segoe UI" w:cs="Segoe UI"/>
          <w:shd w:val="clear" w:color="auto" w:fill="FFFFFF"/>
        </w:rPr>
      </w:pPr>
    </w:p>
    <w:p w14:paraId="4B1AC36E" w14:textId="1F409592" w:rsidR="002265C6" w:rsidRPr="00A006D0" w:rsidRDefault="0073222F">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To address this concern, we</w:t>
      </w:r>
      <w:commentRangeStart w:id="2"/>
      <w:r w:rsidR="002265C6" w:rsidRPr="00A006D0">
        <w:rPr>
          <w:rFonts w:ascii="Segoe UI" w:hAnsi="Segoe UI" w:cs="Segoe UI"/>
          <w:color w:val="4472C4" w:themeColor="accent1"/>
          <w:shd w:val="clear" w:color="auto" w:fill="FFFFFF"/>
        </w:rPr>
        <w:t xml:space="preserve"> have reframed the discussion around calculating our inference metric</w:t>
      </w:r>
      <w:r w:rsidR="001B37E2">
        <w:rPr>
          <w:rFonts w:ascii="Segoe UI" w:hAnsi="Segoe UI" w:cs="Segoe UI"/>
          <w:color w:val="4472C4" w:themeColor="accent1"/>
          <w:shd w:val="clear" w:color="auto" w:fill="FFFFFF"/>
        </w:rPr>
        <w:t xml:space="preserve">. We </w:t>
      </w:r>
      <w:r>
        <w:rPr>
          <w:rFonts w:ascii="Segoe UI" w:hAnsi="Segoe UI" w:cs="Segoe UI"/>
          <w:color w:val="4472C4" w:themeColor="accent1"/>
          <w:shd w:val="clear" w:color="auto" w:fill="FFFFFF"/>
        </w:rPr>
        <w:t>requir</w:t>
      </w:r>
      <w:r w:rsidR="001B37E2">
        <w:rPr>
          <w:rFonts w:ascii="Segoe UI" w:hAnsi="Segoe UI" w:cs="Segoe UI"/>
          <w:color w:val="4472C4" w:themeColor="accent1"/>
          <w:shd w:val="clear" w:color="auto" w:fill="FFFFFF"/>
        </w:rPr>
        <w:t xml:space="preserve">e </w:t>
      </w:r>
      <w:r w:rsidR="002265C6" w:rsidRPr="00A006D0">
        <w:rPr>
          <w:rFonts w:ascii="Segoe UI" w:hAnsi="Segoe UI" w:cs="Segoe UI"/>
          <w:color w:val="4472C4" w:themeColor="accent1"/>
          <w:shd w:val="clear" w:color="auto" w:fill="FFFFFF"/>
        </w:rPr>
        <w:t>specific attack</w:t>
      </w:r>
      <w:r w:rsidR="001B37E2">
        <w:rPr>
          <w:rFonts w:ascii="Segoe UI" w:hAnsi="Segoe UI" w:cs="Segoe UI"/>
          <w:color w:val="4472C4" w:themeColor="accent1"/>
          <w:shd w:val="clear" w:color="auto" w:fill="FFFFFF"/>
        </w:rPr>
        <w:t>s to be</w:t>
      </w:r>
      <w:r w:rsidR="002265C6" w:rsidRPr="00A006D0">
        <w:rPr>
          <w:rFonts w:ascii="Segoe UI" w:hAnsi="Segoe UI" w:cs="Segoe UI"/>
          <w:color w:val="4472C4" w:themeColor="accent1"/>
          <w:shd w:val="clear" w:color="auto" w:fill="FFFFFF"/>
        </w:rPr>
        <w:t xml:space="preserve"> </w:t>
      </w:r>
      <w:commentRangeStart w:id="3"/>
      <w:commentRangeStart w:id="4"/>
      <w:commentRangeStart w:id="5"/>
      <w:commentRangeStart w:id="6"/>
      <w:r w:rsidR="002265C6" w:rsidRPr="00A006D0">
        <w:rPr>
          <w:rFonts w:ascii="Segoe UI" w:hAnsi="Segoe UI" w:cs="Segoe UI"/>
          <w:color w:val="4472C4" w:themeColor="accent1"/>
          <w:shd w:val="clear" w:color="auto" w:fill="FFFFFF"/>
        </w:rPr>
        <w:t>reasonable</w:t>
      </w:r>
      <w:r w:rsidR="00A34668">
        <w:rPr>
          <w:rFonts w:ascii="Segoe UI" w:hAnsi="Segoe UI" w:cs="Segoe UI"/>
          <w:color w:val="4472C4" w:themeColor="accent1"/>
          <w:shd w:val="clear" w:color="auto" w:fill="FFFFFF"/>
        </w:rPr>
        <w:t xml:space="preserve"> </w:t>
      </w:r>
      <w:commentRangeEnd w:id="3"/>
      <w:r w:rsidR="001B37E2">
        <w:rPr>
          <w:rStyle w:val="CommentReference"/>
        </w:rPr>
        <w:commentReference w:id="3"/>
      </w:r>
      <w:commentRangeEnd w:id="4"/>
      <w:r w:rsidR="001B37E2">
        <w:rPr>
          <w:rStyle w:val="CommentReference"/>
        </w:rPr>
        <w:commentReference w:id="4"/>
      </w:r>
      <w:commentRangeEnd w:id="5"/>
      <w:r w:rsidR="00B469C8">
        <w:rPr>
          <w:rStyle w:val="CommentReference"/>
        </w:rPr>
        <w:commentReference w:id="5"/>
      </w:r>
      <w:commentRangeEnd w:id="6"/>
      <w:r w:rsidR="00194E03">
        <w:rPr>
          <w:rStyle w:val="CommentReference"/>
        </w:rPr>
        <w:commentReference w:id="6"/>
      </w:r>
      <w:r w:rsidR="00A34668">
        <w:rPr>
          <w:rFonts w:ascii="Segoe UI" w:hAnsi="Segoe UI" w:cs="Segoe UI"/>
          <w:color w:val="4472C4" w:themeColor="accent1"/>
          <w:shd w:val="clear" w:color="auto" w:fill="FFFFFF"/>
        </w:rPr>
        <w:t>(see paragraph</w:t>
      </w:r>
      <w:r w:rsidR="00612879">
        <w:rPr>
          <w:rFonts w:ascii="Segoe UI" w:hAnsi="Segoe UI" w:cs="Segoe UI"/>
          <w:color w:val="4472C4" w:themeColor="accent1"/>
          <w:shd w:val="clear" w:color="auto" w:fill="FFFFFF"/>
        </w:rPr>
        <w:t xml:space="preserve"> 1 </w:t>
      </w:r>
      <w:r w:rsidR="00A34668">
        <w:rPr>
          <w:rFonts w:ascii="Segoe UI" w:hAnsi="Segoe UI" w:cs="Segoe UI"/>
          <w:color w:val="4472C4" w:themeColor="accent1"/>
          <w:shd w:val="clear" w:color="auto" w:fill="FFFFFF"/>
        </w:rPr>
        <w:t>of Section 4.3)</w:t>
      </w:r>
      <w:r w:rsidR="005A7182">
        <w:rPr>
          <w:rFonts w:ascii="Segoe UI" w:hAnsi="Segoe UI" w:cs="Segoe UI"/>
          <w:color w:val="4472C4" w:themeColor="accent1"/>
          <w:shd w:val="clear" w:color="auto" w:fill="FFFFFF"/>
        </w:rPr>
        <w:t xml:space="preserve"> and only </w:t>
      </w:r>
      <w:r w:rsidR="00612879">
        <w:rPr>
          <w:rFonts w:ascii="Segoe UI" w:hAnsi="Segoe UI" w:cs="Segoe UI"/>
          <w:color w:val="4472C4" w:themeColor="accent1"/>
          <w:shd w:val="clear" w:color="auto" w:fill="FFFFFF"/>
        </w:rPr>
        <w:t>study</w:t>
      </w:r>
      <w:r w:rsidR="005A7182">
        <w:rPr>
          <w:rFonts w:ascii="Segoe UI" w:hAnsi="Segoe UI" w:cs="Segoe UI"/>
          <w:color w:val="4472C4" w:themeColor="accent1"/>
          <w:shd w:val="clear" w:color="auto" w:fill="FFFFFF"/>
        </w:rPr>
        <w:t xml:space="preserve"> one specific attack</w:t>
      </w:r>
      <w:r w:rsidR="002265C6" w:rsidRPr="00A006D0">
        <w:rPr>
          <w:rFonts w:ascii="Segoe UI" w:hAnsi="Segoe UI" w:cs="Segoe UI"/>
          <w:color w:val="4472C4" w:themeColor="accent1"/>
          <w:shd w:val="clear" w:color="auto" w:fill="FFFFFF"/>
        </w:rPr>
        <w:t xml:space="preserve">. We </w:t>
      </w:r>
      <w:r w:rsidR="00FC7712">
        <w:rPr>
          <w:rFonts w:ascii="Segoe UI" w:hAnsi="Segoe UI" w:cs="Segoe UI"/>
          <w:color w:val="4472C4" w:themeColor="accent1"/>
          <w:shd w:val="clear" w:color="auto" w:fill="FFFFFF"/>
        </w:rPr>
        <w:t>refer the reader to</w:t>
      </w:r>
      <w:r w:rsidR="002265C6" w:rsidRPr="00A006D0">
        <w:rPr>
          <w:rFonts w:ascii="Segoe UI" w:hAnsi="Segoe UI" w:cs="Segoe UI"/>
          <w:color w:val="4472C4" w:themeColor="accent1"/>
          <w:shd w:val="clear" w:color="auto" w:fill="FFFFFF"/>
        </w:rPr>
        <w:t xml:space="preserve"> more sophisticated attacks in the literature.   </w:t>
      </w:r>
      <w:commentRangeEnd w:id="2"/>
      <w:r w:rsidR="006B7D10">
        <w:rPr>
          <w:rStyle w:val="CommentReference"/>
        </w:rPr>
        <w:commentReference w:id="2"/>
      </w:r>
    </w:p>
    <w:p w14:paraId="2FE1EF56" w14:textId="77777777" w:rsidR="00AE1ECD" w:rsidRPr="001D4ED8" w:rsidRDefault="00D5383C">
      <w:pPr>
        <w:rPr>
          <w:rFonts w:ascii="Segoe UI" w:hAnsi="Segoe UI" w:cs="Segoe UI"/>
          <w:color w:val="000000"/>
          <w:shd w:val="clear" w:color="auto" w:fill="FFFFFF"/>
        </w:rPr>
      </w:pPr>
      <w:r>
        <w:rPr>
          <w:rFonts w:ascii="Segoe UI" w:hAnsi="Segoe UI" w:cs="Segoe UI"/>
          <w:color w:val="000000"/>
        </w:rPr>
        <w:br/>
      </w:r>
      <w:r w:rsidR="00AE1ECD" w:rsidRPr="001D4ED8">
        <w:rPr>
          <w:rFonts w:ascii="Segoe UI" w:hAnsi="Segoe UI" w:cs="Segoe UI"/>
          <w:color w:val="000000"/>
          <w:shd w:val="clear" w:color="auto" w:fill="FFFFFF"/>
        </w:rPr>
        <w:t>Legality</w:t>
      </w:r>
    </w:p>
    <w:p w14:paraId="224E8B73" w14:textId="77777777" w:rsidR="003D2039" w:rsidRPr="001D4ED8" w:rsidRDefault="003D2039">
      <w:pPr>
        <w:rPr>
          <w:rFonts w:ascii="Segoe UI" w:hAnsi="Segoe UI" w:cs="Segoe UI"/>
          <w:color w:val="000000"/>
        </w:rPr>
      </w:pPr>
    </w:p>
    <w:p w14:paraId="3DB32DEB" w14:textId="67ADCF45" w:rsidR="000818F3" w:rsidRPr="001D4ED8" w:rsidRDefault="00D5383C" w:rsidP="003D2039">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[28]'s definition of uninformativeness is very closely tied to the</w:t>
      </w:r>
      <w:r w:rsidR="005B708A" w:rsidRPr="001D4ED8">
        <w:rPr>
          <w:rFonts w:ascii="Segoe UI" w:hAnsi="Segoe UI" w:cs="Segoe UI"/>
          <w:color w:val="000000"/>
        </w:rPr>
        <w:t xml:space="preserve"> </w:t>
      </w:r>
      <w:r w:rsidRPr="001D4ED8">
        <w:rPr>
          <w:rFonts w:ascii="Segoe UI" w:hAnsi="Segoe UI" w:cs="Segoe UI"/>
          <w:color w:val="000000"/>
          <w:shd w:val="clear" w:color="auto" w:fill="FFFFFF"/>
        </w:rPr>
        <w:t>differential privacy definition; so it is not helpful when considering</w:t>
      </w:r>
      <w:r w:rsidR="005B708A" w:rsidRPr="001D4ED8">
        <w:rPr>
          <w:rFonts w:ascii="Segoe UI" w:hAnsi="Segoe UI" w:cs="Segoe UI"/>
          <w:color w:val="000000"/>
        </w:rPr>
        <w:t xml:space="preserve"> </w:t>
      </w:r>
      <w:r w:rsidRPr="001D4ED8">
        <w:rPr>
          <w:rFonts w:ascii="Segoe UI" w:hAnsi="Segoe UI" w:cs="Segoe UI"/>
          <w:color w:val="000000"/>
          <w:shd w:val="clear" w:color="auto" w:fill="FFFFFF"/>
        </w:rPr>
        <w:t>attack context (which the authors do in the rest of the paper)</w:t>
      </w:r>
    </w:p>
    <w:p w14:paraId="11F5760B" w14:textId="77777777" w:rsidR="00896019" w:rsidRPr="001D4ED8" w:rsidRDefault="00896019" w:rsidP="00896019">
      <w:pPr>
        <w:pStyle w:val="ListParagraph"/>
        <w:rPr>
          <w:rFonts w:ascii="Segoe UI" w:hAnsi="Segoe UI" w:cs="Segoe UI"/>
          <w:color w:val="000000"/>
          <w:shd w:val="clear" w:color="auto" w:fill="FFFFFF"/>
        </w:rPr>
      </w:pPr>
    </w:p>
    <w:p w14:paraId="65BCDD17" w14:textId="421396CA" w:rsidR="00F34438" w:rsidRDefault="000818F3">
      <w:pPr>
        <w:rPr>
          <w:rFonts w:ascii="Segoe UI" w:hAnsi="Segoe UI" w:cs="Segoe UI"/>
          <w:color w:val="000000"/>
          <w:shd w:val="clear" w:color="auto" w:fill="FFFFFF"/>
        </w:rPr>
      </w:pPr>
      <w:r w:rsidRPr="001D4ED8">
        <w:rPr>
          <w:rFonts w:ascii="Segoe UI" w:hAnsi="Segoe UI" w:cs="Segoe UI"/>
          <w:color w:val="4472C4" w:themeColor="accent1"/>
          <w:shd w:val="clear" w:color="auto" w:fill="FFFFFF"/>
        </w:rPr>
        <w:t>Thank you, we have removed this paragraph from the paper</w:t>
      </w:r>
      <w:r w:rsidR="001B37E2">
        <w:rPr>
          <w:rFonts w:ascii="Segoe UI" w:hAnsi="Segoe UI" w:cs="Segoe UI"/>
          <w:color w:val="4472C4" w:themeColor="accent1"/>
          <w:shd w:val="clear" w:color="auto" w:fill="FFFFFF"/>
        </w:rPr>
        <w:t>.</w:t>
      </w:r>
      <w:r w:rsidR="007F14B9" w:rsidRPr="001D4ED8">
        <w:rPr>
          <w:rFonts w:ascii="Segoe UI" w:hAnsi="Segoe UI" w:cs="Segoe UI"/>
          <w:color w:val="4472C4" w:themeColor="accent1"/>
          <w:shd w:val="clear" w:color="auto" w:fill="FFFFFF"/>
        </w:rPr>
        <w:t xml:space="preserve"> This is also consistent with the feedback from reviewer #2 that differential privacy “is likely above what would be determined as reasonable."</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Section 5 case study</w:t>
      </w:r>
    </w:p>
    <w:p w14:paraId="6B2DFC81" w14:textId="4A20C1EF" w:rsidR="001731D8" w:rsidRDefault="00D5383C">
      <w:pPr>
        <w:rPr>
          <w:rFonts w:ascii="Segoe UI" w:hAnsi="Segoe UI" w:cs="Segoe UI"/>
          <w:color w:val="000000"/>
          <w:shd w:val="clear" w:color="auto" w:fill="FFFFFF"/>
        </w:rPr>
      </w:pPr>
      <w:r>
        <w:rPr>
          <w:rFonts w:ascii="Segoe UI" w:hAnsi="Segoe UI" w:cs="Segoe UI"/>
          <w:color w:val="000000"/>
        </w:rPr>
        <w:lastRenderedPageBreak/>
        <w:br/>
      </w:r>
      <w:r>
        <w:rPr>
          <w:rFonts w:ascii="Segoe UI" w:hAnsi="Segoe UI" w:cs="Segoe UI"/>
          <w:color w:val="000000"/>
          <w:shd w:val="clear" w:color="auto" w:fill="FFFFFF"/>
        </w:rPr>
        <w:t xml:space="preserve">I found this section clearly structured and </w:t>
      </w:r>
      <w:r w:rsidR="003D2039">
        <w:rPr>
          <w:rFonts w:ascii="Segoe UI" w:hAnsi="Segoe UI" w:cs="Segoe UI"/>
          <w:color w:val="000000"/>
          <w:shd w:val="clear" w:color="auto" w:fill="FFFFFF"/>
        </w:rPr>
        <w:t>written and</w:t>
      </w:r>
      <w:r>
        <w:rPr>
          <w:rFonts w:ascii="Segoe UI" w:hAnsi="Segoe UI" w:cs="Segoe UI"/>
          <w:color w:val="000000"/>
          <w:shd w:val="clear" w:color="auto" w:fill="FFFFFF"/>
        </w:rPr>
        <w:t xml:space="preserve"> would be suitable</w:t>
      </w:r>
      <w:r>
        <w:rPr>
          <w:rFonts w:ascii="Segoe UI" w:hAnsi="Segoe UI" w:cs="Segoe UI"/>
          <w:color w:val="000000"/>
        </w:rPr>
        <w:br/>
      </w:r>
      <w:r>
        <w:rPr>
          <w:rFonts w:ascii="Segoe UI" w:hAnsi="Segoe UI" w:cs="Segoe UI"/>
          <w:color w:val="000000"/>
          <w:shd w:val="clear" w:color="auto" w:fill="FFFFFF"/>
        </w:rPr>
        <w:t xml:space="preserve">and useful to circulate to a </w:t>
      </w:r>
      <w:r w:rsidR="001731D8">
        <w:rPr>
          <w:rFonts w:ascii="Segoe UI" w:hAnsi="Segoe UI" w:cs="Segoe UI"/>
          <w:color w:val="000000"/>
          <w:shd w:val="clear" w:color="auto" w:fill="FFFFFF"/>
        </w:rPr>
        <w:t>wider</w:t>
      </w:r>
      <w:r>
        <w:rPr>
          <w:rFonts w:ascii="Segoe UI" w:hAnsi="Segoe UI" w:cs="Segoe UI"/>
          <w:color w:val="000000"/>
          <w:shd w:val="clear" w:color="auto" w:fill="FFFFFF"/>
        </w:rPr>
        <w:t xml:space="preserve"> audience</w:t>
      </w:r>
      <w:r w:rsidR="004D5EA7">
        <w:rPr>
          <w:rFonts w:ascii="Segoe UI" w:hAnsi="Segoe UI" w:cs="Segoe UI"/>
          <w:color w:val="000000"/>
          <w:shd w:val="clear" w:color="auto" w:fill="FFFFFF"/>
        </w:rPr>
        <w:t>.</w:t>
      </w:r>
    </w:p>
    <w:p w14:paraId="0F4DDF4F" w14:textId="3E92F6CE" w:rsidR="003D2039" w:rsidRPr="007B56E5" w:rsidRDefault="00D5383C" w:rsidP="007B56E5">
      <w:pPr>
        <w:pStyle w:val="ListParagraph"/>
        <w:numPr>
          <w:ilvl w:val="0"/>
          <w:numId w:val="8"/>
        </w:numPr>
        <w:rPr>
          <w:rFonts w:ascii="Segoe UI" w:hAnsi="Segoe UI" w:cs="Segoe UI"/>
          <w:color w:val="000000"/>
          <w:shd w:val="clear" w:color="auto" w:fill="FFFFFF"/>
        </w:rPr>
      </w:pPr>
      <w:r w:rsidRPr="003D2039">
        <w:rPr>
          <w:rFonts w:ascii="Segoe UI" w:hAnsi="Segoe UI" w:cs="Segoe UI"/>
          <w:color w:val="000000"/>
          <w:shd w:val="clear" w:color="auto" w:fill="FFFFFF"/>
        </w:rPr>
        <w:t>Table 8 - would be really helpful to see the quantiles split between</w:t>
      </w:r>
      <w:r w:rsidRPr="003D2039">
        <w:rPr>
          <w:rFonts w:ascii="Segoe UI" w:hAnsi="Segoe UI" w:cs="Segoe UI"/>
          <w:color w:val="000000"/>
        </w:rPr>
        <w:br/>
      </w:r>
      <w:r w:rsidRPr="003D2039">
        <w:rPr>
          <w:rFonts w:ascii="Segoe UI" w:hAnsi="Segoe UI" w:cs="Segoe UI"/>
          <w:color w:val="000000"/>
          <w:shd w:val="clear" w:color="auto" w:fill="FFFFFF"/>
        </w:rPr>
        <w:t>SK vs Seoul so that we can get a better sense of how coarsening affects</w:t>
      </w:r>
      <w:r w:rsidRPr="003D2039">
        <w:rPr>
          <w:rFonts w:ascii="Segoe UI" w:hAnsi="Segoe UI" w:cs="Segoe UI"/>
          <w:color w:val="000000"/>
        </w:rPr>
        <w:br/>
      </w:r>
      <w:r w:rsidRPr="003D2039">
        <w:rPr>
          <w:rFonts w:ascii="Segoe UI" w:hAnsi="Segoe UI" w:cs="Segoe UI"/>
          <w:color w:val="000000"/>
          <w:shd w:val="clear" w:color="auto" w:fill="FFFFFF"/>
        </w:rPr>
        <w:t>utility - I'm guessing that within Seoul it has much less effect even at</w:t>
      </w:r>
      <w:r w:rsidRPr="003D2039">
        <w:rPr>
          <w:rFonts w:ascii="Segoe UI" w:hAnsi="Segoe UI" w:cs="Segoe UI"/>
          <w:color w:val="000000"/>
        </w:rPr>
        <w:br/>
      </w:r>
      <w:r w:rsidRPr="003D2039">
        <w:rPr>
          <w:rFonts w:ascii="Segoe UI" w:hAnsi="Segoe UI" w:cs="Segoe UI"/>
          <w:color w:val="000000"/>
          <w:shd w:val="clear" w:color="auto" w:fill="FFFFFF"/>
        </w:rPr>
        <w:t>97.5% than in SK as a whole</w:t>
      </w:r>
    </w:p>
    <w:p w14:paraId="1DBABB4A" w14:textId="5363CAE7" w:rsidR="001F1ABC" w:rsidRDefault="003D2039">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have made the change as suggested</w:t>
      </w:r>
      <w:r w:rsidR="00BB5337">
        <w:rPr>
          <w:rFonts w:ascii="Segoe UI" w:hAnsi="Segoe UI" w:cs="Segoe UI"/>
          <w:color w:val="4472C4" w:themeColor="accent1"/>
          <w:shd w:val="clear" w:color="auto" w:fill="FFFFFF"/>
        </w:rPr>
        <w:t xml:space="preserve"> and have included the new table below</w:t>
      </w:r>
      <w:r w:rsidR="007B56E5">
        <w:rPr>
          <w:rFonts w:ascii="Segoe UI" w:hAnsi="Segoe UI" w:cs="Segoe UI"/>
          <w:color w:val="4472C4" w:themeColor="accent1"/>
          <w:shd w:val="clear" w:color="auto" w:fill="FFFFFF"/>
        </w:rPr>
        <w:t>.</w:t>
      </w:r>
      <w:r w:rsidR="00194E03">
        <w:rPr>
          <w:rFonts w:ascii="Segoe UI" w:hAnsi="Segoe UI" w:cs="Segoe UI"/>
          <w:color w:val="4472C4" w:themeColor="accent1"/>
          <w:shd w:val="clear" w:color="auto" w:fill="FFFFFF"/>
        </w:rPr>
        <w:t xml:space="preserve"> Note that we have replaced our aggregating to counts method with a microaggregation method (see our response to point 17 below).</w:t>
      </w:r>
      <w:r w:rsidR="007B56E5">
        <w:rPr>
          <w:rFonts w:ascii="Segoe UI" w:hAnsi="Segoe UI" w:cs="Segoe UI"/>
          <w:color w:val="4472C4" w:themeColor="accent1"/>
          <w:shd w:val="clear" w:color="auto" w:fill="FFFFFF"/>
        </w:rPr>
        <w:t xml:space="preserve"> </w:t>
      </w:r>
    </w:p>
    <w:p w14:paraId="1E05E2CF" w14:textId="5A1E4838" w:rsidR="007B56E5" w:rsidRDefault="007B56E5">
      <w:pPr>
        <w:rPr>
          <w:rFonts w:ascii="Segoe UI" w:eastAsiaTheme="minorEastAsia" w:hAnsi="Segoe UI" w:cs="Segoe UI"/>
          <w:color w:val="4472C4" w:themeColor="accent1"/>
          <w:shd w:val="clear" w:color="auto" w:fill="FFFFFF"/>
        </w:rPr>
      </w:pPr>
      <w:r>
        <w:rPr>
          <w:rFonts w:ascii="Segoe UI" w:hAnsi="Segoe UI" w:cs="Segoe UI"/>
          <w:color w:val="4472C4" w:themeColor="accent1"/>
          <w:shd w:val="clear" w:color="auto" w:fill="FFFFFF"/>
        </w:rPr>
        <w:t>The quantiles under location coarsening are dependent on the proximity of the original locations to a grid</w:t>
      </w:r>
      <w:r w:rsidR="00EB3AD5">
        <w:rPr>
          <w:rFonts w:ascii="Segoe UI" w:hAnsi="Segoe UI" w:cs="Segoe UI"/>
          <w:color w:val="4472C4" w:themeColor="accent1"/>
          <w:shd w:val="clear" w:color="auto" w:fill="FFFFFF"/>
        </w:rPr>
        <w:t xml:space="preserve"> that is defined by the digits at any given number of decimals</w:t>
      </w:r>
      <w:r>
        <w:rPr>
          <w:rFonts w:ascii="Segoe UI" w:hAnsi="Segoe UI" w:cs="Segoe UI"/>
          <w:color w:val="4472C4" w:themeColor="accent1"/>
          <w:shd w:val="clear" w:color="auto" w:fill="FFFFFF"/>
        </w:rPr>
        <w:t>. The quantiles under microaggregation are dependent on the proximity of the original locations to each other (location density). So, we see lower quantiles for location coarsening when the area of interest is close to points on the grid (</w:t>
      </w:r>
      <w:r>
        <w:rPr>
          <w:rFonts w:ascii="Segoe UI" w:hAnsi="Segoe UI" w:cs="Segoe UI"/>
          <w:i/>
          <w:iCs/>
          <w:color w:val="4472C4" w:themeColor="accent1"/>
          <w:shd w:val="clear" w:color="auto" w:fill="FFFFFF"/>
        </w:rPr>
        <w:t>e.g.</w:t>
      </w:r>
      <w:r>
        <w:rPr>
          <w:rFonts w:ascii="Segoe UI" w:hAnsi="Segoe UI" w:cs="Segoe UI"/>
          <w:color w:val="4472C4" w:themeColor="accent1"/>
          <w:shd w:val="clear" w:color="auto" w:fill="FFFFFF"/>
        </w:rPr>
        <w:t xml:space="preserve">, </w:t>
      </w:r>
      <m:oMath>
        <m:r>
          <w:rPr>
            <w:rFonts w:ascii="Cambria Math" w:hAnsi="Cambria Math" w:cs="Segoe UI"/>
            <w:color w:val="4472C4" w:themeColor="accent1"/>
            <w:shd w:val="clear" w:color="auto" w:fill="FFFFFF"/>
          </w:rPr>
          <m:t>d = 1</m:t>
        </m:r>
      </m:oMath>
      <w:r>
        <w:rPr>
          <w:rFonts w:ascii="Segoe UI" w:eastAsiaTheme="minorEastAsia" w:hAnsi="Segoe UI" w:cs="Segoe UI"/>
          <w:color w:val="4472C4" w:themeColor="accent1"/>
          <w:shd w:val="clear" w:color="auto" w:fill="FFFFFF"/>
        </w:rPr>
        <w:t xml:space="preserve"> in Seoul</w:t>
      </w:r>
      <w:r w:rsidR="00E6215E">
        <w:rPr>
          <w:rFonts w:ascii="Segoe UI" w:eastAsiaTheme="minorEastAsia" w:hAnsi="Segoe UI" w:cs="Segoe UI"/>
          <w:color w:val="4472C4" w:themeColor="accent1"/>
          <w:shd w:val="clear" w:color="auto" w:fill="FFFFFF"/>
        </w:rPr>
        <w:t>, see Figure 1 in the paper</w:t>
      </w:r>
      <w:r>
        <w:rPr>
          <w:rFonts w:ascii="Segoe UI" w:eastAsiaTheme="minorEastAsia" w:hAnsi="Segoe UI" w:cs="Segoe UI"/>
          <w:color w:val="4472C4" w:themeColor="accent1"/>
          <w:shd w:val="clear" w:color="auto" w:fill="FFFFFF"/>
        </w:rPr>
        <w:t>) and higher quantiles when the area of interest is far away from points on the grid (</w:t>
      </w:r>
      <w:r>
        <w:rPr>
          <w:rFonts w:ascii="Segoe UI" w:eastAsiaTheme="minorEastAsia" w:hAnsi="Segoe UI" w:cs="Segoe UI"/>
          <w:i/>
          <w:iCs/>
          <w:color w:val="4472C4" w:themeColor="accent1"/>
          <w:shd w:val="clear" w:color="auto" w:fill="FFFFFF"/>
        </w:rPr>
        <w:t>e.g.</w:t>
      </w:r>
      <w:r>
        <w:rPr>
          <w:rFonts w:ascii="Segoe UI" w:eastAsiaTheme="minorEastAsia" w:hAnsi="Segoe UI" w:cs="Segoe UI"/>
          <w:color w:val="4472C4" w:themeColor="accent1"/>
          <w:shd w:val="clear" w:color="auto" w:fill="FFFFFF"/>
        </w:rPr>
        <w:t xml:space="preserve">, </w:t>
      </w:r>
      <m:oMath>
        <m:r>
          <w:rPr>
            <w:rFonts w:ascii="Cambria Math" w:eastAsiaTheme="minorEastAsia" w:hAnsi="Cambria Math" w:cs="Segoe UI"/>
            <w:color w:val="4472C4" w:themeColor="accent1"/>
            <w:shd w:val="clear" w:color="auto" w:fill="FFFFFF"/>
          </w:rPr>
          <m:t>d = 0</m:t>
        </m:r>
      </m:oMath>
      <w:r>
        <w:rPr>
          <w:rFonts w:ascii="Segoe UI" w:eastAsiaTheme="minorEastAsia" w:hAnsi="Segoe UI" w:cs="Segoe UI"/>
          <w:color w:val="4472C4" w:themeColor="accent1"/>
          <w:shd w:val="clear" w:color="auto" w:fill="FFFFFF"/>
        </w:rPr>
        <w:t xml:space="preserve"> in Seoul).</w:t>
      </w:r>
      <w:r w:rsidR="00225D2E">
        <w:rPr>
          <w:rFonts w:ascii="Segoe UI" w:eastAsiaTheme="minorEastAsia" w:hAnsi="Segoe UI" w:cs="Segoe UI"/>
          <w:color w:val="4472C4" w:themeColor="accent1"/>
          <w:shd w:val="clear" w:color="auto" w:fill="FFFFFF"/>
        </w:rPr>
        <w:t xml:space="preserve"> For </w:t>
      </w:r>
      <w:r>
        <w:rPr>
          <w:rFonts w:ascii="Segoe UI" w:eastAsiaTheme="minorEastAsia" w:hAnsi="Segoe UI" w:cs="Segoe UI"/>
          <w:color w:val="4472C4" w:themeColor="accent1"/>
          <w:shd w:val="clear" w:color="auto" w:fill="FFFFFF"/>
        </w:rPr>
        <w:t>microaggregation</w:t>
      </w:r>
      <w:r w:rsidR="00225D2E">
        <w:rPr>
          <w:rFonts w:ascii="Segoe UI" w:eastAsiaTheme="minorEastAsia" w:hAnsi="Segoe UI" w:cs="Segoe UI"/>
          <w:color w:val="4472C4" w:themeColor="accent1"/>
          <w:shd w:val="clear" w:color="auto" w:fill="FFFFFF"/>
        </w:rPr>
        <w:t>,</w:t>
      </w:r>
      <w:r>
        <w:rPr>
          <w:rFonts w:ascii="Segoe UI" w:eastAsiaTheme="minorEastAsia" w:hAnsi="Segoe UI" w:cs="Segoe UI"/>
          <w:color w:val="4472C4" w:themeColor="accent1"/>
          <w:shd w:val="clear" w:color="auto" w:fill="FFFFFF"/>
        </w:rPr>
        <w:t xml:space="preserve"> </w:t>
      </w:r>
      <w:r w:rsidR="00225D2E">
        <w:rPr>
          <w:rFonts w:ascii="Segoe UI" w:eastAsiaTheme="minorEastAsia" w:hAnsi="Segoe UI" w:cs="Segoe UI"/>
          <w:color w:val="4472C4" w:themeColor="accent1"/>
          <w:shd w:val="clear" w:color="auto" w:fill="FFFFFF"/>
        </w:rPr>
        <w:t>the</w:t>
      </w:r>
      <w:r>
        <w:rPr>
          <w:rFonts w:ascii="Segoe UI" w:eastAsiaTheme="minorEastAsia" w:hAnsi="Segoe UI" w:cs="Segoe UI"/>
          <w:color w:val="4472C4" w:themeColor="accent1"/>
          <w:shd w:val="clear" w:color="auto" w:fill="FFFFFF"/>
        </w:rPr>
        <w:t xml:space="preserve"> quantiles are almost always smaller in the Seoul data than the full data</w:t>
      </w:r>
      <w:r w:rsidR="00225D2E">
        <w:rPr>
          <w:rFonts w:ascii="Segoe UI" w:eastAsiaTheme="minorEastAsia" w:hAnsi="Segoe UI" w:cs="Segoe UI"/>
          <w:color w:val="4472C4" w:themeColor="accent1"/>
          <w:shd w:val="clear" w:color="auto" w:fill="FFFFFF"/>
        </w:rPr>
        <w:t xml:space="preserve"> since the location density of Seoul is much higher.</w:t>
      </w:r>
    </w:p>
    <w:p w14:paraId="70104331" w14:textId="41197E4E" w:rsidR="00CB7E76" w:rsidRDefault="00CB7E76">
      <w:pPr>
        <w:rPr>
          <w:rFonts w:ascii="Segoe UI" w:eastAsiaTheme="minorEastAsia" w:hAnsi="Segoe UI" w:cs="Segoe UI"/>
          <w:color w:val="4472C4" w:themeColor="accent1"/>
          <w:shd w:val="clear" w:color="auto" w:fill="FFFFFF"/>
        </w:rPr>
      </w:pPr>
      <w:r>
        <w:rPr>
          <w:noProof/>
        </w:rPr>
        <w:drawing>
          <wp:anchor distT="0" distB="0" distL="114300" distR="114300" simplePos="0" relativeHeight="251658240" behindDoc="0" locked="0" layoutInCell="1" allowOverlap="1" wp14:anchorId="10B24DD8" wp14:editId="2E0F9540">
            <wp:simplePos x="0" y="0"/>
            <wp:positionH relativeFrom="margin">
              <wp:align>center</wp:align>
            </wp:positionH>
            <wp:positionV relativeFrom="paragraph">
              <wp:posOffset>107315</wp:posOffset>
            </wp:positionV>
            <wp:extent cx="6210605" cy="3520725"/>
            <wp:effectExtent l="0" t="0" r="0" b="381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64246" t="42024" r="5349" b="27329"/>
                    <a:stretch/>
                  </pic:blipFill>
                  <pic:spPr bwMode="auto">
                    <a:xfrm>
                      <a:off x="0" y="0"/>
                      <a:ext cx="6210605" cy="352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FC4ADE" w14:textId="04495F54" w:rsidR="00CB7E76" w:rsidRDefault="00CB7E76">
      <w:pPr>
        <w:rPr>
          <w:rFonts w:ascii="Segoe UI" w:eastAsiaTheme="minorEastAsia" w:hAnsi="Segoe UI" w:cs="Segoe UI"/>
          <w:color w:val="4472C4" w:themeColor="accent1"/>
          <w:shd w:val="clear" w:color="auto" w:fill="FFFFFF"/>
        </w:rPr>
      </w:pPr>
    </w:p>
    <w:p w14:paraId="73E680DF" w14:textId="61BB5AAC" w:rsidR="00CB7E76" w:rsidRDefault="00CB7E76">
      <w:pPr>
        <w:rPr>
          <w:rFonts w:ascii="Segoe UI" w:eastAsiaTheme="minorEastAsia" w:hAnsi="Segoe UI" w:cs="Segoe UI"/>
          <w:color w:val="4472C4" w:themeColor="accent1"/>
          <w:shd w:val="clear" w:color="auto" w:fill="FFFFFF"/>
        </w:rPr>
      </w:pPr>
    </w:p>
    <w:p w14:paraId="08772F86" w14:textId="77777777" w:rsidR="00CB7E76" w:rsidRPr="009D278E" w:rsidRDefault="00CB7E76">
      <w:pPr>
        <w:rPr>
          <w:rFonts w:ascii="Segoe UI" w:eastAsiaTheme="minorEastAsia" w:hAnsi="Segoe UI" w:cs="Segoe UI"/>
          <w:color w:val="4472C4" w:themeColor="accent1"/>
          <w:shd w:val="clear" w:color="auto" w:fill="FFFFFF"/>
        </w:rPr>
      </w:pPr>
    </w:p>
    <w:p w14:paraId="33F1DF36" w14:textId="3EB501F9" w:rsidR="00BB5337" w:rsidRDefault="00BB5337">
      <w:pPr>
        <w:rPr>
          <w:rFonts w:ascii="Segoe UI" w:hAnsi="Segoe UI" w:cs="Segoe UI"/>
          <w:color w:val="4472C4" w:themeColor="accent1"/>
          <w:shd w:val="clear" w:color="auto" w:fill="FFFFFF"/>
        </w:rPr>
      </w:pPr>
    </w:p>
    <w:p w14:paraId="0563202B" w14:textId="6A5C837F" w:rsidR="00BB5337" w:rsidRDefault="00BB5337">
      <w:pPr>
        <w:rPr>
          <w:rFonts w:ascii="Segoe UI" w:hAnsi="Segoe UI" w:cs="Segoe UI"/>
          <w:color w:val="4472C4" w:themeColor="accent1"/>
          <w:shd w:val="clear" w:color="auto" w:fill="FFFFFF"/>
        </w:rPr>
      </w:pPr>
    </w:p>
    <w:p w14:paraId="12F6F63F" w14:textId="5A03EA20" w:rsidR="00BB5337" w:rsidRDefault="00BB5337">
      <w:pPr>
        <w:rPr>
          <w:rFonts w:ascii="Segoe UI" w:hAnsi="Segoe UI" w:cs="Segoe UI"/>
          <w:color w:val="4472C4" w:themeColor="accent1"/>
          <w:shd w:val="clear" w:color="auto" w:fill="FFFFFF"/>
        </w:rPr>
      </w:pPr>
    </w:p>
    <w:p w14:paraId="7F787F22" w14:textId="232DDA67" w:rsidR="00BB5337" w:rsidRDefault="00BB5337">
      <w:pPr>
        <w:rPr>
          <w:rFonts w:ascii="Segoe UI" w:hAnsi="Segoe UI" w:cs="Segoe UI"/>
          <w:color w:val="4472C4" w:themeColor="accent1"/>
          <w:shd w:val="clear" w:color="auto" w:fill="FFFFFF"/>
        </w:rPr>
      </w:pPr>
    </w:p>
    <w:p w14:paraId="698D0BD2" w14:textId="7D93D50D" w:rsidR="00BB5337" w:rsidRDefault="00BB5337">
      <w:pPr>
        <w:rPr>
          <w:rFonts w:ascii="Segoe UI" w:hAnsi="Segoe UI" w:cs="Segoe UI"/>
          <w:color w:val="4472C4" w:themeColor="accent1"/>
          <w:shd w:val="clear" w:color="auto" w:fill="FFFFFF"/>
        </w:rPr>
      </w:pPr>
    </w:p>
    <w:p w14:paraId="473F2D9D" w14:textId="445163E9" w:rsidR="00BB5337" w:rsidRDefault="00BB5337">
      <w:pPr>
        <w:rPr>
          <w:rFonts w:ascii="Segoe UI" w:hAnsi="Segoe UI" w:cs="Segoe UI"/>
          <w:color w:val="4472C4" w:themeColor="accent1"/>
          <w:shd w:val="clear" w:color="auto" w:fill="FFFFFF"/>
        </w:rPr>
      </w:pPr>
    </w:p>
    <w:p w14:paraId="04C38033" w14:textId="6DE110C7" w:rsidR="00BB5337" w:rsidRDefault="00BB5337">
      <w:pPr>
        <w:rPr>
          <w:rFonts w:ascii="Segoe UI" w:hAnsi="Segoe UI" w:cs="Segoe UI"/>
          <w:color w:val="4472C4" w:themeColor="accent1"/>
          <w:shd w:val="clear" w:color="auto" w:fill="FFFFFF"/>
        </w:rPr>
      </w:pPr>
    </w:p>
    <w:p w14:paraId="08192034" w14:textId="5356BBC5" w:rsidR="00BB5337" w:rsidRDefault="00BB5337">
      <w:pPr>
        <w:rPr>
          <w:rFonts w:ascii="Segoe UI" w:hAnsi="Segoe UI" w:cs="Segoe UI"/>
          <w:color w:val="4472C4" w:themeColor="accent1"/>
          <w:shd w:val="clear" w:color="auto" w:fill="FFFFFF"/>
        </w:rPr>
      </w:pPr>
    </w:p>
    <w:p w14:paraId="47C90CA9" w14:textId="06BA738F" w:rsidR="00BB5337" w:rsidRDefault="00BB5337">
      <w:pPr>
        <w:rPr>
          <w:rFonts w:ascii="Segoe UI" w:hAnsi="Segoe UI" w:cs="Segoe UI"/>
          <w:color w:val="4472C4" w:themeColor="accent1"/>
          <w:shd w:val="clear" w:color="auto" w:fill="FFFFFF"/>
        </w:rPr>
      </w:pPr>
    </w:p>
    <w:p w14:paraId="6175532C" w14:textId="1C0A0869" w:rsidR="00BB5337" w:rsidRDefault="00BB5337">
      <w:pPr>
        <w:rPr>
          <w:rFonts w:ascii="Segoe UI" w:hAnsi="Segoe UI" w:cs="Segoe UI"/>
          <w:color w:val="4472C4" w:themeColor="accent1"/>
          <w:shd w:val="clear" w:color="auto" w:fill="FFFFFF"/>
        </w:rPr>
      </w:pPr>
    </w:p>
    <w:p w14:paraId="7DA12C58" w14:textId="34D643C1" w:rsidR="001C352A" w:rsidRDefault="001C352A">
      <w:pPr>
        <w:rPr>
          <w:rFonts w:ascii="Segoe UI" w:hAnsi="Segoe UI" w:cs="Segoe UI"/>
          <w:color w:val="4472C4" w:themeColor="accent1"/>
          <w:shd w:val="clear" w:color="auto" w:fill="FFFFFF"/>
        </w:rPr>
      </w:pPr>
    </w:p>
    <w:p w14:paraId="34AB806B" w14:textId="4B1D6CF9" w:rsidR="00CA512C" w:rsidRPr="001C352A" w:rsidRDefault="00D5383C" w:rsidP="001C352A">
      <w:pPr>
        <w:pStyle w:val="ListParagraph"/>
        <w:numPr>
          <w:ilvl w:val="0"/>
          <w:numId w:val="8"/>
        </w:numPr>
        <w:rPr>
          <w:rFonts w:ascii="Segoe UI" w:hAnsi="Segoe UI" w:cs="Segoe UI"/>
          <w:color w:val="000000"/>
          <w:shd w:val="clear" w:color="auto" w:fill="FFFFFF"/>
        </w:rPr>
      </w:pPr>
      <w:r w:rsidRPr="001C352A">
        <w:rPr>
          <w:rFonts w:ascii="Segoe UI" w:hAnsi="Segoe UI" w:cs="Segoe UI"/>
          <w:color w:val="000000"/>
          <w:shd w:val="clear" w:color="auto" w:fill="FFFFFF"/>
        </w:rPr>
        <w:t>The coarsening analysis is interesting and instructive; however, I'm not</w:t>
      </w:r>
      <w:r w:rsidRPr="001C352A">
        <w:rPr>
          <w:rFonts w:ascii="Segoe UI" w:hAnsi="Segoe UI" w:cs="Segoe UI"/>
          <w:color w:val="000000"/>
        </w:rPr>
        <w:br/>
      </w:r>
      <w:r w:rsidRPr="001C352A">
        <w:rPr>
          <w:rFonts w:ascii="Segoe UI" w:hAnsi="Segoe UI" w:cs="Segoe UI"/>
          <w:color w:val="000000"/>
          <w:shd w:val="clear" w:color="auto" w:fill="FFFFFF"/>
        </w:rPr>
        <w:t>sure about the aggregation analysis. It seems to me that the key element</w:t>
      </w:r>
      <w:r w:rsidRPr="001C352A">
        <w:rPr>
          <w:rFonts w:ascii="Segoe UI" w:hAnsi="Segoe UI" w:cs="Segoe UI"/>
          <w:color w:val="000000"/>
        </w:rPr>
        <w:br/>
      </w:r>
      <w:r w:rsidRPr="001C352A">
        <w:rPr>
          <w:rFonts w:ascii="Segoe UI" w:hAnsi="Segoe UI" w:cs="Segoe UI"/>
          <w:color w:val="000000"/>
          <w:shd w:val="clear" w:color="auto" w:fill="FFFFFF"/>
        </w:rPr>
        <w:t>is dropping of the longitudinal component, not the aggregation. Wouldn't</w:t>
      </w:r>
      <w:r w:rsidRPr="001C352A">
        <w:rPr>
          <w:rFonts w:ascii="Segoe UI" w:hAnsi="Segoe UI" w:cs="Segoe UI"/>
          <w:color w:val="000000"/>
        </w:rPr>
        <w:br/>
      </w:r>
      <w:commentRangeStart w:id="7"/>
      <w:commentRangeStart w:id="8"/>
      <w:commentRangeStart w:id="9"/>
      <w:r w:rsidRPr="001C352A">
        <w:rPr>
          <w:rFonts w:ascii="Segoe UI" w:hAnsi="Segoe UI" w:cs="Segoe UI"/>
          <w:color w:val="000000"/>
          <w:shd w:val="clear" w:color="auto" w:fill="FFFFFF"/>
        </w:rPr>
        <w:t>you get the same results for both coarsening and aggregation if you</w:t>
      </w:r>
      <w:r w:rsidRPr="001C352A">
        <w:rPr>
          <w:rFonts w:ascii="Segoe UI" w:hAnsi="Segoe UI" w:cs="Segoe UI"/>
          <w:color w:val="000000"/>
        </w:rPr>
        <w:br/>
      </w:r>
      <w:r w:rsidRPr="001C352A">
        <w:rPr>
          <w:rFonts w:ascii="Segoe UI" w:hAnsi="Segoe UI" w:cs="Segoe UI"/>
          <w:color w:val="000000"/>
          <w:shd w:val="clear" w:color="auto" w:fill="FFFFFF"/>
        </w:rPr>
        <w:t xml:space="preserve">dropped the longitudinal links from both, as one should be the </w:t>
      </w:r>
      <w:r w:rsidR="001C352A" w:rsidRPr="001C352A">
        <w:rPr>
          <w:rFonts w:ascii="Segoe UI" w:hAnsi="Segoe UI" w:cs="Segoe UI"/>
          <w:color w:val="000000"/>
          <w:shd w:val="clear" w:color="auto" w:fill="FFFFFF"/>
        </w:rPr>
        <w:t>inverse</w:t>
      </w:r>
      <w:r w:rsidRPr="001C352A">
        <w:rPr>
          <w:rFonts w:ascii="Segoe UI" w:hAnsi="Segoe UI" w:cs="Segoe UI"/>
          <w:color w:val="000000"/>
          <w:shd w:val="clear" w:color="auto" w:fill="FFFFFF"/>
        </w:rPr>
        <w:t xml:space="preserve"> of</w:t>
      </w:r>
      <w:r w:rsidRPr="001C352A">
        <w:rPr>
          <w:rFonts w:ascii="Segoe UI" w:hAnsi="Segoe UI" w:cs="Segoe UI"/>
          <w:color w:val="000000"/>
        </w:rPr>
        <w:br/>
      </w:r>
      <w:r w:rsidRPr="001C352A">
        <w:rPr>
          <w:rFonts w:ascii="Segoe UI" w:hAnsi="Segoe UI" w:cs="Segoe UI"/>
          <w:color w:val="000000"/>
          <w:shd w:val="clear" w:color="auto" w:fill="FFFFFF"/>
        </w:rPr>
        <w:t>the other?</w:t>
      </w:r>
      <w:commentRangeEnd w:id="7"/>
      <w:r w:rsidR="001B37E2">
        <w:rPr>
          <w:rStyle w:val="CommentReference"/>
        </w:rPr>
        <w:commentReference w:id="7"/>
      </w:r>
      <w:commentRangeEnd w:id="8"/>
      <w:r w:rsidR="00AD5069">
        <w:rPr>
          <w:rStyle w:val="CommentReference"/>
        </w:rPr>
        <w:commentReference w:id="8"/>
      </w:r>
      <w:commentRangeEnd w:id="9"/>
      <w:r w:rsidR="00302094">
        <w:rPr>
          <w:rStyle w:val="CommentReference"/>
        </w:rPr>
        <w:commentReference w:id="9"/>
      </w:r>
    </w:p>
    <w:p w14:paraId="635002A8" w14:textId="12A19099" w:rsidR="001C352A" w:rsidRDefault="00F35662">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your question is correct. The two methods are equivalent if we drop the longitudinal links and do not convert to a counts data set.</w:t>
      </w:r>
      <w:r w:rsidR="00CB7E76">
        <w:rPr>
          <w:rFonts w:ascii="Segoe UI" w:hAnsi="Segoe UI" w:cs="Segoe UI"/>
          <w:color w:val="4472C4" w:themeColor="accent1"/>
          <w:shd w:val="clear" w:color="auto" w:fill="FFFFFF"/>
        </w:rPr>
        <w:t xml:space="preserve"> Since aggregating to counts produces data that is not at the individual level, we removed this method from the paper.</w:t>
      </w:r>
      <w:r>
        <w:rPr>
          <w:rFonts w:ascii="Segoe UI" w:hAnsi="Segoe UI" w:cs="Segoe UI"/>
          <w:color w:val="4472C4" w:themeColor="accent1"/>
          <w:shd w:val="clear" w:color="auto" w:fill="FFFFFF"/>
        </w:rPr>
        <w:t xml:space="preserve"> In our new analysis, we drop the longitudinal component and perform microaggregation on the individual location tuples using the sdcMicro package in R. This allows us to </w:t>
      </w:r>
      <w:r w:rsidR="006F0816">
        <w:rPr>
          <w:rFonts w:ascii="Segoe UI" w:hAnsi="Segoe UI" w:cs="Segoe UI"/>
          <w:color w:val="4472C4" w:themeColor="accent1"/>
          <w:shd w:val="clear" w:color="auto" w:fill="FFFFFF"/>
        </w:rPr>
        <w:t xml:space="preserve">focus on </w:t>
      </w:r>
      <w:r w:rsidR="001B37E2">
        <w:rPr>
          <w:rFonts w:ascii="Segoe UI" w:hAnsi="Segoe UI" w:cs="Segoe UI"/>
          <w:color w:val="4472C4" w:themeColor="accent1"/>
          <w:shd w:val="clear" w:color="auto" w:fill="FFFFFF"/>
        </w:rPr>
        <w:t xml:space="preserve">reasonable protection </w:t>
      </w:r>
      <w:r>
        <w:rPr>
          <w:rFonts w:ascii="Segoe UI" w:hAnsi="Segoe UI" w:cs="Segoe UI"/>
          <w:color w:val="4472C4" w:themeColor="accent1"/>
          <w:shd w:val="clear" w:color="auto" w:fill="FFFFFF"/>
        </w:rPr>
        <w:t xml:space="preserve">methods </w:t>
      </w:r>
      <w:r w:rsidR="001B37E2">
        <w:rPr>
          <w:rFonts w:ascii="Segoe UI" w:hAnsi="Segoe UI" w:cs="Segoe UI"/>
          <w:color w:val="4472C4" w:themeColor="accent1"/>
          <w:shd w:val="clear" w:color="auto" w:fill="FFFFFF"/>
        </w:rPr>
        <w:t>that keep person-level data.</w:t>
      </w:r>
      <w:r>
        <w:rPr>
          <w:rFonts w:ascii="Segoe UI" w:hAnsi="Segoe UI" w:cs="Segoe UI"/>
          <w:color w:val="4472C4" w:themeColor="accent1"/>
          <w:shd w:val="clear" w:color="auto" w:fill="FFFFFF"/>
        </w:rPr>
        <w:t xml:space="preserve"> </w:t>
      </w:r>
      <w:r w:rsidR="001C352A">
        <w:rPr>
          <w:rFonts w:ascii="Segoe UI" w:hAnsi="Segoe UI" w:cs="Segoe UI"/>
          <w:color w:val="4472C4" w:themeColor="accent1"/>
          <w:shd w:val="clear" w:color="auto" w:fill="FFFFFF"/>
        </w:rPr>
        <w:t xml:space="preserve">We </w:t>
      </w:r>
      <w:r w:rsidR="009D4354">
        <w:rPr>
          <w:rFonts w:ascii="Segoe UI" w:hAnsi="Segoe UI" w:cs="Segoe UI"/>
          <w:color w:val="4472C4" w:themeColor="accent1"/>
          <w:shd w:val="clear" w:color="auto" w:fill="FFFFFF"/>
        </w:rPr>
        <w:t>include the</w:t>
      </w:r>
      <w:r w:rsidR="001C352A">
        <w:rPr>
          <w:rFonts w:ascii="Segoe UI" w:hAnsi="Segoe UI" w:cs="Segoe UI"/>
          <w:color w:val="4472C4" w:themeColor="accent1"/>
          <w:shd w:val="clear" w:color="auto" w:fill="FFFFFF"/>
        </w:rPr>
        <w:t xml:space="preserve"> new results </w:t>
      </w:r>
      <w:r w:rsidR="009D4354">
        <w:rPr>
          <w:rFonts w:ascii="Segoe UI" w:hAnsi="Segoe UI" w:cs="Segoe UI"/>
          <w:color w:val="4472C4" w:themeColor="accent1"/>
          <w:shd w:val="clear" w:color="auto" w:fill="FFFFFF"/>
        </w:rPr>
        <w:t>on pag</w:t>
      </w:r>
      <w:r w:rsidR="00410AF0">
        <w:rPr>
          <w:rFonts w:ascii="Segoe UI" w:hAnsi="Segoe UI" w:cs="Segoe UI"/>
          <w:color w:val="4472C4" w:themeColor="accent1"/>
          <w:shd w:val="clear" w:color="auto" w:fill="FFFFFF"/>
        </w:rPr>
        <w:t>es 16-22</w:t>
      </w:r>
      <w:r w:rsidR="001C352A">
        <w:rPr>
          <w:rFonts w:ascii="Segoe UI" w:hAnsi="Segoe UI" w:cs="Segoe UI"/>
          <w:color w:val="4472C4" w:themeColor="accent1"/>
          <w:shd w:val="clear" w:color="auto" w:fill="FFFFFF"/>
        </w:rPr>
        <w:t xml:space="preserve">. </w:t>
      </w:r>
    </w:p>
    <w:p w14:paraId="7B162DA3" w14:textId="77777777" w:rsidR="007B2C40" w:rsidRDefault="007B2C40">
      <w:pPr>
        <w:rPr>
          <w:rFonts w:ascii="Segoe UI" w:hAnsi="Segoe UI" w:cs="Segoe UI"/>
          <w:color w:val="4472C4" w:themeColor="accent1"/>
          <w:shd w:val="clear" w:color="auto" w:fill="FFFFFF"/>
        </w:rPr>
      </w:pPr>
    </w:p>
    <w:p w14:paraId="28DBEE27" w14:textId="1CE1C286" w:rsidR="00E24ED1" w:rsidRDefault="00D5383C" w:rsidP="007B2C40">
      <w:pPr>
        <w:pStyle w:val="ListParagraph"/>
        <w:numPr>
          <w:ilvl w:val="0"/>
          <w:numId w:val="8"/>
        </w:numPr>
        <w:rPr>
          <w:rFonts w:ascii="Segoe UI" w:hAnsi="Segoe UI" w:cs="Segoe UI"/>
          <w:color w:val="000000"/>
          <w:shd w:val="clear" w:color="auto" w:fill="FFFFFF"/>
        </w:rPr>
      </w:pPr>
      <w:r w:rsidRPr="007B2C40">
        <w:rPr>
          <w:rFonts w:ascii="Segoe UI" w:hAnsi="Segoe UI" w:cs="Segoe UI"/>
          <w:color w:val="000000"/>
          <w:shd w:val="clear" w:color="auto" w:fill="FFFFFF"/>
        </w:rPr>
        <w:t>p1022 "one-to-one linkage or a many-to-one linkage, which prevents</w:t>
      </w:r>
      <w:r w:rsidRPr="007B2C40">
        <w:rPr>
          <w:rFonts w:ascii="Segoe UI" w:hAnsi="Segoe UI" w:cs="Segoe UI"/>
          <w:color w:val="000000"/>
        </w:rPr>
        <w:br/>
      </w:r>
      <w:r w:rsidRPr="007B2C40">
        <w:rPr>
          <w:rFonts w:ascii="Segoe UI" w:hAnsi="Segoe UI" w:cs="Segoe UI"/>
          <w:color w:val="000000"/>
          <w:shd w:val="clear" w:color="auto" w:fill="FFFFFF"/>
        </w:rPr>
        <w:t>Linkability" - only the latter prevents linkability but phrasing implies</w:t>
      </w:r>
      <w:r w:rsidRPr="007B2C40">
        <w:rPr>
          <w:rFonts w:ascii="Segoe UI" w:hAnsi="Segoe UI" w:cs="Segoe UI"/>
          <w:color w:val="000000"/>
        </w:rPr>
        <w:br/>
      </w:r>
      <w:r w:rsidRPr="007B2C40">
        <w:rPr>
          <w:rFonts w:ascii="Segoe UI" w:hAnsi="Segoe UI" w:cs="Segoe UI"/>
          <w:color w:val="000000"/>
          <w:shd w:val="clear" w:color="auto" w:fill="FFFFFF"/>
        </w:rPr>
        <w:t>both?</w:t>
      </w:r>
    </w:p>
    <w:p w14:paraId="1BF04F58" w14:textId="77777777" w:rsidR="007B2C40" w:rsidRPr="007B2C40" w:rsidRDefault="007B2C40" w:rsidP="007B2C40">
      <w:pPr>
        <w:pStyle w:val="ListParagraph"/>
        <w:rPr>
          <w:rFonts w:ascii="Segoe UI" w:hAnsi="Segoe UI" w:cs="Segoe UI"/>
          <w:color w:val="000000"/>
          <w:shd w:val="clear" w:color="auto" w:fill="FFFFFF"/>
        </w:rPr>
      </w:pPr>
    </w:p>
    <w:p w14:paraId="1A90D30A" w14:textId="25B6E347" w:rsidR="007B2C40" w:rsidRDefault="00E24ED1">
      <w:pPr>
        <w:rPr>
          <w:rFonts w:ascii="Segoe UI" w:hAnsi="Segoe UI" w:cs="Segoe UI"/>
          <w:color w:val="000000"/>
          <w:shd w:val="clear" w:color="auto" w:fill="FFFFFF"/>
        </w:rPr>
      </w:pPr>
      <w:r w:rsidRPr="00E24ED1">
        <w:rPr>
          <w:rFonts w:ascii="Segoe UI" w:hAnsi="Segoe UI" w:cs="Segoe UI"/>
          <w:color w:val="4472C4" w:themeColor="accent1"/>
          <w:shd w:val="clear" w:color="auto" w:fill="FFFFFF"/>
        </w:rPr>
        <w:t xml:space="preserve">Thank you, we </w:t>
      </w:r>
      <w:r w:rsidR="00053323">
        <w:rPr>
          <w:rFonts w:ascii="Segoe UI" w:hAnsi="Segoe UI" w:cs="Segoe UI"/>
          <w:color w:val="4472C4" w:themeColor="accent1"/>
          <w:shd w:val="clear" w:color="auto" w:fill="FFFFFF"/>
        </w:rPr>
        <w:t>made the correction</w:t>
      </w:r>
      <w:r w:rsidR="00945412">
        <w:rPr>
          <w:rFonts w:ascii="Segoe UI" w:hAnsi="Segoe UI" w:cs="Segoe UI"/>
          <w:color w:val="4472C4" w:themeColor="accent1"/>
          <w:shd w:val="clear" w:color="auto" w:fill="FFFFFF"/>
        </w:rPr>
        <w:t>.</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Discussion</w:t>
      </w:r>
    </w:p>
    <w:p w14:paraId="2809419F" w14:textId="789B50C8" w:rsidR="004C4940" w:rsidRPr="007B2C40" w:rsidRDefault="00D5383C" w:rsidP="007B2C40">
      <w:pPr>
        <w:pStyle w:val="ListParagraph"/>
        <w:numPr>
          <w:ilvl w:val="0"/>
          <w:numId w:val="8"/>
        </w:numPr>
        <w:rPr>
          <w:rFonts w:ascii="Segoe UI" w:hAnsi="Segoe UI" w:cs="Segoe UI"/>
          <w:color w:val="000000"/>
        </w:rPr>
      </w:pPr>
      <w:r w:rsidRPr="007B2C40">
        <w:rPr>
          <w:rFonts w:ascii="Segoe UI" w:hAnsi="Segoe UI" w:cs="Segoe UI"/>
          <w:color w:val="000000"/>
          <w:shd w:val="clear" w:color="auto" w:fill="FFFFFF"/>
        </w:rPr>
        <w:t xml:space="preserve">As the authors note, the Working Group also looked at </w:t>
      </w:r>
      <w:r w:rsidR="007B2C40" w:rsidRPr="007B2C40">
        <w:rPr>
          <w:rFonts w:ascii="Segoe UI" w:hAnsi="Segoe UI" w:cs="Segoe UI"/>
          <w:color w:val="000000"/>
          <w:shd w:val="clear" w:color="auto" w:fill="FFFFFF"/>
        </w:rPr>
        <w:t>randomization</w:t>
      </w:r>
      <w:r w:rsidRPr="007B2C40">
        <w:rPr>
          <w:rFonts w:ascii="Segoe UI" w:hAnsi="Segoe UI" w:cs="Segoe UI"/>
          <w:color w:val="000000"/>
          <w:shd w:val="clear" w:color="auto" w:fill="FFFFFF"/>
        </w:rPr>
        <w:t xml:space="preserve"> as</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well as generalization - this paper only </w:t>
      </w:r>
      <w:r w:rsidR="007B2C40" w:rsidRPr="007B2C40">
        <w:rPr>
          <w:rFonts w:ascii="Segoe UI" w:hAnsi="Segoe UI" w:cs="Segoe UI"/>
          <w:color w:val="000000"/>
          <w:shd w:val="clear" w:color="auto" w:fill="FFFFFF"/>
        </w:rPr>
        <w:t>considered</w:t>
      </w:r>
      <w:r w:rsidRPr="007B2C40">
        <w:rPr>
          <w:rFonts w:ascii="Segoe UI" w:hAnsi="Segoe UI" w:cs="Segoe UI"/>
          <w:color w:val="000000"/>
          <w:shd w:val="clear" w:color="auto" w:fill="FFFFFF"/>
        </w:rPr>
        <w:t xml:space="preserve"> the latter. </w:t>
      </w:r>
      <w:r w:rsidR="007B2C40" w:rsidRPr="007B2C40">
        <w:rPr>
          <w:rFonts w:ascii="Segoe UI" w:hAnsi="Segoe UI" w:cs="Segoe UI"/>
          <w:color w:val="000000"/>
          <w:shd w:val="clear" w:color="auto" w:fill="FFFFFF"/>
        </w:rPr>
        <w:t>Would</w:t>
      </w:r>
      <w:r w:rsidRPr="007B2C40">
        <w:rPr>
          <w:rFonts w:ascii="Segoe UI" w:hAnsi="Segoe UI" w:cs="Segoe UI"/>
          <w:color w:val="000000"/>
          <w:shd w:val="clear" w:color="auto" w:fill="FFFFFF"/>
        </w:rPr>
        <w:t xml:space="preserve"> be</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useful just to add a sentence </w:t>
      </w:r>
      <w:r w:rsidR="007B2C40" w:rsidRPr="007B2C40">
        <w:rPr>
          <w:rFonts w:ascii="Segoe UI" w:hAnsi="Segoe UI" w:cs="Segoe UI"/>
          <w:color w:val="000000"/>
          <w:shd w:val="clear" w:color="auto" w:fill="FFFFFF"/>
        </w:rPr>
        <w:t>explaining</w:t>
      </w:r>
      <w:r w:rsidRPr="007B2C40">
        <w:rPr>
          <w:rFonts w:ascii="Segoe UI" w:hAnsi="Segoe UI" w:cs="Segoe UI"/>
          <w:color w:val="000000"/>
          <w:shd w:val="clear" w:color="auto" w:fill="FFFFFF"/>
        </w:rPr>
        <w:t xml:space="preserve"> why (not enough space, too many</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options, not </w:t>
      </w:r>
      <w:r w:rsidR="007B2C40" w:rsidRPr="007B2C40">
        <w:rPr>
          <w:rFonts w:ascii="Segoe UI" w:hAnsi="Segoe UI" w:cs="Segoe UI"/>
          <w:color w:val="000000"/>
          <w:shd w:val="clear" w:color="auto" w:fill="FFFFFF"/>
        </w:rPr>
        <w:t>feeling</w:t>
      </w:r>
      <w:r w:rsidRPr="007B2C40">
        <w:rPr>
          <w:rFonts w:ascii="Segoe UI" w:hAnsi="Segoe UI" w:cs="Segoe UI"/>
          <w:color w:val="000000"/>
          <w:shd w:val="clear" w:color="auto" w:fill="FFFFFF"/>
        </w:rPr>
        <w:t xml:space="preserve"> it's a good idea?)</w:t>
      </w:r>
      <w:r w:rsidRPr="007B2C40">
        <w:rPr>
          <w:rFonts w:ascii="Segoe UI" w:hAnsi="Segoe UI" w:cs="Segoe UI"/>
          <w:color w:val="000000"/>
        </w:rPr>
        <w:br/>
      </w:r>
    </w:p>
    <w:p w14:paraId="675FD23B" w14:textId="580C7AAF" w:rsidR="00176B79" w:rsidRDefault="00053323">
      <w:pPr>
        <w:rPr>
          <w:rFonts w:ascii="Segoe UI" w:hAnsi="Segoe UI" w:cs="Segoe UI"/>
          <w:color w:val="000000"/>
          <w:shd w:val="clear" w:color="auto" w:fill="FFFFFF"/>
        </w:rPr>
      </w:pPr>
      <w:r>
        <w:rPr>
          <w:rFonts w:ascii="Segoe UI" w:hAnsi="Segoe UI" w:cs="Segoe UI"/>
          <w:color w:val="4472C4" w:themeColor="accent1"/>
        </w:rPr>
        <w:t>Per Major Changes to the Manuscript #</w:t>
      </w:r>
      <w:r w:rsidR="00AD5069">
        <w:rPr>
          <w:rFonts w:ascii="Segoe UI" w:hAnsi="Segoe UI" w:cs="Segoe UI"/>
          <w:color w:val="4472C4" w:themeColor="accent1"/>
        </w:rPr>
        <w:t>1</w:t>
      </w:r>
      <w:r>
        <w:rPr>
          <w:rFonts w:ascii="Segoe UI" w:hAnsi="Segoe UI" w:cs="Segoe UI"/>
          <w:color w:val="4472C4" w:themeColor="accent1"/>
        </w:rPr>
        <w:t>, we</w:t>
      </w:r>
      <w:r w:rsidR="004C4940" w:rsidRPr="004C4940">
        <w:rPr>
          <w:rFonts w:ascii="Segoe UI" w:hAnsi="Segoe UI" w:cs="Segoe UI"/>
          <w:color w:val="4472C4" w:themeColor="accent1"/>
        </w:rPr>
        <w:t xml:space="preserve"> rewrote the discussion to focus more on </w:t>
      </w:r>
      <w:r w:rsidR="00B5488F">
        <w:rPr>
          <w:rFonts w:ascii="Segoe UI" w:hAnsi="Segoe UI" w:cs="Segoe UI"/>
          <w:color w:val="4472C4" w:themeColor="accent1"/>
        </w:rPr>
        <w:t>our study's empirical findings and limitations</w:t>
      </w:r>
      <w:r w:rsidR="004C4940" w:rsidRPr="004C4940">
        <w:rPr>
          <w:rFonts w:ascii="Segoe UI" w:hAnsi="Segoe UI" w:cs="Segoe UI"/>
          <w:color w:val="4472C4" w:themeColor="accent1"/>
        </w:rPr>
        <w:t>.</w:t>
      </w:r>
      <w:r w:rsidR="00AD5069">
        <w:rPr>
          <w:rFonts w:ascii="Segoe UI" w:hAnsi="Segoe UI" w:cs="Segoe UI"/>
          <w:color w:val="4472C4" w:themeColor="accent1"/>
        </w:rPr>
        <w:t xml:space="preserve">  We added this limitation in </w:t>
      </w:r>
      <w:r w:rsidR="00CB7E76">
        <w:rPr>
          <w:rFonts w:ascii="Segoe UI" w:hAnsi="Segoe UI" w:cs="Segoe UI"/>
          <w:color w:val="4472C4" w:themeColor="accent1"/>
        </w:rPr>
        <w:t xml:space="preserve">paragraph 2 of </w:t>
      </w:r>
      <w:r w:rsidR="00AD5069">
        <w:rPr>
          <w:rFonts w:ascii="Segoe UI" w:hAnsi="Segoe UI" w:cs="Segoe UI"/>
          <w:color w:val="4472C4" w:themeColor="accent1"/>
        </w:rPr>
        <w:t xml:space="preserve">the Discussion on page </w:t>
      </w:r>
      <w:r w:rsidR="006D5F66">
        <w:rPr>
          <w:rFonts w:ascii="Segoe UI" w:hAnsi="Segoe UI" w:cs="Segoe UI"/>
          <w:color w:val="4472C4" w:themeColor="accent1"/>
        </w:rPr>
        <w:t>23</w:t>
      </w:r>
      <w:r w:rsidR="00AD5069">
        <w:rPr>
          <w:rFonts w:ascii="Segoe UI" w:hAnsi="Segoe UI" w:cs="Segoe UI"/>
          <w:color w:val="4472C4" w:themeColor="accent1"/>
        </w:rPr>
        <w:t>.</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Typos</w:t>
      </w:r>
    </w:p>
    <w:p w14:paraId="38976A27" w14:textId="77777777" w:rsidR="00176B79" w:rsidRDefault="00176B79">
      <w:pPr>
        <w:rPr>
          <w:rFonts w:ascii="Segoe UI" w:hAnsi="Segoe UI" w:cs="Segoe UI"/>
          <w:color w:val="000000"/>
          <w:shd w:val="clear" w:color="auto" w:fill="FFFFFF"/>
        </w:rPr>
      </w:pPr>
    </w:p>
    <w:p w14:paraId="6BE4B83F" w14:textId="7D4DAAC0" w:rsidR="007B2C40" w:rsidRPr="00176B79" w:rsidRDefault="00D5383C" w:rsidP="00176B79">
      <w:pPr>
        <w:pStyle w:val="ListParagraph"/>
        <w:numPr>
          <w:ilvl w:val="0"/>
          <w:numId w:val="8"/>
        </w:numPr>
        <w:rPr>
          <w:rFonts w:ascii="Segoe UI" w:hAnsi="Segoe UI" w:cs="Segoe UI"/>
          <w:color w:val="000000"/>
          <w:shd w:val="clear" w:color="auto" w:fill="FFFFFF"/>
        </w:rPr>
      </w:pPr>
      <w:r w:rsidRPr="00201BEF">
        <w:rPr>
          <w:rFonts w:ascii="Segoe UI" w:hAnsi="Segoe UI" w:cs="Segoe UI"/>
          <w:color w:val="000000"/>
          <w:shd w:val="clear" w:color="auto" w:fill="FFFFFF"/>
        </w:rPr>
        <w:t>p1001: "(Id.) "? Is this a missing reference?</w:t>
      </w:r>
      <w:r w:rsidRPr="00176B79">
        <w:rPr>
          <w:rFonts w:ascii="Segoe UI" w:hAnsi="Segoe UI" w:cs="Segoe UI"/>
          <w:color w:val="000000"/>
        </w:rPr>
        <w:br/>
      </w:r>
      <w:r w:rsidRPr="00176B79">
        <w:rPr>
          <w:rFonts w:ascii="Segoe UI" w:hAnsi="Segoe UI" w:cs="Segoe UI"/>
          <w:color w:val="000000"/>
          <w:shd w:val="clear" w:color="auto" w:fill="FFFFFF"/>
        </w:rPr>
        <w:t xml:space="preserve">p1021: second "d=1" </w:t>
      </w:r>
      <w:r w:rsidR="007B2C40" w:rsidRPr="00176B79">
        <w:rPr>
          <w:rFonts w:ascii="Segoe UI" w:hAnsi="Segoe UI" w:cs="Segoe UI"/>
          <w:color w:val="000000"/>
          <w:shd w:val="clear" w:color="auto" w:fill="FFFFFF"/>
        </w:rPr>
        <w:t>should</w:t>
      </w:r>
      <w:r w:rsidRPr="00176B79">
        <w:rPr>
          <w:rFonts w:ascii="Segoe UI" w:hAnsi="Segoe UI" w:cs="Segoe UI"/>
          <w:color w:val="000000"/>
          <w:shd w:val="clear" w:color="auto" w:fill="FFFFFF"/>
        </w:rPr>
        <w:t xml:space="preserve"> be "d=2"?</w:t>
      </w:r>
    </w:p>
    <w:p w14:paraId="2016AF4B" w14:textId="77777777" w:rsidR="007B2C40" w:rsidRDefault="007B2C40">
      <w:pPr>
        <w:rPr>
          <w:rFonts w:ascii="Segoe UI" w:hAnsi="Segoe UI" w:cs="Segoe UI"/>
          <w:color w:val="000000"/>
          <w:shd w:val="clear" w:color="auto" w:fill="FFFFFF"/>
        </w:rPr>
      </w:pPr>
    </w:p>
    <w:p w14:paraId="17C0AA74" w14:textId="77777777" w:rsidR="00302094" w:rsidRDefault="007B2C40" w:rsidP="00B5488F">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lastRenderedPageBreak/>
        <w:t>Thank you, we have corrected these typo</w:t>
      </w:r>
      <w:r w:rsidR="00302094">
        <w:rPr>
          <w:rFonts w:ascii="Segoe UI" w:hAnsi="Segoe UI" w:cs="Segoe UI"/>
          <w:color w:val="4472C4" w:themeColor="accent1"/>
          <w:shd w:val="clear" w:color="auto" w:fill="FFFFFF"/>
        </w:rPr>
        <w:t>s</w:t>
      </w:r>
      <w:r>
        <w:rPr>
          <w:rFonts w:ascii="Segoe UI" w:hAnsi="Segoe UI" w:cs="Segoe UI"/>
          <w:color w:val="4472C4" w:themeColor="accent1"/>
          <w:shd w:val="clear" w:color="auto" w:fill="FFFFFF"/>
        </w:rPr>
        <w:t>.</w:t>
      </w:r>
    </w:p>
    <w:p w14:paraId="45F48B77" w14:textId="063B8E3E" w:rsidR="003E21CD" w:rsidRPr="00A747D6" w:rsidRDefault="00B5488F" w:rsidP="00A747D6">
      <w:pPr>
        <w:pBdr>
          <w:bottom w:val="single" w:sz="6" w:space="1" w:color="auto"/>
        </w:pBdr>
        <w:rPr>
          <w:rFonts w:ascii="Segoe UI" w:hAnsi="Segoe UI" w:cs="Segoe UI"/>
          <w:color w:val="4472C4" w:themeColor="accent1"/>
          <w:shd w:val="clear" w:color="auto" w:fill="FFFFFF"/>
        </w:rPr>
      </w:pPr>
      <w:r>
        <w:rPr>
          <w:rFonts w:ascii="Segoe UI" w:hAnsi="Segoe UI" w:cs="Segoe UI"/>
          <w:color w:val="4472C4" w:themeColor="accent1"/>
        </w:rPr>
        <w:t>We hope that the above changes are satisfactory and sincerely appreciate your review.</w:t>
      </w:r>
    </w:p>
    <w:p w14:paraId="15F08D3B" w14:textId="77777777" w:rsidR="00A747D6" w:rsidRDefault="00A747D6">
      <w:pPr>
        <w:rPr>
          <w:rFonts w:ascii="Calibri" w:hAnsi="Calibri" w:cs="Calibri"/>
          <w:color w:val="000000"/>
          <w:shd w:val="clear" w:color="auto" w:fill="FFFFFF"/>
        </w:rPr>
      </w:pPr>
    </w:p>
    <w:p w14:paraId="7313103C" w14:textId="35CC8CA8" w:rsidR="003915ED" w:rsidRDefault="003915ED">
      <w:pPr>
        <w:rPr>
          <w:rFonts w:ascii="Calibri" w:hAnsi="Calibri" w:cs="Calibri"/>
          <w:b/>
          <w:bCs/>
          <w:color w:val="000000"/>
          <w:shd w:val="clear" w:color="auto" w:fill="FFFFFF"/>
        </w:rPr>
      </w:pPr>
      <w:r>
        <w:rPr>
          <w:rFonts w:ascii="Calibri" w:hAnsi="Calibri" w:cs="Calibri"/>
          <w:b/>
          <w:bCs/>
          <w:color w:val="000000"/>
          <w:shd w:val="clear" w:color="auto" w:fill="FFFFFF"/>
        </w:rPr>
        <w:t>Reviewer #2</w:t>
      </w:r>
    </w:p>
    <w:p w14:paraId="452159F5" w14:textId="5B8002D9" w:rsidR="00321053" w:rsidRDefault="000151F1" w:rsidP="000151F1">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The introduction is very long about the discussion personal data vs</w:t>
      </w:r>
      <w:r w:rsidR="005B35F7">
        <w:rPr>
          <w:rFonts w:ascii="Segoe UI" w:hAnsi="Segoe UI" w:cs="Segoe UI"/>
          <w:color w:val="000000"/>
          <w:shd w:val="clear" w:color="auto" w:fill="FFFFFF"/>
        </w:rPr>
        <w:t>.</w:t>
      </w:r>
      <w:r w:rsidR="005B35F7">
        <w:rPr>
          <w:rFonts w:ascii="Segoe UI" w:hAnsi="Segoe UI" w:cs="Segoe UI"/>
          <w:color w:val="000000"/>
        </w:rPr>
        <w:t xml:space="preserve"> </w:t>
      </w:r>
      <w:r>
        <w:rPr>
          <w:rFonts w:ascii="Segoe UI" w:hAnsi="Segoe UI" w:cs="Segoe UI"/>
          <w:color w:val="000000"/>
          <w:shd w:val="clear" w:color="auto" w:fill="FFFFFF"/>
        </w:rPr>
        <w:t>non-personal data, and this is further extended in Section 2. Then,</w:t>
      </w:r>
      <w:r w:rsidR="00692DA9">
        <w:rPr>
          <w:rFonts w:ascii="Segoe UI" w:hAnsi="Segoe UI" w:cs="Segoe UI"/>
          <w:color w:val="000000"/>
        </w:rPr>
        <w:t xml:space="preserve"> </w:t>
      </w:r>
      <w:r>
        <w:rPr>
          <w:rFonts w:ascii="Segoe UI" w:hAnsi="Segoe UI" w:cs="Segoe UI"/>
          <w:color w:val="000000"/>
          <w:shd w:val="clear" w:color="auto" w:fill="FFFFFF"/>
        </w:rPr>
        <w:t>Section 3 and 4 is also about topics and concepts well known. References</w:t>
      </w:r>
      <w:r w:rsidR="001D5123">
        <w:rPr>
          <w:rFonts w:ascii="Segoe UI" w:hAnsi="Segoe UI" w:cs="Segoe UI"/>
          <w:color w:val="000000"/>
        </w:rPr>
        <w:t xml:space="preserve"> </w:t>
      </w:r>
      <w:r>
        <w:rPr>
          <w:rFonts w:ascii="Segoe UI" w:hAnsi="Segoe UI" w:cs="Segoe UI"/>
          <w:color w:val="000000"/>
          <w:shd w:val="clear" w:color="auto" w:fill="FFFFFF"/>
        </w:rPr>
        <w:t>are missing.</w:t>
      </w:r>
    </w:p>
    <w:p w14:paraId="3DE1DA4D" w14:textId="051861CE" w:rsidR="00E036BF" w:rsidRDefault="00321053" w:rsidP="000151F1">
      <w:pPr>
        <w:rPr>
          <w:rFonts w:ascii="Segoe UI" w:hAnsi="Segoe UI" w:cs="Segoe UI"/>
          <w:color w:val="000000"/>
          <w:shd w:val="clear" w:color="auto" w:fill="FFFFFF"/>
        </w:rPr>
      </w:pPr>
      <w:r>
        <w:rPr>
          <w:rFonts w:ascii="Segoe UI" w:hAnsi="Segoe UI" w:cs="Segoe UI"/>
          <w:color w:val="4472C4" w:themeColor="accent1"/>
          <w:shd w:val="clear" w:color="auto" w:fill="FFFFFF"/>
        </w:rPr>
        <w:t xml:space="preserve">Thank you for your </w:t>
      </w:r>
      <w:r w:rsidR="00931CA3">
        <w:rPr>
          <w:rFonts w:ascii="Segoe UI" w:hAnsi="Segoe UI" w:cs="Segoe UI"/>
          <w:color w:val="4472C4" w:themeColor="accent1"/>
          <w:shd w:val="clear" w:color="auto" w:fill="FFFFFF"/>
        </w:rPr>
        <w:t>review. P</w:t>
      </w:r>
      <w:r w:rsidR="0091343F">
        <w:rPr>
          <w:rFonts w:ascii="Segoe UI" w:hAnsi="Segoe UI" w:cs="Segoe UI"/>
          <w:color w:val="4472C4" w:themeColor="accent1"/>
          <w:shd w:val="clear" w:color="auto" w:fill="FFFFFF"/>
        </w:rPr>
        <w:t>lease see</w:t>
      </w:r>
      <w:r w:rsidR="00931CA3">
        <w:rPr>
          <w:rFonts w:ascii="Segoe UI" w:hAnsi="Segoe UI" w:cs="Segoe UI"/>
          <w:color w:val="4472C4" w:themeColor="accent1"/>
          <w:shd w:val="clear" w:color="auto" w:fill="FFFFFF"/>
        </w:rPr>
        <w:t xml:space="preserve"> the Major Changes to the Manuscript</w:t>
      </w:r>
      <w:r w:rsidR="0091343F">
        <w:rPr>
          <w:rFonts w:ascii="Segoe UI" w:hAnsi="Segoe UI" w:cs="Segoe UI"/>
          <w:color w:val="4472C4" w:themeColor="accent1"/>
          <w:shd w:val="clear" w:color="auto" w:fill="FFFFFF"/>
        </w:rPr>
        <w:t>. W</w:t>
      </w:r>
      <w:r w:rsidR="00931CA3">
        <w:rPr>
          <w:rFonts w:ascii="Segoe UI" w:hAnsi="Segoe UI" w:cs="Segoe UI"/>
          <w:color w:val="4472C4" w:themeColor="accent1"/>
          <w:shd w:val="clear" w:color="auto" w:fill="FFFFFF"/>
        </w:rPr>
        <w:t xml:space="preserve">e hope </w:t>
      </w:r>
      <w:r w:rsidR="0091343F">
        <w:rPr>
          <w:rFonts w:ascii="Segoe UI" w:hAnsi="Segoe UI" w:cs="Segoe UI"/>
          <w:color w:val="4472C4" w:themeColor="accent1"/>
          <w:shd w:val="clear" w:color="auto" w:fill="FFFFFF"/>
        </w:rPr>
        <w:t xml:space="preserve">that </w:t>
      </w:r>
      <w:r w:rsidR="00931CA3">
        <w:rPr>
          <w:rFonts w:ascii="Segoe UI" w:hAnsi="Segoe UI" w:cs="Segoe UI"/>
          <w:color w:val="4472C4" w:themeColor="accent1"/>
          <w:shd w:val="clear" w:color="auto" w:fill="FFFFFF"/>
        </w:rPr>
        <w:t xml:space="preserve">we have satisfactorily addressed </w:t>
      </w:r>
      <w:r w:rsidR="0091343F">
        <w:rPr>
          <w:rFonts w:ascii="Segoe UI" w:hAnsi="Segoe UI" w:cs="Segoe UI"/>
          <w:color w:val="4472C4" w:themeColor="accent1"/>
          <w:shd w:val="clear" w:color="auto" w:fill="FFFFFF"/>
        </w:rPr>
        <w:t xml:space="preserve">all </w:t>
      </w:r>
      <w:r w:rsidR="00931CA3">
        <w:rPr>
          <w:rFonts w:ascii="Segoe UI" w:hAnsi="Segoe UI" w:cs="Segoe UI"/>
          <w:color w:val="4472C4" w:themeColor="accent1"/>
          <w:shd w:val="clear" w:color="auto" w:fill="FFFFFF"/>
        </w:rPr>
        <w:t>your concerns.</w:t>
      </w:r>
      <w:r w:rsidR="000151F1">
        <w:rPr>
          <w:rFonts w:ascii="Segoe UI" w:hAnsi="Segoe UI" w:cs="Segoe UI"/>
          <w:color w:val="000000"/>
        </w:rPr>
        <w:br/>
      </w:r>
    </w:p>
    <w:p w14:paraId="34B17789" w14:textId="5CDE708E" w:rsidR="00AC1377" w:rsidRPr="00201BEF" w:rsidRDefault="000151F1" w:rsidP="00E036BF">
      <w:pPr>
        <w:pStyle w:val="ListParagraph"/>
        <w:numPr>
          <w:ilvl w:val="0"/>
          <w:numId w:val="12"/>
        </w:numPr>
        <w:rPr>
          <w:rFonts w:ascii="Segoe UI" w:hAnsi="Segoe UI" w:cs="Segoe UI"/>
          <w:color w:val="000000"/>
        </w:rPr>
      </w:pPr>
      <w:r w:rsidRPr="00201BEF">
        <w:rPr>
          <w:rFonts w:ascii="Segoe UI" w:hAnsi="Segoe UI" w:cs="Segoe UI"/>
          <w:color w:val="000000"/>
          <w:shd w:val="clear" w:color="auto" w:fill="FFFFFF"/>
        </w:rPr>
        <w:t>For location privacy, see also the recent paper in the journal (and</w:t>
      </w:r>
      <w:r w:rsidR="00E036BF" w:rsidRPr="00201BEF">
        <w:rPr>
          <w:rFonts w:ascii="Segoe UI" w:hAnsi="Segoe UI" w:cs="Segoe UI"/>
          <w:color w:val="000000"/>
        </w:rPr>
        <w:t xml:space="preserve"> </w:t>
      </w:r>
      <w:r w:rsidRPr="00201BEF">
        <w:rPr>
          <w:rFonts w:ascii="Segoe UI" w:hAnsi="Segoe UI" w:cs="Segoe UI"/>
          <w:color w:val="000000"/>
          <w:shd w:val="clear" w:color="auto" w:fill="FFFFFF"/>
        </w:rPr>
        <w:t>references therein):</w:t>
      </w:r>
      <w:r w:rsidRPr="00201BEF">
        <w:rPr>
          <w:rFonts w:ascii="Segoe UI" w:hAnsi="Segoe UI" w:cs="Segoe UI"/>
          <w:color w:val="000000"/>
        </w:rPr>
        <w:br/>
      </w:r>
      <w:r w:rsidRPr="00201BEF">
        <w:rPr>
          <w:rFonts w:ascii="Segoe UI" w:hAnsi="Segoe UI" w:cs="Segoe UI"/>
          <w:color w:val="000000"/>
          <w:shd w:val="clear" w:color="auto" w:fill="FFFFFF"/>
        </w:rPr>
        <w:t>A Survey on Privacy in Human Mobility</w:t>
      </w:r>
      <w:r w:rsidR="00E036BF" w:rsidRPr="00201BEF">
        <w:rPr>
          <w:rFonts w:ascii="Segoe UI" w:hAnsi="Segoe UI" w:cs="Segoe UI"/>
          <w:color w:val="000000"/>
          <w:shd w:val="clear" w:color="auto" w:fill="FFFFFF"/>
        </w:rPr>
        <w:t>.</w:t>
      </w:r>
      <w:r w:rsidR="00E036BF" w:rsidRPr="00201BEF">
        <w:rPr>
          <w:rFonts w:ascii="Segoe UI" w:hAnsi="Segoe UI" w:cs="Segoe UI"/>
          <w:color w:val="000000"/>
        </w:rPr>
        <w:t xml:space="preserve"> </w:t>
      </w:r>
      <w:r w:rsidRPr="00201BEF">
        <w:rPr>
          <w:rFonts w:ascii="Segoe UI" w:hAnsi="Segoe UI" w:cs="Segoe UI"/>
          <w:color w:val="000000"/>
          <w:shd w:val="clear" w:color="auto" w:fill="FFFFFF"/>
        </w:rPr>
        <w:t>Anna Monreale, Roberto Pellungrini</w:t>
      </w:r>
      <w:r w:rsidR="00E036BF" w:rsidRPr="00201BEF">
        <w:rPr>
          <w:rFonts w:ascii="Segoe UI" w:hAnsi="Segoe UI" w:cs="Segoe UI"/>
          <w:color w:val="000000"/>
          <w:shd w:val="clear" w:color="auto" w:fill="FFFFFF"/>
        </w:rPr>
        <w:t>.</w:t>
      </w:r>
      <w:r w:rsidRPr="00201BEF">
        <w:rPr>
          <w:rFonts w:ascii="Segoe UI" w:hAnsi="Segoe UI" w:cs="Segoe UI"/>
          <w:color w:val="000000"/>
        </w:rPr>
        <w:br/>
      </w:r>
      <w:r w:rsidRPr="00201BEF">
        <w:rPr>
          <w:rFonts w:ascii="Segoe UI" w:hAnsi="Segoe UI" w:cs="Segoe UI"/>
          <w:color w:val="000000"/>
          <w:shd w:val="clear" w:color="auto" w:fill="FFFFFF"/>
        </w:rPr>
        <w:t>Transactions on Data Privacy 16:1 (2023) 51 - 82</w:t>
      </w:r>
      <w:r w:rsidRPr="00201BEF">
        <w:rPr>
          <w:rFonts w:ascii="Segoe UI" w:hAnsi="Segoe UI" w:cs="Segoe UI"/>
          <w:color w:val="000000"/>
        </w:rPr>
        <w:br/>
      </w:r>
    </w:p>
    <w:p w14:paraId="14BFA22C" w14:textId="625B2990" w:rsidR="00AC1377" w:rsidRPr="00201BEF" w:rsidRDefault="00AC1377" w:rsidP="000151F1">
      <w:pPr>
        <w:rPr>
          <w:rFonts w:ascii="Segoe UI" w:hAnsi="Segoe UI" w:cs="Segoe UI"/>
          <w:color w:val="4472C4" w:themeColor="accent1"/>
        </w:rPr>
      </w:pPr>
      <w:r w:rsidRPr="00201BEF">
        <w:rPr>
          <w:rFonts w:ascii="Segoe UI" w:hAnsi="Segoe UI" w:cs="Segoe UI"/>
          <w:color w:val="4472C4" w:themeColor="accent1"/>
        </w:rPr>
        <w:t>Thank you</w:t>
      </w:r>
      <w:r w:rsidR="00931CA3">
        <w:rPr>
          <w:rFonts w:ascii="Segoe UI" w:hAnsi="Segoe UI" w:cs="Segoe UI"/>
          <w:color w:val="4472C4" w:themeColor="accent1"/>
        </w:rPr>
        <w:t>, we now include</w:t>
      </w:r>
      <w:r w:rsidRPr="00201BEF">
        <w:rPr>
          <w:rFonts w:ascii="Segoe UI" w:hAnsi="Segoe UI" w:cs="Segoe UI"/>
          <w:color w:val="4472C4" w:themeColor="accent1"/>
        </w:rPr>
        <w:t xml:space="preserve"> this reference</w:t>
      </w:r>
      <w:r w:rsidR="003015A8">
        <w:rPr>
          <w:rFonts w:ascii="Segoe UI" w:hAnsi="Segoe UI" w:cs="Segoe UI"/>
          <w:color w:val="4472C4" w:themeColor="accent1"/>
        </w:rPr>
        <w:t xml:space="preserve"> in multiple locations in the paper, including</w:t>
      </w:r>
      <w:r w:rsidRPr="00201BEF">
        <w:rPr>
          <w:rFonts w:ascii="Segoe UI" w:hAnsi="Segoe UI" w:cs="Segoe UI"/>
          <w:color w:val="4472C4" w:themeColor="accent1"/>
        </w:rPr>
        <w:t xml:space="preserve"> page </w:t>
      </w:r>
      <w:r w:rsidR="00B81F89" w:rsidRPr="00201BEF">
        <w:rPr>
          <w:rFonts w:ascii="Segoe UI" w:hAnsi="Segoe UI" w:cs="Segoe UI"/>
          <w:color w:val="4472C4" w:themeColor="accent1"/>
        </w:rPr>
        <w:t>6</w:t>
      </w:r>
      <w:r w:rsidRPr="00201BEF">
        <w:rPr>
          <w:rFonts w:ascii="Segoe UI" w:hAnsi="Segoe UI" w:cs="Segoe UI"/>
          <w:color w:val="4472C4" w:themeColor="accent1"/>
        </w:rPr>
        <w:t xml:space="preserve"> in Section </w:t>
      </w:r>
      <w:r w:rsidR="00B81F89" w:rsidRPr="00201BEF">
        <w:rPr>
          <w:rFonts w:ascii="Segoe UI" w:hAnsi="Segoe UI" w:cs="Segoe UI"/>
          <w:color w:val="4472C4" w:themeColor="accent1"/>
        </w:rPr>
        <w:t>3</w:t>
      </w:r>
      <w:r w:rsidRPr="00201BEF">
        <w:rPr>
          <w:rFonts w:ascii="Segoe UI" w:hAnsi="Segoe UI" w:cs="Segoe UI"/>
          <w:color w:val="4472C4" w:themeColor="accent1"/>
        </w:rPr>
        <w:t>.</w:t>
      </w:r>
    </w:p>
    <w:p w14:paraId="1669733B" w14:textId="77777777" w:rsidR="00E036BF" w:rsidRPr="00201BEF" w:rsidRDefault="00E036BF" w:rsidP="000151F1">
      <w:pPr>
        <w:rPr>
          <w:rFonts w:ascii="Segoe UI" w:hAnsi="Segoe UI" w:cs="Segoe UI"/>
          <w:color w:val="4472C4" w:themeColor="accent1"/>
        </w:rPr>
      </w:pPr>
    </w:p>
    <w:p w14:paraId="1AC022B6" w14:textId="5495983D" w:rsidR="00AC1377" w:rsidRPr="00201BEF" w:rsidRDefault="000151F1" w:rsidP="00E036BF">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 xml:space="preserve">I think that the authors need to further justify why </w:t>
      </w:r>
      <w:r w:rsidR="000D4BE5" w:rsidRPr="00201BEF">
        <w:rPr>
          <w:rFonts w:ascii="Segoe UI" w:hAnsi="Segoe UI" w:cs="Segoe UI"/>
          <w:color w:val="000000"/>
          <w:shd w:val="clear" w:color="auto" w:fill="FFFFFF"/>
        </w:rPr>
        <w:t>they</w:t>
      </w:r>
      <w:r w:rsidRPr="00201BEF">
        <w:rPr>
          <w:rFonts w:ascii="Segoe UI" w:hAnsi="Segoe UI" w:cs="Segoe UI"/>
          <w:color w:val="000000"/>
          <w:shd w:val="clear" w:color="auto" w:fill="FFFFFF"/>
        </w:rPr>
        <w:t xml:space="preserve"> consider this</w:t>
      </w:r>
      <w:r w:rsidR="000D4BE5" w:rsidRPr="00201BEF">
        <w:rPr>
          <w:rFonts w:ascii="Segoe UI" w:hAnsi="Segoe UI" w:cs="Segoe UI"/>
          <w:color w:val="000000"/>
        </w:rPr>
        <w:t xml:space="preserve"> </w:t>
      </w:r>
      <w:r w:rsidRPr="00201BEF">
        <w:rPr>
          <w:rFonts w:ascii="Segoe UI" w:hAnsi="Segoe UI" w:cs="Segoe UI"/>
          <w:color w:val="000000"/>
          <w:shd w:val="clear" w:color="auto" w:fill="FFFFFF"/>
        </w:rPr>
        <w:t>location data and not just a standard database to propose/illustrate their</w:t>
      </w:r>
      <w:r w:rsidR="000D4BE5" w:rsidRPr="00201BEF">
        <w:rPr>
          <w:rFonts w:ascii="Segoe UI" w:hAnsi="Segoe UI" w:cs="Segoe UI"/>
          <w:color w:val="000000"/>
        </w:rPr>
        <w:t xml:space="preserve"> </w:t>
      </w:r>
      <w:r w:rsidRPr="00201BEF">
        <w:rPr>
          <w:rFonts w:ascii="Segoe UI" w:hAnsi="Segoe UI" w:cs="Segoe UI"/>
          <w:color w:val="000000"/>
          <w:shd w:val="clear" w:color="auto" w:fill="FFFFFF"/>
        </w:rPr>
        <w:t>approach.</w:t>
      </w:r>
    </w:p>
    <w:p w14:paraId="09FE4031" w14:textId="77777777" w:rsidR="000D4BE5" w:rsidRPr="007A466A" w:rsidRDefault="000D4BE5" w:rsidP="0078136E">
      <w:pPr>
        <w:pStyle w:val="ListParagraph"/>
        <w:rPr>
          <w:rFonts w:ascii="Segoe UI" w:hAnsi="Segoe UI" w:cs="Segoe UI"/>
          <w:strike/>
          <w:color w:val="000000"/>
          <w:shd w:val="clear" w:color="auto" w:fill="FFFFFF"/>
        </w:rPr>
      </w:pPr>
    </w:p>
    <w:p w14:paraId="52320992" w14:textId="32EFF892" w:rsidR="005E71BE" w:rsidRDefault="00AC1377"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 xml:space="preserve">We now note on page </w:t>
      </w:r>
      <w:r w:rsidR="00F36C3A" w:rsidRPr="00201BEF">
        <w:rPr>
          <w:rFonts w:ascii="Segoe UI" w:hAnsi="Segoe UI" w:cs="Segoe UI"/>
          <w:color w:val="4472C4" w:themeColor="accent1"/>
          <w:shd w:val="clear" w:color="auto" w:fill="FFFFFF"/>
        </w:rPr>
        <w:t>3</w:t>
      </w:r>
      <w:r w:rsidR="00931CA3">
        <w:rPr>
          <w:rFonts w:ascii="Segoe UI" w:hAnsi="Segoe UI" w:cs="Segoe UI"/>
          <w:color w:val="4472C4" w:themeColor="accent1"/>
          <w:shd w:val="clear" w:color="auto" w:fill="FFFFFF"/>
        </w:rPr>
        <w:t>,</w:t>
      </w:r>
      <w:r w:rsidR="00F36C3A" w:rsidRPr="00201BEF">
        <w:rPr>
          <w:rFonts w:ascii="Segoe UI" w:hAnsi="Segoe UI" w:cs="Segoe UI"/>
          <w:color w:val="4472C4" w:themeColor="accent1"/>
          <w:shd w:val="clear" w:color="auto" w:fill="FFFFFF"/>
        </w:rPr>
        <w:t xml:space="preserve"> paragraph 2</w:t>
      </w:r>
      <w:r w:rsidR="00931CA3">
        <w:rPr>
          <w:rFonts w:ascii="Segoe UI" w:hAnsi="Segoe UI" w:cs="Segoe UI"/>
          <w:color w:val="4472C4" w:themeColor="accent1"/>
          <w:shd w:val="clear" w:color="auto" w:fill="FFFFFF"/>
        </w:rPr>
        <w:t>,</w:t>
      </w:r>
      <w:r w:rsidRPr="00201BEF">
        <w:rPr>
          <w:rFonts w:ascii="Segoe UI" w:hAnsi="Segoe UI" w:cs="Segoe UI"/>
          <w:color w:val="4472C4" w:themeColor="accent1"/>
          <w:shd w:val="clear" w:color="auto" w:fill="FFFFFF"/>
        </w:rPr>
        <w:t xml:space="preserve"> that the </w:t>
      </w:r>
      <w:r w:rsidR="00931CA3">
        <w:rPr>
          <w:rFonts w:ascii="Segoe UI" w:hAnsi="Segoe UI" w:cs="Segoe UI"/>
          <w:color w:val="4472C4" w:themeColor="accent1"/>
          <w:shd w:val="clear" w:color="auto" w:fill="FFFFFF"/>
        </w:rPr>
        <w:t>distinguishing features of</w:t>
      </w:r>
      <w:r w:rsidRPr="00201BEF">
        <w:rPr>
          <w:rFonts w:ascii="Segoe UI" w:hAnsi="Segoe UI" w:cs="Segoe UI"/>
          <w:color w:val="4472C4" w:themeColor="accent1"/>
          <w:shd w:val="clear" w:color="auto" w:fill="FFFFFF"/>
        </w:rPr>
        <w:t xml:space="preserve"> location data </w:t>
      </w:r>
      <w:r w:rsidR="00931CA3">
        <w:rPr>
          <w:rFonts w:ascii="Segoe UI" w:hAnsi="Segoe UI" w:cs="Segoe UI"/>
          <w:color w:val="4472C4" w:themeColor="accent1"/>
          <w:shd w:val="clear" w:color="auto" w:fill="FFFFFF"/>
        </w:rPr>
        <w:t>are</w:t>
      </w:r>
      <w:r w:rsidRPr="00201BEF">
        <w:rPr>
          <w:rFonts w:ascii="Segoe UI" w:hAnsi="Segoe UI" w:cs="Segoe UI"/>
          <w:color w:val="4472C4" w:themeColor="accent1"/>
          <w:shd w:val="clear" w:color="auto" w:fill="FFFFFF"/>
        </w:rPr>
        <w:t xml:space="preserve"> the </w:t>
      </w:r>
      <w:commentRangeStart w:id="10"/>
      <w:commentRangeStart w:id="11"/>
      <w:r w:rsidRPr="00201BEF">
        <w:rPr>
          <w:rFonts w:ascii="Segoe UI" w:hAnsi="Segoe UI" w:cs="Segoe UI"/>
          <w:color w:val="4472C4" w:themeColor="accent1"/>
          <w:shd w:val="clear" w:color="auto" w:fill="FFFFFF"/>
        </w:rPr>
        <w:t>longitudinal trajectory</w:t>
      </w:r>
      <w:r w:rsidR="00931CA3">
        <w:rPr>
          <w:rFonts w:ascii="Segoe UI" w:hAnsi="Segoe UI" w:cs="Segoe UI"/>
          <w:color w:val="4472C4" w:themeColor="accent1"/>
          <w:shd w:val="clear" w:color="auto" w:fill="FFFFFF"/>
        </w:rPr>
        <w:t xml:space="preserve"> and granularity</w:t>
      </w:r>
      <w:commentRangeEnd w:id="10"/>
      <w:r w:rsidR="00576096">
        <w:rPr>
          <w:rStyle w:val="CommentReference"/>
        </w:rPr>
        <w:commentReference w:id="10"/>
      </w:r>
      <w:commentRangeEnd w:id="11"/>
      <w:r w:rsidR="00777D64">
        <w:rPr>
          <w:rStyle w:val="CommentReference"/>
        </w:rPr>
        <w:commentReference w:id="11"/>
      </w:r>
      <w:r w:rsidR="0078136E" w:rsidRPr="00201BEF">
        <w:rPr>
          <w:rFonts w:ascii="Segoe UI" w:hAnsi="Segoe UI" w:cs="Segoe UI"/>
          <w:color w:val="4472C4" w:themeColor="accent1"/>
          <w:shd w:val="clear" w:color="auto" w:fill="FFFFFF"/>
        </w:rPr>
        <w:t xml:space="preserve">. </w:t>
      </w:r>
      <w:r w:rsidR="00931CA3">
        <w:rPr>
          <w:rFonts w:ascii="Segoe UI" w:hAnsi="Segoe UI" w:cs="Segoe UI"/>
          <w:color w:val="4472C4" w:themeColor="accent1"/>
          <w:shd w:val="clear" w:color="auto" w:fill="FFFFFF"/>
        </w:rPr>
        <w:t>For granularity</w:t>
      </w:r>
      <w:r w:rsidR="0078136E" w:rsidRPr="00201BEF">
        <w:rPr>
          <w:rFonts w:ascii="Segoe UI" w:hAnsi="Segoe UI" w:cs="Segoe UI"/>
          <w:color w:val="4472C4" w:themeColor="accent1"/>
          <w:shd w:val="clear" w:color="auto" w:fill="FFFFFF"/>
        </w:rPr>
        <w:t xml:space="preserve">, a single location (p=1) could identify someone. </w:t>
      </w:r>
      <w:r w:rsidR="00931CA3">
        <w:rPr>
          <w:rFonts w:ascii="Segoe UI" w:hAnsi="Segoe UI" w:cs="Segoe UI"/>
          <w:color w:val="4472C4" w:themeColor="accent1"/>
          <w:shd w:val="clear" w:color="auto" w:fill="FFFFFF"/>
        </w:rPr>
        <w:t xml:space="preserve">For longitudinal trajectory, we find that </w:t>
      </w:r>
      <w:r w:rsidR="00D67824" w:rsidRPr="00201BEF">
        <w:rPr>
          <w:rFonts w:ascii="Segoe UI" w:hAnsi="Segoe UI" w:cs="Segoe UI"/>
          <w:color w:val="4472C4" w:themeColor="accent1"/>
          <w:shd w:val="clear" w:color="auto" w:fill="FFFFFF"/>
        </w:rPr>
        <w:t>90</w:t>
      </w:r>
      <w:r w:rsidR="0020739C" w:rsidRPr="00201BEF">
        <w:rPr>
          <w:rFonts w:ascii="Segoe UI" w:hAnsi="Segoe UI" w:cs="Segoe UI"/>
          <w:color w:val="4472C4" w:themeColor="accent1"/>
          <w:shd w:val="clear" w:color="auto" w:fill="FFFFFF"/>
        </w:rPr>
        <w:t>% of individuals</w:t>
      </w:r>
      <w:r w:rsidR="0061177B" w:rsidRPr="00201BEF">
        <w:rPr>
          <w:rFonts w:ascii="Segoe UI" w:hAnsi="Segoe UI" w:cs="Segoe UI"/>
          <w:color w:val="4472C4" w:themeColor="accent1"/>
          <w:shd w:val="clear" w:color="auto" w:fill="FFFFFF"/>
        </w:rPr>
        <w:t xml:space="preserve"> in our data</w:t>
      </w:r>
      <w:r w:rsidR="0020739C" w:rsidRPr="00201BEF">
        <w:rPr>
          <w:rFonts w:ascii="Segoe UI" w:hAnsi="Segoe UI" w:cs="Segoe UI"/>
          <w:color w:val="4472C4" w:themeColor="accent1"/>
          <w:shd w:val="clear" w:color="auto" w:fill="FFFFFF"/>
        </w:rPr>
        <w:t xml:space="preserve"> were unique</w:t>
      </w:r>
      <w:r w:rsidR="0061177B" w:rsidRPr="00201BEF">
        <w:rPr>
          <w:rFonts w:ascii="Segoe UI" w:hAnsi="Segoe UI" w:cs="Segoe UI"/>
          <w:color w:val="4472C4" w:themeColor="accent1"/>
          <w:shd w:val="clear" w:color="auto" w:fill="FFFFFF"/>
        </w:rPr>
        <w:t>ly identified</w:t>
      </w:r>
      <w:r w:rsidR="0020739C" w:rsidRPr="00201BEF">
        <w:rPr>
          <w:rFonts w:ascii="Segoe UI" w:hAnsi="Segoe UI" w:cs="Segoe UI"/>
          <w:color w:val="4472C4" w:themeColor="accent1"/>
          <w:shd w:val="clear" w:color="auto" w:fill="FFFFFF"/>
        </w:rPr>
        <w:t xml:space="preserve"> based on just two locations.</w:t>
      </w:r>
      <w:r w:rsidR="001047E1" w:rsidRPr="00201BEF">
        <w:rPr>
          <w:rFonts w:ascii="Segoe UI" w:hAnsi="Segoe UI" w:cs="Segoe UI"/>
          <w:color w:val="4472C4" w:themeColor="accent1"/>
          <w:shd w:val="clear" w:color="auto" w:fill="FFFFFF"/>
        </w:rPr>
        <w:t xml:space="preserve"> </w:t>
      </w:r>
      <w:r w:rsidR="00576096">
        <w:rPr>
          <w:rFonts w:ascii="Segoe UI" w:hAnsi="Segoe UI" w:cs="Segoe UI"/>
          <w:color w:val="4472C4" w:themeColor="accent1"/>
          <w:shd w:val="clear" w:color="auto" w:fill="FFFFFF"/>
        </w:rPr>
        <w:t>This contrasts to standard databases where several variables are needed to identify an individual.</w:t>
      </w:r>
    </w:p>
    <w:p w14:paraId="599E115C" w14:textId="7985D892" w:rsidR="00836E49" w:rsidRDefault="001047E1" w:rsidP="00576096">
      <w:pPr>
        <w:rPr>
          <w:rFonts w:ascii="Segoe UI" w:hAnsi="Segoe UI" w:cs="Segoe UI"/>
          <w:shd w:val="clear" w:color="auto" w:fill="FFFFFF"/>
        </w:rPr>
      </w:pPr>
      <w:r w:rsidRPr="00201BEF">
        <w:rPr>
          <w:rFonts w:ascii="Segoe UI" w:hAnsi="Segoe UI" w:cs="Segoe UI"/>
          <w:color w:val="4472C4" w:themeColor="accent1"/>
          <w:shd w:val="clear" w:color="auto" w:fill="FFFFFF"/>
        </w:rPr>
        <w:t xml:space="preserve">As such, location data is especially difficult to anonymize, and </w:t>
      </w:r>
      <w:r w:rsidR="00576096">
        <w:rPr>
          <w:rFonts w:ascii="Segoe UI" w:hAnsi="Segoe UI" w:cs="Segoe UI"/>
          <w:color w:val="4472C4" w:themeColor="accent1"/>
          <w:shd w:val="clear" w:color="auto" w:fill="FFFFFF"/>
        </w:rPr>
        <w:t xml:space="preserve">our empirical section illustrates how reasonable protection methods for GDPR change the usefulness of location </w:t>
      </w:r>
      <w:commentRangeStart w:id="12"/>
      <w:commentRangeStart w:id="13"/>
      <w:r w:rsidR="00576096">
        <w:rPr>
          <w:rFonts w:ascii="Segoe UI" w:hAnsi="Segoe UI" w:cs="Segoe UI"/>
          <w:color w:val="4472C4" w:themeColor="accent1"/>
          <w:shd w:val="clear" w:color="auto" w:fill="FFFFFF"/>
        </w:rPr>
        <w:t>data</w:t>
      </w:r>
      <w:commentRangeEnd w:id="12"/>
      <w:r w:rsidR="0091343F">
        <w:rPr>
          <w:rStyle w:val="CommentReference"/>
        </w:rPr>
        <w:commentReference w:id="12"/>
      </w:r>
      <w:commentRangeEnd w:id="13"/>
      <w:r w:rsidR="00B57A47">
        <w:rPr>
          <w:rStyle w:val="CommentReference"/>
        </w:rPr>
        <w:commentReference w:id="13"/>
      </w:r>
      <w:r w:rsidR="00576096">
        <w:rPr>
          <w:rFonts w:ascii="Segoe UI" w:hAnsi="Segoe UI" w:cs="Segoe UI"/>
          <w:color w:val="4472C4" w:themeColor="accent1"/>
          <w:shd w:val="clear" w:color="auto" w:fill="FFFFFF"/>
        </w:rPr>
        <w:t>.</w:t>
      </w:r>
      <w:r w:rsidR="003015A8">
        <w:rPr>
          <w:rFonts w:ascii="Segoe UI" w:hAnsi="Segoe UI" w:cs="Segoe UI"/>
          <w:color w:val="4472C4" w:themeColor="accent1"/>
          <w:shd w:val="clear" w:color="auto" w:fill="FFFFFF"/>
        </w:rPr>
        <w:t xml:space="preserve"> Showing that it is possible to legally anonymize location data means it is also feasible for more standard data sets.</w:t>
      </w:r>
      <w:r w:rsidR="000151F1">
        <w:rPr>
          <w:rFonts w:ascii="Segoe UI" w:hAnsi="Segoe UI" w:cs="Segoe UI"/>
          <w:color w:val="000000"/>
        </w:rPr>
        <w:br/>
      </w:r>
    </w:p>
    <w:p w14:paraId="6BFBC7F1" w14:textId="55BD999D" w:rsidR="006639E5" w:rsidRPr="00201BEF" w:rsidRDefault="000151F1" w:rsidP="00836E49">
      <w:pPr>
        <w:pStyle w:val="ListParagraph"/>
        <w:numPr>
          <w:ilvl w:val="0"/>
          <w:numId w:val="12"/>
        </w:numPr>
        <w:rPr>
          <w:rFonts w:ascii="Segoe UI" w:hAnsi="Segoe UI" w:cs="Segoe UI"/>
          <w:shd w:val="clear" w:color="auto" w:fill="FFFFFF"/>
        </w:rPr>
      </w:pPr>
      <w:r w:rsidRPr="00201BEF">
        <w:rPr>
          <w:rFonts w:ascii="Segoe UI" w:hAnsi="Segoe UI" w:cs="Segoe UI"/>
          <w:shd w:val="clear" w:color="auto" w:fill="FFFFFF"/>
        </w:rPr>
        <w:t>In Section 3 the authors mention singling out and reference 12. The</w:t>
      </w:r>
      <w:r w:rsidR="00836E49" w:rsidRPr="00201BEF">
        <w:rPr>
          <w:rFonts w:ascii="Segoe UI" w:hAnsi="Segoe UI" w:cs="Segoe UI"/>
        </w:rPr>
        <w:t xml:space="preserve"> </w:t>
      </w:r>
      <w:r w:rsidRPr="00201BEF">
        <w:rPr>
          <w:rFonts w:ascii="Segoe UI" w:hAnsi="Segoe UI" w:cs="Segoe UI"/>
          <w:shd w:val="clear" w:color="auto" w:fill="FFFFFF"/>
        </w:rPr>
        <w:t xml:space="preserve">authors include some </w:t>
      </w:r>
      <w:r w:rsidR="00836E49" w:rsidRPr="00201BEF">
        <w:rPr>
          <w:rFonts w:ascii="Segoe UI" w:hAnsi="Segoe UI" w:cs="Segoe UI"/>
          <w:shd w:val="clear" w:color="auto" w:fill="FFFFFF"/>
        </w:rPr>
        <w:t>criticism</w:t>
      </w:r>
      <w:r w:rsidRPr="00201BEF">
        <w:rPr>
          <w:rFonts w:ascii="Segoe UI" w:hAnsi="Segoe UI" w:cs="Segoe UI"/>
          <w:shd w:val="clear" w:color="auto" w:fill="FFFFFF"/>
        </w:rPr>
        <w:t xml:space="preserve"> to this definition, and I think that it is</w:t>
      </w:r>
      <w:r w:rsidR="00836E49" w:rsidRPr="00201BEF">
        <w:rPr>
          <w:rFonts w:ascii="Segoe UI" w:hAnsi="Segoe UI" w:cs="Segoe UI"/>
        </w:rPr>
        <w:t xml:space="preserve"> </w:t>
      </w:r>
      <w:r w:rsidRPr="00201BEF">
        <w:rPr>
          <w:rFonts w:ascii="Segoe UI" w:hAnsi="Segoe UI" w:cs="Segoe UI"/>
          <w:shd w:val="clear" w:color="auto" w:fill="FFFFFF"/>
        </w:rPr>
        <w:t>relevant. That "differential privacy and likely goes above what would be</w:t>
      </w:r>
      <w:r w:rsidR="00836E49" w:rsidRPr="00201BEF">
        <w:rPr>
          <w:rFonts w:ascii="Segoe UI" w:hAnsi="Segoe UI" w:cs="Segoe UI"/>
        </w:rPr>
        <w:t xml:space="preserve"> </w:t>
      </w:r>
      <w:r w:rsidRPr="00201BEF">
        <w:rPr>
          <w:rFonts w:ascii="Segoe UI" w:hAnsi="Segoe UI" w:cs="Segoe UI"/>
          <w:shd w:val="clear" w:color="auto" w:fill="FFFFFF"/>
        </w:rPr>
        <w:t xml:space="preserve">determined as reasonable", I agree (even this is a </w:t>
      </w:r>
      <w:r w:rsidRPr="00201BEF">
        <w:rPr>
          <w:rFonts w:ascii="Segoe UI" w:hAnsi="Segoe UI" w:cs="Segoe UI"/>
          <w:shd w:val="clear" w:color="auto" w:fill="FFFFFF"/>
        </w:rPr>
        <w:lastRenderedPageBreak/>
        <w:t>matter of the epsilon</w:t>
      </w:r>
      <w:r w:rsidR="00836E49" w:rsidRPr="00201BEF">
        <w:rPr>
          <w:rFonts w:ascii="Segoe UI" w:hAnsi="Segoe UI" w:cs="Segoe UI"/>
        </w:rPr>
        <w:t xml:space="preserve"> </w:t>
      </w:r>
      <w:r w:rsidRPr="00201BEF">
        <w:rPr>
          <w:rFonts w:ascii="Segoe UI" w:hAnsi="Segoe UI" w:cs="Segoe UI"/>
          <w:shd w:val="clear" w:color="auto" w:fill="FFFFFF"/>
        </w:rPr>
        <w:t>parameter and the big epsilon that some companies use with very simple</w:t>
      </w:r>
      <w:r w:rsidR="00836E49" w:rsidRPr="00201BEF">
        <w:rPr>
          <w:rFonts w:ascii="Segoe UI" w:hAnsi="Segoe UI" w:cs="Segoe UI"/>
        </w:rPr>
        <w:t xml:space="preserve"> </w:t>
      </w:r>
      <w:r w:rsidRPr="00201BEF">
        <w:rPr>
          <w:rFonts w:ascii="Segoe UI" w:hAnsi="Segoe UI" w:cs="Segoe UI"/>
          <w:shd w:val="clear" w:color="auto" w:fill="FFFFFF"/>
        </w:rPr>
        <w:t>data!). So, even for particular definitions, what is the appropriate level</w:t>
      </w:r>
      <w:r w:rsidR="00836E49" w:rsidRPr="00201BEF">
        <w:rPr>
          <w:rFonts w:ascii="Segoe UI" w:hAnsi="Segoe UI" w:cs="Segoe UI"/>
        </w:rPr>
        <w:t xml:space="preserve"> </w:t>
      </w:r>
      <w:r w:rsidRPr="00201BEF">
        <w:rPr>
          <w:rFonts w:ascii="Segoe UI" w:hAnsi="Segoe UI" w:cs="Segoe UI"/>
          <w:shd w:val="clear" w:color="auto" w:fill="FFFFFF"/>
        </w:rPr>
        <w:t>of privacy is a matter of disagreement.</w:t>
      </w:r>
      <w:r w:rsidRPr="00201BEF">
        <w:rPr>
          <w:rFonts w:ascii="Segoe UI" w:hAnsi="Segoe UI" w:cs="Segoe UI"/>
          <w:color w:val="000000"/>
        </w:rPr>
        <w:br/>
      </w:r>
    </w:p>
    <w:p w14:paraId="34FDC051" w14:textId="1B68EA8E" w:rsidR="006639E5" w:rsidRPr="00201BEF" w:rsidRDefault="0000408A" w:rsidP="000151F1">
      <w:pPr>
        <w:rPr>
          <w:rFonts w:ascii="Segoe UI" w:hAnsi="Segoe UI" w:cs="Segoe UI"/>
          <w:color w:val="4472C4" w:themeColor="accent1"/>
        </w:rPr>
      </w:pPr>
      <w:r w:rsidRPr="00201BEF">
        <w:rPr>
          <w:rFonts w:ascii="Segoe UI" w:hAnsi="Segoe UI" w:cs="Segoe UI"/>
          <w:color w:val="4472C4" w:themeColor="accent1"/>
        </w:rPr>
        <w:t>Thank you</w:t>
      </w:r>
      <w:r w:rsidR="00EA5E53">
        <w:rPr>
          <w:rFonts w:ascii="Segoe UI" w:hAnsi="Segoe UI" w:cs="Segoe UI"/>
          <w:color w:val="4472C4" w:themeColor="accent1"/>
        </w:rPr>
        <w:t xml:space="preserve">, </w:t>
      </w:r>
      <w:r w:rsidR="0091343F">
        <w:rPr>
          <w:rFonts w:ascii="Segoe UI" w:hAnsi="Segoe UI" w:cs="Segoe UI"/>
          <w:color w:val="4472C4" w:themeColor="accent1"/>
        </w:rPr>
        <w:t xml:space="preserve">per Major Changes #1, </w:t>
      </w:r>
      <w:r w:rsidR="00EA5E53">
        <w:rPr>
          <w:rFonts w:ascii="Segoe UI" w:hAnsi="Segoe UI" w:cs="Segoe UI"/>
          <w:color w:val="4472C4" w:themeColor="accent1"/>
        </w:rPr>
        <w:t xml:space="preserve">we highlight our requirement for reasonableness </w:t>
      </w:r>
      <w:r w:rsidR="0091343F">
        <w:rPr>
          <w:rFonts w:ascii="Segoe UI" w:hAnsi="Segoe UI" w:cs="Segoe UI"/>
          <w:color w:val="4472C4" w:themeColor="accent1"/>
        </w:rPr>
        <w:t xml:space="preserve">of data protection </w:t>
      </w:r>
      <w:r w:rsidR="00EA5E53">
        <w:rPr>
          <w:rFonts w:ascii="Segoe UI" w:hAnsi="Segoe UI" w:cs="Segoe UI"/>
          <w:color w:val="4472C4" w:themeColor="accent1"/>
        </w:rPr>
        <w:t>throughout the paper.</w:t>
      </w:r>
      <w:r w:rsidRPr="00201BEF">
        <w:rPr>
          <w:rFonts w:ascii="Segoe UI" w:hAnsi="Segoe UI" w:cs="Segoe UI"/>
          <w:color w:val="4472C4" w:themeColor="accent1"/>
        </w:rPr>
        <w:t xml:space="preserve"> </w:t>
      </w:r>
    </w:p>
    <w:p w14:paraId="0B1C63E7" w14:textId="77777777" w:rsidR="000C7F49" w:rsidRDefault="000C7F49" w:rsidP="000151F1">
      <w:pPr>
        <w:rPr>
          <w:rFonts w:ascii="Segoe UI" w:hAnsi="Segoe UI" w:cs="Segoe UI"/>
          <w:color w:val="000000"/>
        </w:rPr>
      </w:pPr>
    </w:p>
    <w:p w14:paraId="68C1731B" w14:textId="28B1FB98" w:rsidR="006639E5" w:rsidRPr="00201BEF" w:rsidRDefault="000151F1" w:rsidP="00C21326">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The authors use "inf" in eq. 1. "min" works as well (the set is finite).</w:t>
      </w:r>
    </w:p>
    <w:p w14:paraId="4F0DBA67" w14:textId="77777777" w:rsidR="00C21326" w:rsidRPr="00201BEF" w:rsidRDefault="00C21326" w:rsidP="00C21326">
      <w:pPr>
        <w:pStyle w:val="ListParagraph"/>
        <w:rPr>
          <w:rFonts w:ascii="Segoe UI" w:hAnsi="Segoe UI" w:cs="Segoe UI"/>
          <w:color w:val="000000"/>
          <w:shd w:val="clear" w:color="auto" w:fill="FFFFFF"/>
        </w:rPr>
      </w:pPr>
    </w:p>
    <w:p w14:paraId="515ECA7C" w14:textId="70D954A2" w:rsidR="006639E5" w:rsidRPr="00201BEF" w:rsidRDefault="000F4E9E"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Thank you</w:t>
      </w:r>
      <w:r w:rsidR="00EA5E53">
        <w:rPr>
          <w:rFonts w:ascii="Segoe UI" w:hAnsi="Segoe UI" w:cs="Segoe UI"/>
          <w:color w:val="4472C4" w:themeColor="accent1"/>
          <w:shd w:val="clear" w:color="auto" w:fill="FFFFFF"/>
        </w:rPr>
        <w:t>, w</w:t>
      </w:r>
      <w:r w:rsidRPr="00201BEF">
        <w:rPr>
          <w:rFonts w:ascii="Segoe UI" w:hAnsi="Segoe UI" w:cs="Segoe UI"/>
          <w:color w:val="4472C4" w:themeColor="accent1"/>
          <w:shd w:val="clear" w:color="auto" w:fill="FFFFFF"/>
        </w:rPr>
        <w:t>e have changed “inf” to “min”.</w:t>
      </w:r>
      <w:r w:rsidR="001C35C3" w:rsidRPr="00201BEF">
        <w:rPr>
          <w:rFonts w:ascii="Segoe UI" w:hAnsi="Segoe UI" w:cs="Segoe UI"/>
          <w:color w:val="4472C4" w:themeColor="accent1"/>
          <w:shd w:val="clear" w:color="auto" w:fill="FFFFFF"/>
        </w:rPr>
        <w:t xml:space="preserve"> Also, we have used 2 (instead of k) since </w:t>
      </w:r>
      <w:r w:rsidR="00EA5E53">
        <w:rPr>
          <w:rFonts w:ascii="Segoe UI" w:hAnsi="Segoe UI" w:cs="Segoe UI"/>
          <w:color w:val="4472C4" w:themeColor="accent1"/>
          <w:shd w:val="clear" w:color="auto" w:fill="FFFFFF"/>
        </w:rPr>
        <w:t>GDPR’s</w:t>
      </w:r>
      <w:r w:rsidR="001C35C3" w:rsidRPr="00201BEF">
        <w:rPr>
          <w:rFonts w:ascii="Segoe UI" w:hAnsi="Segoe UI" w:cs="Segoe UI"/>
          <w:color w:val="4472C4" w:themeColor="accent1"/>
          <w:shd w:val="clear" w:color="auto" w:fill="FFFFFF"/>
        </w:rPr>
        <w:t xml:space="preserve"> interpretation </w:t>
      </w:r>
      <w:r w:rsidR="0091343F">
        <w:rPr>
          <w:rFonts w:ascii="Segoe UI" w:hAnsi="Segoe UI" w:cs="Segoe UI"/>
          <w:color w:val="4472C4" w:themeColor="accent1"/>
          <w:shd w:val="clear" w:color="auto" w:fill="FFFFFF"/>
        </w:rPr>
        <w:t xml:space="preserve">of </w:t>
      </w:r>
      <w:r w:rsidR="00063FD8">
        <w:rPr>
          <w:rFonts w:ascii="Segoe UI" w:hAnsi="Segoe UI" w:cs="Segoe UI"/>
          <w:color w:val="4472C4" w:themeColor="accent1"/>
          <w:shd w:val="clear" w:color="auto" w:fill="FFFFFF"/>
        </w:rPr>
        <w:t>S</w:t>
      </w:r>
      <w:r w:rsidR="0091343F">
        <w:rPr>
          <w:rFonts w:ascii="Segoe UI" w:hAnsi="Segoe UI" w:cs="Segoe UI"/>
          <w:color w:val="4472C4" w:themeColor="accent1"/>
          <w:shd w:val="clear" w:color="auto" w:fill="FFFFFF"/>
        </w:rPr>
        <w:t xml:space="preserve">ingling </w:t>
      </w:r>
      <w:r w:rsidR="00063FD8">
        <w:rPr>
          <w:rFonts w:ascii="Segoe UI" w:hAnsi="Segoe UI" w:cs="Segoe UI"/>
          <w:color w:val="4472C4" w:themeColor="accent1"/>
          <w:shd w:val="clear" w:color="auto" w:fill="FFFFFF"/>
        </w:rPr>
        <w:t>O</w:t>
      </w:r>
      <w:r w:rsidR="0091343F">
        <w:rPr>
          <w:rFonts w:ascii="Segoe UI" w:hAnsi="Segoe UI" w:cs="Segoe UI"/>
          <w:color w:val="4472C4" w:themeColor="accent1"/>
          <w:shd w:val="clear" w:color="auto" w:fill="FFFFFF"/>
        </w:rPr>
        <w:t xml:space="preserve">ut </w:t>
      </w:r>
      <w:r w:rsidR="00EA5E53">
        <w:rPr>
          <w:rFonts w:ascii="Segoe UI" w:hAnsi="Segoe UI" w:cs="Segoe UI"/>
          <w:color w:val="4472C4" w:themeColor="accent1"/>
          <w:shd w:val="clear" w:color="auto" w:fill="FFFFFF"/>
        </w:rPr>
        <w:t>differs from</w:t>
      </w:r>
      <w:r w:rsidR="001C35C3" w:rsidRPr="00201BEF">
        <w:rPr>
          <w:rFonts w:ascii="Segoe UI" w:hAnsi="Segoe UI" w:cs="Segoe UI"/>
          <w:color w:val="4472C4" w:themeColor="accent1"/>
          <w:shd w:val="clear" w:color="auto" w:fill="FFFFFF"/>
        </w:rPr>
        <w:t xml:space="preserve"> k-anonymity. </w:t>
      </w:r>
    </w:p>
    <w:p w14:paraId="22FB7140" w14:textId="77777777" w:rsidR="00C21326" w:rsidRPr="000F4E9E" w:rsidRDefault="00C21326" w:rsidP="000151F1">
      <w:pPr>
        <w:rPr>
          <w:rFonts w:ascii="Segoe UI" w:hAnsi="Segoe UI" w:cs="Segoe UI"/>
          <w:color w:val="4472C4" w:themeColor="accent1"/>
          <w:shd w:val="clear" w:color="auto" w:fill="FFFFFF"/>
        </w:rPr>
      </w:pPr>
    </w:p>
    <w:p w14:paraId="7F445616" w14:textId="285518AC" w:rsidR="001C35C3" w:rsidRPr="00201BEF" w:rsidRDefault="000151F1" w:rsidP="00C21326">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Single out is just about unique records. So, maybe it is worth to refer to</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definitions of</w:t>
      </w:r>
      <w:r w:rsidR="004300F8" w:rsidRPr="00201BEF">
        <w:rPr>
          <w:rFonts w:ascii="Segoe UI" w:hAnsi="Segoe UI" w:cs="Segoe UI"/>
          <w:color w:val="000000"/>
          <w:shd w:val="clear" w:color="auto" w:fill="FFFFFF"/>
        </w:rPr>
        <w:t xml:space="preserve"> </w:t>
      </w:r>
      <w:r w:rsidRPr="00201BEF">
        <w:rPr>
          <w:rFonts w:ascii="Segoe UI" w:hAnsi="Segoe UI" w:cs="Segoe UI"/>
          <w:color w:val="000000"/>
          <w:shd w:val="clear" w:color="auto" w:fill="FFFFFF"/>
        </w:rPr>
        <w:t>uniqueness by Skinner and  Elliot -- see (J.R.Statist.Soc.</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B (2002) 64 Part 4 855-867 A measure of disclosure risk for microdata) and</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references.</w:t>
      </w:r>
    </w:p>
    <w:p w14:paraId="63A04417" w14:textId="77777777" w:rsidR="00A03F35" w:rsidRPr="00201BEF" w:rsidRDefault="00A03F35" w:rsidP="00A03F35">
      <w:pPr>
        <w:pStyle w:val="ListParagraph"/>
        <w:rPr>
          <w:rFonts w:ascii="Segoe UI" w:hAnsi="Segoe UI" w:cs="Segoe UI"/>
          <w:color w:val="000000"/>
          <w:shd w:val="clear" w:color="auto" w:fill="FFFFFF"/>
        </w:rPr>
      </w:pPr>
    </w:p>
    <w:p w14:paraId="487EE5F1" w14:textId="42AE522D" w:rsidR="00A03F35" w:rsidRDefault="001C35C3" w:rsidP="000151F1">
      <w:pPr>
        <w:rPr>
          <w:rFonts w:ascii="Segoe UI" w:hAnsi="Segoe UI" w:cs="Segoe UI"/>
          <w:color w:val="000000"/>
        </w:rPr>
      </w:pPr>
      <w:r w:rsidRPr="00201BEF">
        <w:rPr>
          <w:rFonts w:ascii="Segoe UI" w:hAnsi="Segoe UI" w:cs="Segoe UI"/>
          <w:color w:val="4472C4" w:themeColor="accent1"/>
          <w:shd w:val="clear" w:color="auto" w:fill="FFFFFF"/>
        </w:rPr>
        <w:t xml:space="preserve">Thank you for the reference, we have included </w:t>
      </w:r>
      <w:r w:rsidR="005066FC" w:rsidRPr="00201BEF">
        <w:rPr>
          <w:rFonts w:ascii="Segoe UI" w:hAnsi="Segoe UI" w:cs="Segoe UI"/>
          <w:color w:val="4472C4" w:themeColor="accent1"/>
          <w:shd w:val="clear" w:color="auto" w:fill="FFFFFF"/>
        </w:rPr>
        <w:t>this in the last paragraph</w:t>
      </w:r>
      <w:r w:rsidR="00063FD8">
        <w:rPr>
          <w:rFonts w:ascii="Segoe UI" w:hAnsi="Segoe UI" w:cs="Segoe UI"/>
          <w:color w:val="4472C4" w:themeColor="accent1"/>
          <w:shd w:val="clear" w:color="auto" w:fill="FFFFFF"/>
        </w:rPr>
        <w:t>s</w:t>
      </w:r>
      <w:r w:rsidR="005066FC" w:rsidRPr="00201BEF">
        <w:rPr>
          <w:rFonts w:ascii="Segoe UI" w:hAnsi="Segoe UI" w:cs="Segoe UI"/>
          <w:color w:val="4472C4" w:themeColor="accent1"/>
          <w:shd w:val="clear" w:color="auto" w:fill="FFFFFF"/>
        </w:rPr>
        <w:t xml:space="preserve"> of Section 4.1</w:t>
      </w:r>
      <w:r w:rsidR="00063FD8">
        <w:rPr>
          <w:rFonts w:ascii="Segoe UI" w:hAnsi="Segoe UI" w:cs="Segoe UI"/>
          <w:color w:val="4472C4" w:themeColor="accent1"/>
          <w:shd w:val="clear" w:color="auto" w:fill="FFFFFF"/>
        </w:rPr>
        <w:t xml:space="preserve"> and 4.2.</w:t>
      </w:r>
      <w:r w:rsidR="000151F1">
        <w:rPr>
          <w:rFonts w:ascii="Segoe UI" w:hAnsi="Segoe UI" w:cs="Segoe UI"/>
          <w:color w:val="000000"/>
        </w:rPr>
        <w:br/>
      </w:r>
    </w:p>
    <w:p w14:paraId="7C68BDEF" w14:textId="0864C65F" w:rsidR="006B7D10" w:rsidRPr="00201BEF" w:rsidRDefault="000151F1" w:rsidP="00A03F35">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For linkability and record linkage there is all the literature by Winkler</w:t>
      </w:r>
      <w:r w:rsidR="008C188F" w:rsidRPr="00201BEF">
        <w:rPr>
          <w:rFonts w:ascii="Segoe UI" w:hAnsi="Segoe UI" w:cs="Segoe UI"/>
          <w:color w:val="000000"/>
          <w:shd w:val="clear" w:color="auto" w:fill="FFFFFF"/>
        </w:rPr>
        <w:t xml:space="preserve"> </w:t>
      </w:r>
      <w:r w:rsidRPr="00201BEF">
        <w:rPr>
          <w:rFonts w:ascii="Segoe UI" w:hAnsi="Segoe UI" w:cs="Segoe UI"/>
          <w:color w:val="000000"/>
          <w:shd w:val="clear" w:color="auto" w:fill="FFFFFF"/>
        </w:rPr>
        <w:t>and other authors that have extensively used record linkage to evaluate</w:t>
      </w:r>
      <w:r w:rsidR="008C188F" w:rsidRPr="00201BEF">
        <w:rPr>
          <w:rFonts w:ascii="Segoe UI" w:hAnsi="Segoe UI" w:cs="Segoe UI"/>
          <w:color w:val="000000"/>
        </w:rPr>
        <w:t xml:space="preserve"> </w:t>
      </w:r>
      <w:r w:rsidRPr="00201BEF">
        <w:rPr>
          <w:rFonts w:ascii="Segoe UI" w:hAnsi="Segoe UI" w:cs="Segoe UI"/>
          <w:color w:val="000000"/>
          <w:shd w:val="clear" w:color="auto" w:fill="FFFFFF"/>
        </w:rPr>
        <w:t>disclosure risk (e.g. Torra). They discuss worst-case scenarios.</w:t>
      </w:r>
      <w:r w:rsidR="008C188F" w:rsidRPr="00201BEF">
        <w:rPr>
          <w:rFonts w:ascii="Segoe UI" w:hAnsi="Segoe UI" w:cs="Segoe UI"/>
          <w:color w:val="000000"/>
        </w:rPr>
        <w:t xml:space="preserve"> </w:t>
      </w:r>
      <w:r w:rsidRPr="00201BEF">
        <w:rPr>
          <w:rFonts w:ascii="Segoe UI" w:hAnsi="Segoe UI" w:cs="Segoe UI"/>
          <w:color w:val="000000"/>
          <w:shd w:val="clear" w:color="auto" w:fill="FFFFFF"/>
        </w:rPr>
        <w:t>Masking/protection does not avoid linkage.</w:t>
      </w:r>
    </w:p>
    <w:p w14:paraId="6B0CE93E" w14:textId="77777777" w:rsidR="003F5ACA" w:rsidRPr="00201BEF" w:rsidRDefault="003F5ACA" w:rsidP="000151F1">
      <w:pPr>
        <w:rPr>
          <w:rFonts w:ascii="Segoe UI" w:hAnsi="Segoe UI" w:cs="Segoe UI"/>
          <w:color w:val="000000"/>
          <w:shd w:val="clear" w:color="auto" w:fill="FFFFFF"/>
        </w:rPr>
      </w:pPr>
    </w:p>
    <w:p w14:paraId="38F0AD32" w14:textId="7ABDB795" w:rsidR="003F5ACA" w:rsidRPr="00201BEF" w:rsidRDefault="006B7D10"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 xml:space="preserve">Thank you. </w:t>
      </w:r>
      <w:r w:rsidR="00CC13BE">
        <w:rPr>
          <w:rFonts w:ascii="Segoe UI" w:hAnsi="Segoe UI" w:cs="Segoe UI"/>
          <w:color w:val="4472C4" w:themeColor="accent1"/>
          <w:shd w:val="clear" w:color="auto" w:fill="FFFFFF"/>
        </w:rPr>
        <w:t>We now reference other l</w:t>
      </w:r>
      <w:r w:rsidRPr="00201BEF">
        <w:rPr>
          <w:rFonts w:ascii="Segoe UI" w:hAnsi="Segoe UI" w:cs="Segoe UI"/>
          <w:color w:val="4472C4" w:themeColor="accent1"/>
          <w:shd w:val="clear" w:color="auto" w:fill="FFFFFF"/>
        </w:rPr>
        <w:t>inkabil</w:t>
      </w:r>
      <w:r w:rsidR="00A1699B" w:rsidRPr="00201BEF">
        <w:rPr>
          <w:rFonts w:ascii="Segoe UI" w:hAnsi="Segoe UI" w:cs="Segoe UI"/>
          <w:color w:val="4472C4" w:themeColor="accent1"/>
          <w:shd w:val="clear" w:color="auto" w:fill="FFFFFF"/>
        </w:rPr>
        <w:t>ity</w:t>
      </w:r>
      <w:r w:rsidRPr="00201BEF">
        <w:rPr>
          <w:rFonts w:ascii="Segoe UI" w:hAnsi="Segoe UI" w:cs="Segoe UI"/>
          <w:color w:val="4472C4" w:themeColor="accent1"/>
          <w:shd w:val="clear" w:color="auto" w:fill="FFFFFF"/>
        </w:rPr>
        <w:t xml:space="preserve"> </w:t>
      </w:r>
      <w:r w:rsidR="00CC13BE">
        <w:rPr>
          <w:rFonts w:ascii="Segoe UI" w:hAnsi="Segoe UI" w:cs="Segoe UI"/>
          <w:color w:val="4472C4" w:themeColor="accent1"/>
          <w:shd w:val="clear" w:color="auto" w:fill="FFFFFF"/>
        </w:rPr>
        <w:t>attacks</w:t>
      </w:r>
      <w:r w:rsidRPr="00201BEF">
        <w:rPr>
          <w:rFonts w:ascii="Segoe UI" w:hAnsi="Segoe UI" w:cs="Segoe UI"/>
          <w:color w:val="4472C4" w:themeColor="accent1"/>
          <w:shd w:val="clear" w:color="auto" w:fill="FFFFFF"/>
        </w:rPr>
        <w:t xml:space="preserve"> at the end of Section 4.</w:t>
      </w:r>
      <w:r w:rsidR="00D90E47" w:rsidRPr="00201BEF">
        <w:rPr>
          <w:rFonts w:ascii="Segoe UI" w:hAnsi="Segoe UI" w:cs="Segoe UI"/>
          <w:color w:val="4472C4" w:themeColor="accent1"/>
          <w:shd w:val="clear" w:color="auto" w:fill="FFFFFF"/>
        </w:rPr>
        <w:t xml:space="preserve">2 </w:t>
      </w:r>
      <w:r w:rsidRPr="00201BEF">
        <w:rPr>
          <w:rFonts w:ascii="Segoe UI" w:hAnsi="Segoe UI" w:cs="Segoe UI"/>
          <w:color w:val="4472C4" w:themeColor="accent1"/>
          <w:shd w:val="clear" w:color="auto" w:fill="FFFFFF"/>
        </w:rPr>
        <w:t xml:space="preserve">on page </w:t>
      </w:r>
      <w:r w:rsidR="00D90E47" w:rsidRPr="00201BEF">
        <w:rPr>
          <w:rFonts w:ascii="Segoe UI" w:hAnsi="Segoe UI" w:cs="Segoe UI"/>
          <w:color w:val="4472C4" w:themeColor="accent1"/>
          <w:shd w:val="clear" w:color="auto" w:fill="FFFFFF"/>
        </w:rPr>
        <w:t>11</w:t>
      </w:r>
      <w:r w:rsidRPr="00201BEF">
        <w:rPr>
          <w:rFonts w:ascii="Segoe UI" w:hAnsi="Segoe UI" w:cs="Segoe UI"/>
          <w:color w:val="4472C4" w:themeColor="accent1"/>
          <w:shd w:val="clear" w:color="auto" w:fill="FFFFFF"/>
        </w:rPr>
        <w:t>.</w:t>
      </w:r>
      <w:r w:rsidR="00CC13BE">
        <w:rPr>
          <w:rFonts w:ascii="Segoe UI" w:hAnsi="Segoe UI" w:cs="Segoe UI"/>
          <w:color w:val="4472C4" w:themeColor="accent1"/>
          <w:shd w:val="clear" w:color="auto" w:fill="FFFFFF"/>
        </w:rPr>
        <w:t xml:space="preserve"> We note</w:t>
      </w:r>
      <w:r w:rsidR="00CE4B20">
        <w:rPr>
          <w:rFonts w:ascii="Segoe UI" w:hAnsi="Segoe UI" w:cs="Segoe UI"/>
          <w:color w:val="4472C4" w:themeColor="accent1"/>
          <w:shd w:val="clear" w:color="auto" w:fill="FFFFFF"/>
        </w:rPr>
        <w:t xml:space="preserve"> </w:t>
      </w:r>
      <w:r w:rsidR="00ED5AA4">
        <w:rPr>
          <w:rFonts w:ascii="Segoe UI" w:hAnsi="Segoe UI" w:cs="Segoe UI"/>
          <w:color w:val="4472C4" w:themeColor="accent1"/>
          <w:shd w:val="clear" w:color="auto" w:fill="FFFFFF"/>
        </w:rPr>
        <w:t xml:space="preserve">in paragraph 3 of Section 4.2 </w:t>
      </w:r>
      <w:r w:rsidR="00CC13BE">
        <w:rPr>
          <w:rFonts w:ascii="Segoe UI" w:hAnsi="Segoe UI" w:cs="Segoe UI"/>
          <w:color w:val="4472C4" w:themeColor="accent1"/>
          <w:shd w:val="clear" w:color="auto" w:fill="FFFFFF"/>
        </w:rPr>
        <w:t xml:space="preserve">that we only focus on a specific </w:t>
      </w:r>
      <w:r w:rsidR="00CE4B20">
        <w:rPr>
          <w:rFonts w:ascii="Segoe UI" w:hAnsi="Segoe UI" w:cs="Segoe UI"/>
          <w:color w:val="4472C4" w:themeColor="accent1"/>
          <w:shd w:val="clear" w:color="auto" w:fill="FFFFFF"/>
        </w:rPr>
        <w:t xml:space="preserve">linkability </w:t>
      </w:r>
      <w:r w:rsidR="00CC13BE">
        <w:rPr>
          <w:rFonts w:ascii="Segoe UI" w:hAnsi="Segoe UI" w:cs="Segoe UI"/>
          <w:color w:val="4472C4" w:themeColor="accent1"/>
          <w:shd w:val="clear" w:color="auto" w:fill="FFFFFF"/>
        </w:rPr>
        <w:t>attac</w:t>
      </w:r>
      <w:r w:rsidR="00CE4B20">
        <w:rPr>
          <w:rFonts w:ascii="Segoe UI" w:hAnsi="Segoe UI" w:cs="Segoe UI"/>
          <w:color w:val="4472C4" w:themeColor="accent1"/>
          <w:shd w:val="clear" w:color="auto" w:fill="FFFFFF"/>
        </w:rPr>
        <w:t>k</w:t>
      </w:r>
      <w:r w:rsidR="00CC13BE">
        <w:rPr>
          <w:rFonts w:ascii="Segoe UI" w:hAnsi="Segoe UI" w:cs="Segoe UI"/>
          <w:color w:val="4472C4" w:themeColor="accent1"/>
          <w:shd w:val="clear" w:color="auto" w:fill="FFFFFF"/>
        </w:rPr>
        <w:t>.</w:t>
      </w:r>
    </w:p>
    <w:p w14:paraId="20D67F26" w14:textId="77777777" w:rsidR="00A03F35" w:rsidRPr="004864C7" w:rsidRDefault="00A03F35" w:rsidP="000151F1">
      <w:pPr>
        <w:rPr>
          <w:rFonts w:ascii="Segoe UI" w:hAnsi="Segoe UI" w:cs="Segoe UI"/>
          <w:strike/>
          <w:color w:val="4472C4" w:themeColor="accent1"/>
          <w:shd w:val="clear" w:color="auto" w:fill="FFFFFF"/>
        </w:rPr>
      </w:pPr>
    </w:p>
    <w:p w14:paraId="5E6211A8" w14:textId="77524169" w:rsidR="0073298C" w:rsidRPr="00201BEF" w:rsidRDefault="000151F1" w:rsidP="00A03F35">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Section 4.3 is mainly about attribute disclosure. There are different ways</w:t>
      </w:r>
      <w:r w:rsidR="00947B85" w:rsidRPr="00201BEF">
        <w:rPr>
          <w:rFonts w:ascii="Segoe UI" w:hAnsi="Segoe UI" w:cs="Segoe UI"/>
          <w:color w:val="000000"/>
        </w:rPr>
        <w:t xml:space="preserve"> </w:t>
      </w:r>
      <w:r w:rsidRPr="00201BEF">
        <w:rPr>
          <w:rFonts w:ascii="Segoe UI" w:hAnsi="Segoe UI" w:cs="Segoe UI"/>
          <w:color w:val="000000"/>
          <w:shd w:val="clear" w:color="auto" w:fill="FFFFFF"/>
        </w:rPr>
        <w:t>to evaluate disclosure. Authors one is one of them. Interval disclosure is</w:t>
      </w:r>
      <w:r w:rsidR="00947B85" w:rsidRPr="00201BEF">
        <w:rPr>
          <w:rFonts w:ascii="Segoe UI" w:hAnsi="Segoe UI" w:cs="Segoe UI"/>
          <w:color w:val="000000"/>
        </w:rPr>
        <w:t xml:space="preserve"> </w:t>
      </w:r>
      <w:r w:rsidRPr="00201BEF">
        <w:rPr>
          <w:rFonts w:ascii="Segoe UI" w:hAnsi="Segoe UI" w:cs="Segoe UI"/>
          <w:color w:val="000000"/>
          <w:shd w:val="clear" w:color="auto" w:fill="FFFFFF"/>
        </w:rPr>
        <w:t>another way (as described by several authors and implemented in e.g.</w:t>
      </w:r>
      <w:r w:rsidR="00947B85" w:rsidRPr="00201BEF">
        <w:rPr>
          <w:rFonts w:ascii="Segoe UI" w:hAnsi="Segoe UI" w:cs="Segoe UI"/>
          <w:color w:val="000000"/>
        </w:rPr>
        <w:t xml:space="preserve"> </w:t>
      </w:r>
      <w:r w:rsidRPr="00201BEF">
        <w:rPr>
          <w:rFonts w:ascii="Segoe UI" w:hAnsi="Segoe UI" w:cs="Segoe UI"/>
          <w:color w:val="000000"/>
          <w:shd w:val="clear" w:color="auto" w:fill="FFFFFF"/>
        </w:rPr>
        <w:t>sdcMicro by Templ). See also some of the surveys or books on data privacy.</w:t>
      </w:r>
    </w:p>
    <w:p w14:paraId="27A47498" w14:textId="77777777" w:rsidR="00FA751A" w:rsidRPr="00201BEF" w:rsidRDefault="00FA751A" w:rsidP="000151F1">
      <w:pPr>
        <w:rPr>
          <w:rFonts w:ascii="Segoe UI" w:hAnsi="Segoe UI" w:cs="Segoe UI"/>
          <w:color w:val="000000"/>
          <w:shd w:val="clear" w:color="auto" w:fill="FFFFFF"/>
        </w:rPr>
      </w:pPr>
    </w:p>
    <w:p w14:paraId="704AC9E3" w14:textId="20F501AD" w:rsidR="00A84D8D" w:rsidRPr="00201BEF" w:rsidRDefault="00E21BF0" w:rsidP="00A84D8D">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 xml:space="preserve">Thank you for the suggestion. </w:t>
      </w:r>
      <w:r w:rsidR="00FA751A" w:rsidRPr="00201BEF">
        <w:rPr>
          <w:rFonts w:ascii="Segoe UI" w:hAnsi="Segoe UI" w:cs="Segoe UI"/>
          <w:color w:val="4472C4" w:themeColor="accent1"/>
          <w:shd w:val="clear" w:color="auto" w:fill="FFFFFF"/>
        </w:rPr>
        <w:t xml:space="preserve">We have included </w:t>
      </w:r>
      <w:r w:rsidRPr="00201BEF">
        <w:rPr>
          <w:rFonts w:ascii="Segoe UI" w:hAnsi="Segoe UI" w:cs="Segoe UI"/>
          <w:color w:val="4472C4" w:themeColor="accent1"/>
          <w:shd w:val="clear" w:color="auto" w:fill="FFFFFF"/>
        </w:rPr>
        <w:t>a reference to Templ</w:t>
      </w:r>
      <w:r w:rsidR="00FA751A" w:rsidRPr="00201BEF">
        <w:rPr>
          <w:rFonts w:ascii="Segoe UI" w:hAnsi="Segoe UI" w:cs="Segoe UI"/>
          <w:color w:val="4472C4" w:themeColor="accent1"/>
          <w:shd w:val="clear" w:color="auto" w:fill="FFFFFF"/>
        </w:rPr>
        <w:t xml:space="preserve"> at the end of Section </w:t>
      </w:r>
      <w:r w:rsidR="00A84D8D" w:rsidRPr="00201BEF">
        <w:rPr>
          <w:rFonts w:ascii="Segoe UI" w:hAnsi="Segoe UI" w:cs="Segoe UI"/>
          <w:color w:val="4472C4" w:themeColor="accent1"/>
          <w:shd w:val="clear" w:color="auto" w:fill="FFFFFF"/>
        </w:rPr>
        <w:t>4</w:t>
      </w:r>
      <w:r w:rsidR="00FA751A" w:rsidRPr="00201BEF">
        <w:rPr>
          <w:rFonts w:ascii="Segoe UI" w:hAnsi="Segoe UI" w:cs="Segoe UI"/>
          <w:color w:val="4472C4" w:themeColor="accent1"/>
          <w:shd w:val="clear" w:color="auto" w:fill="FFFFFF"/>
        </w:rPr>
        <w:t>.</w:t>
      </w:r>
      <w:r w:rsidRPr="00201BEF">
        <w:rPr>
          <w:rFonts w:ascii="Segoe UI" w:hAnsi="Segoe UI" w:cs="Segoe UI"/>
          <w:color w:val="4472C4" w:themeColor="accent1"/>
          <w:shd w:val="clear" w:color="auto" w:fill="FFFFFF"/>
        </w:rPr>
        <w:t>3</w:t>
      </w:r>
      <w:r w:rsidR="00FA751A" w:rsidRPr="00201BEF">
        <w:rPr>
          <w:rFonts w:ascii="Segoe UI" w:hAnsi="Segoe UI" w:cs="Segoe UI"/>
          <w:color w:val="4472C4" w:themeColor="accent1"/>
          <w:shd w:val="clear" w:color="auto" w:fill="FFFFFF"/>
        </w:rPr>
        <w:t xml:space="preserve"> </w:t>
      </w:r>
      <w:r w:rsidR="00A84D8D" w:rsidRPr="00201BEF">
        <w:rPr>
          <w:rFonts w:ascii="Segoe UI" w:hAnsi="Segoe UI" w:cs="Segoe UI"/>
          <w:color w:val="4472C4" w:themeColor="accent1"/>
          <w:shd w:val="clear" w:color="auto" w:fill="FFFFFF"/>
        </w:rPr>
        <w:t xml:space="preserve">on page </w:t>
      </w:r>
      <w:r w:rsidRPr="00201BEF">
        <w:rPr>
          <w:rFonts w:ascii="Segoe UI" w:hAnsi="Segoe UI" w:cs="Segoe UI"/>
          <w:color w:val="4472C4" w:themeColor="accent1"/>
          <w:shd w:val="clear" w:color="auto" w:fill="FFFFFF"/>
        </w:rPr>
        <w:t>14</w:t>
      </w:r>
      <w:r w:rsidR="00A84D8D" w:rsidRPr="00201BEF">
        <w:rPr>
          <w:rFonts w:ascii="Segoe UI" w:hAnsi="Segoe UI" w:cs="Segoe UI"/>
          <w:color w:val="4472C4" w:themeColor="accent1"/>
          <w:shd w:val="clear" w:color="auto" w:fill="FFFFFF"/>
        </w:rPr>
        <w:t>.</w:t>
      </w:r>
    </w:p>
    <w:p w14:paraId="237F2608" w14:textId="77777777" w:rsidR="00A03F35" w:rsidRDefault="00A03F35" w:rsidP="00A84D8D">
      <w:pPr>
        <w:rPr>
          <w:rFonts w:ascii="Segoe UI" w:hAnsi="Segoe UI" w:cs="Segoe UI"/>
          <w:color w:val="000000"/>
        </w:rPr>
      </w:pPr>
    </w:p>
    <w:p w14:paraId="5F049DC1" w14:textId="1F150EA6" w:rsidR="0073298C" w:rsidRDefault="000151F1" w:rsidP="00A03F35">
      <w:pPr>
        <w:pStyle w:val="ListParagraph"/>
        <w:numPr>
          <w:ilvl w:val="0"/>
          <w:numId w:val="12"/>
        </w:numPr>
        <w:rPr>
          <w:rFonts w:ascii="Segoe UI" w:hAnsi="Segoe UI" w:cs="Segoe UI"/>
          <w:color w:val="000000"/>
          <w:shd w:val="clear" w:color="auto" w:fill="FFFFFF"/>
        </w:rPr>
      </w:pPr>
      <w:r w:rsidRPr="00A03F35">
        <w:rPr>
          <w:rFonts w:ascii="Segoe UI" w:hAnsi="Segoe UI" w:cs="Segoe UI"/>
          <w:color w:val="000000"/>
          <w:shd w:val="clear" w:color="auto" w:fill="FFFFFF"/>
        </w:rPr>
        <w:lastRenderedPageBreak/>
        <w:t>There are quite a few alternatives for location data protection. The</w:t>
      </w:r>
      <w:r w:rsidR="00C21326" w:rsidRPr="00A03F35">
        <w:rPr>
          <w:rFonts w:ascii="Segoe UI" w:hAnsi="Segoe UI" w:cs="Segoe UI"/>
          <w:color w:val="000000"/>
        </w:rPr>
        <w:t xml:space="preserve"> </w:t>
      </w:r>
      <w:r w:rsidRPr="00A03F35">
        <w:rPr>
          <w:rFonts w:ascii="Segoe UI" w:hAnsi="Segoe UI" w:cs="Segoe UI"/>
          <w:color w:val="000000"/>
          <w:shd w:val="clear" w:color="auto" w:fill="FFFFFF"/>
        </w:rPr>
        <w:t>approach described in Section 5 is one of them. It is difficult to see in</w:t>
      </w:r>
      <w:r w:rsidR="00C21326" w:rsidRPr="00A03F35">
        <w:rPr>
          <w:rFonts w:ascii="Segoe UI" w:hAnsi="Segoe UI" w:cs="Segoe UI"/>
          <w:color w:val="000000"/>
        </w:rPr>
        <w:t xml:space="preserve"> </w:t>
      </w:r>
      <w:r w:rsidRPr="00A03F35">
        <w:rPr>
          <w:rFonts w:ascii="Segoe UI" w:hAnsi="Segoe UI" w:cs="Segoe UI"/>
          <w:color w:val="000000"/>
          <w:shd w:val="clear" w:color="auto" w:fill="FFFFFF"/>
        </w:rPr>
        <w:t>what extent the method is "good" in comparison with others, and about the</w:t>
      </w:r>
      <w:r w:rsidR="00A03F35">
        <w:rPr>
          <w:rFonts w:ascii="Segoe UI" w:hAnsi="Segoe UI" w:cs="Segoe UI"/>
          <w:color w:val="000000"/>
        </w:rPr>
        <w:t xml:space="preserve"> </w:t>
      </w:r>
      <w:r w:rsidRPr="00A03F35">
        <w:rPr>
          <w:rFonts w:ascii="Segoe UI" w:hAnsi="Segoe UI" w:cs="Segoe UI"/>
          <w:color w:val="000000"/>
          <w:shd w:val="clear" w:color="auto" w:fill="FFFFFF"/>
        </w:rPr>
        <w:t>compliance with the regulation, the authors already discuss at the end of</w:t>
      </w:r>
      <w:r w:rsidR="00A03F35">
        <w:rPr>
          <w:rFonts w:ascii="Segoe UI" w:hAnsi="Segoe UI" w:cs="Segoe UI"/>
          <w:color w:val="000000"/>
        </w:rPr>
        <w:t xml:space="preserve"> </w:t>
      </w:r>
      <w:r w:rsidRPr="00A03F35">
        <w:rPr>
          <w:rFonts w:ascii="Segoe UI" w:hAnsi="Segoe UI" w:cs="Segoe UI"/>
          <w:color w:val="000000"/>
          <w:shd w:val="clear" w:color="auto" w:fill="FFFFFF"/>
        </w:rPr>
        <w:t>the paper the difficulty.</w:t>
      </w:r>
    </w:p>
    <w:p w14:paraId="05DFBEEA" w14:textId="77777777" w:rsidR="00A03F35" w:rsidRPr="00A03F35" w:rsidRDefault="00A03F35" w:rsidP="00A03F35">
      <w:pPr>
        <w:pStyle w:val="ListParagraph"/>
        <w:rPr>
          <w:rFonts w:ascii="Segoe UI" w:hAnsi="Segoe UI" w:cs="Segoe UI"/>
          <w:color w:val="000000"/>
          <w:shd w:val="clear" w:color="auto" w:fill="FFFFFF"/>
        </w:rPr>
      </w:pPr>
    </w:p>
    <w:p w14:paraId="77E04DF5" w14:textId="77777777" w:rsidR="009C1BA9" w:rsidRDefault="00CD0265" w:rsidP="000151F1">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To improve </w:t>
      </w:r>
      <w:r w:rsidR="009C1BA9">
        <w:rPr>
          <w:rFonts w:ascii="Segoe UI" w:hAnsi="Segoe UI" w:cs="Segoe UI"/>
          <w:color w:val="4472C4" w:themeColor="accent1"/>
          <w:shd w:val="clear" w:color="auto" w:fill="FFFFFF"/>
        </w:rPr>
        <w:t xml:space="preserve">the clarity of </w:t>
      </w:r>
      <w:r>
        <w:rPr>
          <w:rFonts w:ascii="Segoe UI" w:hAnsi="Segoe UI" w:cs="Segoe UI"/>
          <w:color w:val="4472C4" w:themeColor="accent1"/>
          <w:shd w:val="clear" w:color="auto" w:fill="FFFFFF"/>
        </w:rPr>
        <w:t>our empirical analysis, we re</w:t>
      </w:r>
      <w:r w:rsidR="009C1BA9">
        <w:rPr>
          <w:rFonts w:ascii="Segoe UI" w:hAnsi="Segoe UI" w:cs="Segoe UI"/>
          <w:color w:val="4472C4" w:themeColor="accent1"/>
          <w:shd w:val="clear" w:color="auto" w:fill="FFFFFF"/>
        </w:rPr>
        <w:t>move</w:t>
      </w:r>
      <w:r>
        <w:rPr>
          <w:rFonts w:ascii="Segoe UI" w:hAnsi="Segoe UI" w:cs="Segoe UI"/>
          <w:color w:val="4472C4" w:themeColor="accent1"/>
          <w:shd w:val="clear" w:color="auto" w:fill="FFFFFF"/>
        </w:rPr>
        <w:t xml:space="preserve"> the aggregation to counts method</w:t>
      </w:r>
      <w:r w:rsidR="00D84A75">
        <w:rPr>
          <w:rFonts w:ascii="Segoe UI" w:hAnsi="Segoe UI" w:cs="Segoe UI"/>
          <w:color w:val="4472C4" w:themeColor="accent1"/>
          <w:shd w:val="clear" w:color="auto" w:fill="FFFFFF"/>
        </w:rPr>
        <w:t xml:space="preserve"> (which </w:t>
      </w:r>
      <w:r w:rsidR="009C1BA9">
        <w:rPr>
          <w:rFonts w:ascii="Segoe UI" w:hAnsi="Segoe UI" w:cs="Segoe UI"/>
          <w:color w:val="4472C4" w:themeColor="accent1"/>
          <w:shd w:val="clear" w:color="auto" w:fill="FFFFFF"/>
        </w:rPr>
        <w:t>destroys person-level data</w:t>
      </w:r>
      <w:r w:rsidR="00D84A75">
        <w:rPr>
          <w:rFonts w:ascii="Segoe UI" w:hAnsi="Segoe UI" w:cs="Segoe UI"/>
          <w:color w:val="4472C4" w:themeColor="accent1"/>
          <w:shd w:val="clear" w:color="auto" w:fill="FFFFFF"/>
        </w:rPr>
        <w:t>)</w:t>
      </w:r>
      <w:r>
        <w:rPr>
          <w:rFonts w:ascii="Segoe UI" w:hAnsi="Segoe UI" w:cs="Segoe UI"/>
          <w:color w:val="4472C4" w:themeColor="accent1"/>
          <w:shd w:val="clear" w:color="auto" w:fill="FFFFFF"/>
        </w:rPr>
        <w:t xml:space="preserve"> </w:t>
      </w:r>
      <w:r w:rsidR="009C1BA9">
        <w:rPr>
          <w:rFonts w:ascii="Segoe UI" w:hAnsi="Segoe UI" w:cs="Segoe UI"/>
          <w:color w:val="4472C4" w:themeColor="accent1"/>
          <w:shd w:val="clear" w:color="auto" w:fill="FFFFFF"/>
        </w:rPr>
        <w:t xml:space="preserve">and replace it with </w:t>
      </w:r>
      <w:r>
        <w:rPr>
          <w:rFonts w:ascii="Segoe UI" w:hAnsi="Segoe UI" w:cs="Segoe UI"/>
          <w:color w:val="4472C4" w:themeColor="accent1"/>
          <w:shd w:val="clear" w:color="auto" w:fill="FFFFFF"/>
        </w:rPr>
        <w:t>microaggregation applied to locations that are not longitudinally linked.</w:t>
      </w:r>
      <w:r w:rsidR="00D84A75">
        <w:rPr>
          <w:rFonts w:ascii="Segoe UI" w:hAnsi="Segoe UI" w:cs="Segoe UI"/>
          <w:color w:val="4472C4" w:themeColor="accent1"/>
          <w:shd w:val="clear" w:color="auto" w:fill="FFFFFF"/>
        </w:rPr>
        <w:t xml:space="preserve"> </w:t>
      </w:r>
    </w:p>
    <w:p w14:paraId="17BCDF15" w14:textId="02AB0098" w:rsidR="00A02073" w:rsidRDefault="00D84A75" w:rsidP="000151F1">
      <w:pPr>
        <w:rPr>
          <w:rFonts w:ascii="Segoe UI" w:hAnsi="Segoe UI" w:cs="Segoe UI"/>
          <w:color w:val="000000"/>
        </w:rPr>
      </w:pPr>
      <w:r>
        <w:rPr>
          <w:rFonts w:ascii="Segoe UI" w:hAnsi="Segoe UI" w:cs="Segoe UI"/>
          <w:color w:val="4472C4" w:themeColor="accent1"/>
          <w:shd w:val="clear" w:color="auto" w:fill="FFFFFF"/>
        </w:rPr>
        <w:t xml:space="preserve">Both </w:t>
      </w:r>
      <w:r w:rsidR="009C1BA9">
        <w:rPr>
          <w:rFonts w:ascii="Segoe UI" w:hAnsi="Segoe UI" w:cs="Segoe UI"/>
          <w:color w:val="4472C4" w:themeColor="accent1"/>
          <w:shd w:val="clear" w:color="auto" w:fill="FFFFFF"/>
        </w:rPr>
        <w:t>protection approaches are</w:t>
      </w:r>
      <w:r>
        <w:rPr>
          <w:rFonts w:ascii="Segoe UI" w:hAnsi="Segoe UI" w:cs="Segoe UI"/>
          <w:color w:val="4472C4" w:themeColor="accent1"/>
          <w:shd w:val="clear" w:color="auto" w:fill="FFFFFF"/>
        </w:rPr>
        <w:t xml:space="preserve"> reasonable since they produce </w:t>
      </w:r>
      <w:r w:rsidR="009C1BA9">
        <w:rPr>
          <w:rFonts w:ascii="Segoe UI" w:hAnsi="Segoe UI" w:cs="Segoe UI"/>
          <w:color w:val="4472C4" w:themeColor="accent1"/>
          <w:shd w:val="clear" w:color="auto" w:fill="FFFFFF"/>
        </w:rPr>
        <w:t xml:space="preserve">truthful </w:t>
      </w:r>
      <w:r>
        <w:rPr>
          <w:rFonts w:ascii="Segoe UI" w:hAnsi="Segoe UI" w:cs="Segoe UI"/>
          <w:color w:val="4472C4" w:themeColor="accent1"/>
          <w:shd w:val="clear" w:color="auto" w:fill="FFFFFF"/>
        </w:rPr>
        <w:t>person-level data.</w:t>
      </w:r>
      <w:r w:rsidR="00A02073">
        <w:rPr>
          <w:rFonts w:ascii="Segoe UI" w:hAnsi="Segoe UI" w:cs="Segoe UI"/>
          <w:color w:val="4472C4" w:themeColor="accent1"/>
          <w:shd w:val="clear" w:color="auto" w:fill="FFFFFF"/>
        </w:rPr>
        <w:t xml:space="preserve"> </w:t>
      </w:r>
      <w:r w:rsidR="00CE4B20">
        <w:rPr>
          <w:rFonts w:ascii="Segoe UI" w:hAnsi="Segoe UI" w:cs="Segoe UI"/>
          <w:color w:val="4472C4" w:themeColor="accent1"/>
          <w:shd w:val="clear" w:color="auto" w:fill="FFFFFF"/>
        </w:rPr>
        <w:t>The</w:t>
      </w:r>
      <w:r w:rsidR="00CC13BE">
        <w:rPr>
          <w:rFonts w:ascii="Segoe UI" w:hAnsi="Segoe UI" w:cs="Segoe UI"/>
          <w:color w:val="4472C4" w:themeColor="accent1"/>
          <w:shd w:val="clear" w:color="auto" w:fill="FFFFFF"/>
        </w:rPr>
        <w:t xml:space="preserve"> usefulness of the</w:t>
      </w:r>
      <w:r w:rsidR="009C1BA9">
        <w:rPr>
          <w:rFonts w:ascii="Segoe UI" w:hAnsi="Segoe UI" w:cs="Segoe UI"/>
          <w:color w:val="4472C4" w:themeColor="accent1"/>
          <w:shd w:val="clear" w:color="auto" w:fill="FFFFFF"/>
        </w:rPr>
        <w:t xml:space="preserve"> </w:t>
      </w:r>
      <w:r w:rsidR="00CC13BE">
        <w:rPr>
          <w:rFonts w:ascii="Segoe UI" w:hAnsi="Segoe UI" w:cs="Segoe UI"/>
          <w:color w:val="4472C4" w:themeColor="accent1"/>
          <w:shd w:val="clear" w:color="auto" w:fill="FFFFFF"/>
        </w:rPr>
        <w:t xml:space="preserve">protected location data is </w:t>
      </w:r>
      <w:r w:rsidR="00CF54D8">
        <w:rPr>
          <w:rFonts w:ascii="Segoe UI" w:hAnsi="Segoe UI" w:cs="Segoe UI"/>
          <w:color w:val="4472C4" w:themeColor="accent1"/>
          <w:shd w:val="clear" w:color="auto" w:fill="FFFFFF"/>
        </w:rPr>
        <w:t>discussed</w:t>
      </w:r>
      <w:r w:rsidR="009C1BA9">
        <w:rPr>
          <w:rFonts w:ascii="Segoe UI" w:hAnsi="Segoe UI" w:cs="Segoe UI"/>
          <w:color w:val="4472C4" w:themeColor="accent1"/>
          <w:shd w:val="clear" w:color="auto" w:fill="FFFFFF"/>
        </w:rPr>
        <w:t xml:space="preserve"> on page </w:t>
      </w:r>
      <w:r w:rsidR="00CE4B20">
        <w:rPr>
          <w:rFonts w:ascii="Segoe UI" w:hAnsi="Segoe UI" w:cs="Segoe UI"/>
          <w:color w:val="4472C4" w:themeColor="accent1"/>
          <w:shd w:val="clear" w:color="auto" w:fill="FFFFFF"/>
        </w:rPr>
        <w:t>1</w:t>
      </w:r>
      <w:r w:rsidR="00CF54D8">
        <w:rPr>
          <w:rFonts w:ascii="Segoe UI" w:hAnsi="Segoe UI" w:cs="Segoe UI"/>
          <w:color w:val="4472C4" w:themeColor="accent1"/>
          <w:shd w:val="clear" w:color="auto" w:fill="FFFFFF"/>
        </w:rPr>
        <w:t>8</w:t>
      </w:r>
      <w:r w:rsidR="00CC13BE">
        <w:rPr>
          <w:rFonts w:ascii="Segoe UI" w:hAnsi="Segoe UI" w:cs="Segoe UI"/>
          <w:color w:val="4472C4" w:themeColor="accent1"/>
          <w:shd w:val="clear" w:color="auto" w:fill="FFFFFF"/>
        </w:rPr>
        <w:t>, and location data represents a challenging problem for data protection.</w:t>
      </w:r>
      <w:r w:rsidR="000151F1">
        <w:rPr>
          <w:rFonts w:ascii="Segoe UI" w:hAnsi="Segoe UI" w:cs="Segoe UI"/>
          <w:color w:val="000000"/>
        </w:rPr>
        <w:br/>
      </w:r>
    </w:p>
    <w:p w14:paraId="0E6EE2BB" w14:textId="327B45F6" w:rsidR="00A02073" w:rsidRDefault="000151F1" w:rsidP="000151F1">
      <w:pPr>
        <w:pStyle w:val="ListParagraph"/>
        <w:numPr>
          <w:ilvl w:val="0"/>
          <w:numId w:val="12"/>
        </w:numPr>
        <w:rPr>
          <w:rFonts w:ascii="Segoe UI" w:hAnsi="Segoe UI" w:cs="Segoe UI"/>
          <w:color w:val="000000"/>
          <w:shd w:val="clear" w:color="auto" w:fill="FFFFFF"/>
        </w:rPr>
      </w:pPr>
      <w:r w:rsidRPr="00A02073">
        <w:rPr>
          <w:rFonts w:ascii="Segoe UI" w:hAnsi="Segoe UI" w:cs="Segoe UI"/>
          <w:color w:val="000000"/>
          <w:shd w:val="clear" w:color="auto" w:fill="FFFFFF"/>
        </w:rPr>
        <w:t>In overall, the paper seems more an incomplete survey-like paper with a</w:t>
      </w:r>
      <w:r w:rsidR="00F84B4B">
        <w:rPr>
          <w:rFonts w:ascii="Segoe UI" w:hAnsi="Segoe UI" w:cs="Segoe UI"/>
          <w:color w:val="000000"/>
        </w:rPr>
        <w:t xml:space="preserve"> </w:t>
      </w:r>
      <w:r w:rsidRPr="00A02073">
        <w:rPr>
          <w:rFonts w:ascii="Segoe UI" w:hAnsi="Segoe UI" w:cs="Segoe UI"/>
          <w:color w:val="000000"/>
          <w:shd w:val="clear" w:color="auto" w:fill="FFFFFF"/>
        </w:rPr>
        <w:t>case study than really proposing something really novel. The discussion is</w:t>
      </w:r>
      <w:r w:rsidR="00F84B4B">
        <w:rPr>
          <w:rFonts w:ascii="Segoe UI" w:hAnsi="Segoe UI" w:cs="Segoe UI"/>
          <w:color w:val="000000"/>
        </w:rPr>
        <w:t xml:space="preserve"> </w:t>
      </w:r>
      <w:r w:rsidRPr="00A02073">
        <w:rPr>
          <w:rFonts w:ascii="Segoe UI" w:hAnsi="Segoe UI" w:cs="Segoe UI"/>
          <w:color w:val="000000"/>
          <w:shd w:val="clear" w:color="auto" w:fill="FFFFFF"/>
        </w:rPr>
        <w:t>interesting, but incomplete.</w:t>
      </w:r>
      <w:r w:rsidR="00F84B4B">
        <w:rPr>
          <w:rFonts w:ascii="Segoe UI" w:hAnsi="Segoe UI" w:cs="Segoe UI"/>
          <w:color w:val="000000"/>
          <w:shd w:val="clear" w:color="auto" w:fill="FFFFFF"/>
        </w:rPr>
        <w:t xml:space="preserve"> </w:t>
      </w:r>
      <w:r w:rsidRPr="00A02073">
        <w:rPr>
          <w:rFonts w:ascii="Segoe UI" w:hAnsi="Segoe UI" w:cs="Segoe UI"/>
          <w:color w:val="000000"/>
          <w:shd w:val="clear" w:color="auto" w:fill="FFFFFF"/>
        </w:rPr>
        <w:t>There is extensive literature on risk</w:t>
      </w:r>
      <w:r w:rsidR="00F84B4B">
        <w:rPr>
          <w:rFonts w:ascii="Segoe UI" w:hAnsi="Segoe UI" w:cs="Segoe UI"/>
          <w:color w:val="000000"/>
        </w:rPr>
        <w:t xml:space="preserve"> </w:t>
      </w:r>
      <w:r w:rsidRPr="00A02073">
        <w:rPr>
          <w:rFonts w:ascii="Segoe UI" w:hAnsi="Segoe UI" w:cs="Segoe UI"/>
          <w:color w:val="000000"/>
          <w:shd w:val="clear" w:color="auto" w:fill="FFFFFF"/>
        </w:rPr>
        <w:t>assessment that seems to me missing in the text. Also on location/mobility</w:t>
      </w:r>
      <w:r w:rsidR="00F84B4B">
        <w:rPr>
          <w:rFonts w:ascii="Segoe UI" w:hAnsi="Segoe UI" w:cs="Segoe UI"/>
          <w:color w:val="000000"/>
        </w:rPr>
        <w:t xml:space="preserve"> </w:t>
      </w:r>
      <w:r w:rsidRPr="00A02073">
        <w:rPr>
          <w:rFonts w:ascii="Segoe UI" w:hAnsi="Segoe UI" w:cs="Segoe UI"/>
          <w:color w:val="000000"/>
          <w:shd w:val="clear" w:color="auto" w:fill="FFFFFF"/>
        </w:rPr>
        <w:t>data.</w:t>
      </w:r>
    </w:p>
    <w:p w14:paraId="598DA7D7" w14:textId="2A6CD0E1" w:rsidR="00FC25EB" w:rsidRDefault="00FC25EB" w:rsidP="00FC25EB">
      <w:pPr>
        <w:pStyle w:val="ListParagraph"/>
        <w:rPr>
          <w:rFonts w:ascii="Segoe UI" w:hAnsi="Segoe UI" w:cs="Segoe UI"/>
          <w:color w:val="000000"/>
          <w:shd w:val="clear" w:color="auto" w:fill="FFFFFF"/>
        </w:rPr>
      </w:pPr>
    </w:p>
    <w:p w14:paraId="1EAB5244" w14:textId="3A0E8733" w:rsidR="00FC25EB" w:rsidRDefault="00FC25EB" w:rsidP="00FC25EB">
      <w:pPr>
        <w:rPr>
          <w:rFonts w:ascii="Segoe UI" w:hAnsi="Segoe UI" w:cs="Segoe UI"/>
          <w:color w:val="4472C4" w:themeColor="accent1"/>
        </w:rPr>
      </w:pPr>
      <w:r>
        <w:rPr>
          <w:rFonts w:ascii="Segoe UI" w:hAnsi="Segoe UI" w:cs="Segoe UI"/>
          <w:color w:val="4472C4" w:themeColor="accent1"/>
          <w:shd w:val="clear" w:color="auto" w:fill="FFFFFF"/>
        </w:rPr>
        <w:t xml:space="preserve">Thank you for your helpful feedback and citation suggestions. </w:t>
      </w:r>
      <w:r w:rsidR="0005209C">
        <w:rPr>
          <w:rFonts w:ascii="Segoe UI" w:hAnsi="Segoe UI" w:cs="Segoe UI"/>
          <w:color w:val="4472C4" w:themeColor="accent1"/>
          <w:shd w:val="clear" w:color="auto" w:fill="FFFFFF"/>
        </w:rPr>
        <w:t xml:space="preserve"> We have tried to address these concerns with our Major Changes to the Manuscript.  </w:t>
      </w:r>
      <w:r>
        <w:rPr>
          <w:rFonts w:ascii="Segoe UI" w:hAnsi="Segoe UI" w:cs="Segoe UI"/>
          <w:color w:val="4472C4" w:themeColor="accent1"/>
        </w:rPr>
        <w:t>We have now included much of the missing literature throughout the text</w:t>
      </w:r>
      <w:r w:rsidR="009C1BA9">
        <w:rPr>
          <w:rFonts w:ascii="Segoe UI" w:hAnsi="Segoe UI" w:cs="Segoe UI"/>
          <w:color w:val="4472C4" w:themeColor="accent1"/>
        </w:rPr>
        <w:t xml:space="preserve"> (see pages </w:t>
      </w:r>
      <w:r w:rsidR="007244C0">
        <w:rPr>
          <w:rFonts w:ascii="Segoe UI" w:hAnsi="Segoe UI" w:cs="Segoe UI"/>
          <w:color w:val="4472C4" w:themeColor="accent1"/>
        </w:rPr>
        <w:t>6</w:t>
      </w:r>
      <w:r w:rsidR="009C1BA9">
        <w:rPr>
          <w:rFonts w:ascii="Segoe UI" w:hAnsi="Segoe UI" w:cs="Segoe UI"/>
          <w:color w:val="4472C4" w:themeColor="accent1"/>
        </w:rPr>
        <w:t xml:space="preserve">, </w:t>
      </w:r>
      <w:r w:rsidR="007244C0">
        <w:rPr>
          <w:rFonts w:ascii="Segoe UI" w:hAnsi="Segoe UI" w:cs="Segoe UI"/>
          <w:color w:val="4472C4" w:themeColor="accent1"/>
        </w:rPr>
        <w:t>9</w:t>
      </w:r>
      <w:r w:rsidR="009C1BA9">
        <w:rPr>
          <w:rFonts w:ascii="Segoe UI" w:hAnsi="Segoe UI" w:cs="Segoe UI"/>
          <w:color w:val="4472C4" w:themeColor="accent1"/>
        </w:rPr>
        <w:t xml:space="preserve">, and </w:t>
      </w:r>
      <w:r w:rsidR="007244C0">
        <w:rPr>
          <w:rFonts w:ascii="Segoe UI" w:hAnsi="Segoe UI" w:cs="Segoe UI"/>
          <w:color w:val="4472C4" w:themeColor="accent1"/>
        </w:rPr>
        <w:t>11</w:t>
      </w:r>
      <w:r w:rsidR="009C1BA9">
        <w:rPr>
          <w:rFonts w:ascii="Segoe UI" w:hAnsi="Segoe UI" w:cs="Segoe UI"/>
          <w:color w:val="4472C4" w:themeColor="accent1"/>
        </w:rPr>
        <w:t>)</w:t>
      </w:r>
      <w:r>
        <w:rPr>
          <w:rFonts w:ascii="Segoe UI" w:hAnsi="Segoe UI" w:cs="Segoe UI"/>
          <w:color w:val="4472C4" w:themeColor="accent1"/>
        </w:rPr>
        <w:t xml:space="preserve"> and cited </w:t>
      </w:r>
      <w:r w:rsidR="00273CC3">
        <w:rPr>
          <w:rFonts w:ascii="Segoe UI" w:hAnsi="Segoe UI" w:cs="Segoe UI"/>
          <w:color w:val="4472C4" w:themeColor="accent1"/>
        </w:rPr>
        <w:t>some</w:t>
      </w:r>
      <w:r>
        <w:rPr>
          <w:rFonts w:ascii="Segoe UI" w:hAnsi="Segoe UI" w:cs="Segoe UI"/>
          <w:color w:val="4472C4" w:themeColor="accent1"/>
        </w:rPr>
        <w:t xml:space="preserve"> application-based papers on location/mobility data</w:t>
      </w:r>
      <w:r w:rsidR="0005209C">
        <w:rPr>
          <w:rFonts w:ascii="Segoe UI" w:hAnsi="Segoe UI" w:cs="Segoe UI"/>
          <w:color w:val="4472C4" w:themeColor="accent1"/>
        </w:rPr>
        <w:t xml:space="preserve"> (see pages XXX)</w:t>
      </w:r>
      <w:r>
        <w:rPr>
          <w:rFonts w:ascii="Segoe UI" w:hAnsi="Segoe UI" w:cs="Segoe UI"/>
          <w:color w:val="4472C4" w:themeColor="accent1"/>
        </w:rPr>
        <w:t>.</w:t>
      </w:r>
    </w:p>
    <w:p w14:paraId="4DF699D2" w14:textId="27187A7D" w:rsidR="00FC25EB" w:rsidRDefault="00FC25EB" w:rsidP="00FC25EB">
      <w:pPr>
        <w:rPr>
          <w:rFonts w:ascii="Segoe UI" w:hAnsi="Segoe UI" w:cs="Segoe UI"/>
          <w:color w:val="4472C4" w:themeColor="accent1"/>
        </w:rPr>
      </w:pPr>
      <w:r>
        <w:rPr>
          <w:rFonts w:ascii="Segoe UI" w:hAnsi="Segoe UI" w:cs="Segoe UI"/>
          <w:color w:val="4472C4" w:themeColor="accent1"/>
        </w:rPr>
        <w:t>Overall, we have repositioned the abstract and discussion toward our empirical results. Our motivation is to provide reasonable interpretations of legal privacy criteria (</w:t>
      </w:r>
      <w:r w:rsidR="005F15F7">
        <w:rPr>
          <w:rFonts w:ascii="Segoe UI" w:hAnsi="Segoe UI" w:cs="Segoe UI"/>
          <w:color w:val="4472C4" w:themeColor="accent1"/>
        </w:rPr>
        <w:t>S</w:t>
      </w:r>
      <w:r>
        <w:rPr>
          <w:rFonts w:ascii="Segoe UI" w:hAnsi="Segoe UI" w:cs="Segoe UI"/>
          <w:color w:val="4472C4" w:themeColor="accent1"/>
        </w:rPr>
        <w:t xml:space="preserve">ingling </w:t>
      </w:r>
      <w:r w:rsidR="005F15F7">
        <w:rPr>
          <w:rFonts w:ascii="Segoe UI" w:hAnsi="Segoe UI" w:cs="Segoe UI"/>
          <w:color w:val="4472C4" w:themeColor="accent1"/>
        </w:rPr>
        <w:t>O</w:t>
      </w:r>
      <w:r>
        <w:rPr>
          <w:rFonts w:ascii="Segoe UI" w:hAnsi="Segoe UI" w:cs="Segoe UI"/>
          <w:color w:val="4472C4" w:themeColor="accent1"/>
        </w:rPr>
        <w:t xml:space="preserve">ut, </w:t>
      </w:r>
      <w:r w:rsidR="005F15F7">
        <w:rPr>
          <w:rFonts w:ascii="Segoe UI" w:hAnsi="Segoe UI" w:cs="Segoe UI"/>
          <w:color w:val="4472C4" w:themeColor="accent1"/>
        </w:rPr>
        <w:t>L</w:t>
      </w:r>
      <w:r>
        <w:rPr>
          <w:rFonts w:ascii="Segoe UI" w:hAnsi="Segoe UI" w:cs="Segoe UI"/>
          <w:color w:val="4472C4" w:themeColor="accent1"/>
        </w:rPr>
        <w:t xml:space="preserve">inkability, and </w:t>
      </w:r>
      <w:r w:rsidR="005F15F7">
        <w:rPr>
          <w:rFonts w:ascii="Segoe UI" w:hAnsi="Segoe UI" w:cs="Segoe UI"/>
          <w:color w:val="4472C4" w:themeColor="accent1"/>
        </w:rPr>
        <w:t>I</w:t>
      </w:r>
      <w:r>
        <w:rPr>
          <w:rFonts w:ascii="Segoe UI" w:hAnsi="Segoe UI" w:cs="Segoe UI"/>
          <w:color w:val="4472C4" w:themeColor="accent1"/>
        </w:rPr>
        <w:t>nference) based on the existing privacy literature. We apply these criteria to two reasonable privacy methods for location data and find that “XXX”</w:t>
      </w:r>
      <w:r w:rsidR="00285B4C">
        <w:rPr>
          <w:rFonts w:ascii="Segoe UI" w:hAnsi="Segoe UI" w:cs="Segoe UI"/>
          <w:color w:val="4472C4" w:themeColor="accent1"/>
        </w:rPr>
        <w:t>.</w:t>
      </w:r>
      <w:r>
        <w:rPr>
          <w:rFonts w:ascii="Segoe UI" w:hAnsi="Segoe UI" w:cs="Segoe UI"/>
          <w:color w:val="4472C4" w:themeColor="accent1"/>
        </w:rPr>
        <w:t xml:space="preserve"> </w:t>
      </w:r>
      <w:commentRangeStart w:id="14"/>
      <w:r w:rsidR="0005209C">
        <w:rPr>
          <w:rFonts w:ascii="Segoe UI" w:hAnsi="Segoe UI" w:cs="Segoe UI"/>
          <w:color w:val="4472C4" w:themeColor="accent1"/>
        </w:rPr>
        <w:t xml:space="preserve">Our paper shows that XXX.  </w:t>
      </w:r>
      <w:commentRangeEnd w:id="14"/>
      <w:r w:rsidR="0005209C">
        <w:rPr>
          <w:rStyle w:val="CommentReference"/>
        </w:rPr>
        <w:commentReference w:id="14"/>
      </w:r>
      <w:r>
        <w:rPr>
          <w:rFonts w:ascii="Segoe UI" w:hAnsi="Segoe UI" w:cs="Segoe UI"/>
          <w:color w:val="4472C4" w:themeColor="accent1"/>
        </w:rPr>
        <w:t xml:space="preserve">We have reduced our claims at methodological novelty on page </w:t>
      </w:r>
      <w:r w:rsidR="00951951">
        <w:rPr>
          <w:rFonts w:ascii="Segoe UI" w:hAnsi="Segoe UI" w:cs="Segoe UI"/>
          <w:color w:val="4472C4" w:themeColor="accent1"/>
        </w:rPr>
        <w:t xml:space="preserve">2. Rather, as suggested by Reviewer #1, </w:t>
      </w:r>
      <w:r w:rsidR="00951951">
        <w:rPr>
          <w:rFonts w:ascii="Segoe UI" w:hAnsi="Segoe UI" w:cs="Segoe UI"/>
          <w:color w:val="4472C4" w:themeColor="accent1"/>
          <w:shd w:val="clear" w:color="auto" w:fill="FFFFFF"/>
        </w:rPr>
        <w:t>t</w:t>
      </w:r>
      <w:r w:rsidR="00951951" w:rsidRPr="001D4ED8">
        <w:rPr>
          <w:rFonts w:ascii="Segoe UI" w:hAnsi="Segoe UI" w:cs="Segoe UI"/>
          <w:color w:val="4472C4" w:themeColor="accent1"/>
          <w:shd w:val="clear" w:color="auto" w:fill="FFFFFF"/>
        </w:rPr>
        <w:t>his</w:t>
      </w:r>
      <w:r w:rsidR="00951951">
        <w:rPr>
          <w:rFonts w:ascii="Segoe UI" w:hAnsi="Segoe UI" w:cs="Segoe UI"/>
          <w:color w:val="4472C4" w:themeColor="accent1"/>
          <w:shd w:val="clear" w:color="auto" w:fill="FFFFFF"/>
        </w:rPr>
        <w:t xml:space="preserve"> paper</w:t>
      </w:r>
      <w:r w:rsidR="00951951" w:rsidRPr="001D4ED8">
        <w:rPr>
          <w:rFonts w:ascii="Segoe UI" w:hAnsi="Segoe UI" w:cs="Segoe UI"/>
          <w:color w:val="4472C4" w:themeColor="accent1"/>
          <w:shd w:val="clear" w:color="auto" w:fill="FFFFFF"/>
        </w:rPr>
        <w:t xml:space="preserve"> is the first attempt to </w:t>
      </w:r>
      <w:r w:rsidR="00951951">
        <w:rPr>
          <w:rFonts w:ascii="Segoe UI" w:hAnsi="Segoe UI" w:cs="Segoe UI"/>
          <w:color w:val="4472C4" w:themeColor="accent1"/>
          <w:shd w:val="clear" w:color="auto" w:fill="FFFFFF"/>
        </w:rPr>
        <w:t>interpret</w:t>
      </w:r>
      <w:r w:rsidR="00951951" w:rsidRPr="001D4ED8">
        <w:rPr>
          <w:rFonts w:ascii="Segoe UI" w:hAnsi="Segoe UI" w:cs="Segoe UI"/>
          <w:color w:val="4472C4" w:themeColor="accent1"/>
          <w:shd w:val="clear" w:color="auto" w:fill="FFFFFF"/>
        </w:rPr>
        <w:t xml:space="preserve"> legal anonymization criteria and apply them to </w:t>
      </w:r>
      <w:r w:rsidR="00951951">
        <w:rPr>
          <w:rFonts w:ascii="Segoe UI" w:hAnsi="Segoe UI" w:cs="Segoe UI"/>
          <w:color w:val="4472C4" w:themeColor="accent1"/>
          <w:shd w:val="clear" w:color="auto" w:fill="FFFFFF"/>
        </w:rPr>
        <w:t>anonymized location</w:t>
      </w:r>
      <w:r w:rsidR="00951951" w:rsidRPr="001D4ED8">
        <w:rPr>
          <w:rFonts w:ascii="Segoe UI" w:hAnsi="Segoe UI" w:cs="Segoe UI"/>
          <w:color w:val="4472C4" w:themeColor="accent1"/>
          <w:shd w:val="clear" w:color="auto" w:fill="FFFFFF"/>
        </w:rPr>
        <w:t xml:space="preserve"> data</w:t>
      </w:r>
      <w:r w:rsidR="00951951">
        <w:rPr>
          <w:rFonts w:ascii="Segoe UI" w:hAnsi="Segoe UI" w:cs="Segoe UI"/>
          <w:color w:val="4472C4" w:themeColor="accent1"/>
          <w:shd w:val="clear" w:color="auto" w:fill="FFFFFF"/>
        </w:rPr>
        <w:t>.</w:t>
      </w:r>
      <w:r w:rsidR="009357A4">
        <w:rPr>
          <w:rFonts w:ascii="Segoe UI" w:hAnsi="Segoe UI" w:cs="Segoe UI"/>
          <w:color w:val="4472C4" w:themeColor="accent1"/>
        </w:rPr>
        <w:t xml:space="preserve"> We have </w:t>
      </w:r>
      <w:r>
        <w:rPr>
          <w:rFonts w:ascii="Segoe UI" w:hAnsi="Segoe UI" w:cs="Segoe UI"/>
          <w:color w:val="4472C4" w:themeColor="accent1"/>
        </w:rPr>
        <w:t xml:space="preserve">stated our limitations </w:t>
      </w:r>
      <w:r w:rsidR="009357A4">
        <w:rPr>
          <w:rFonts w:ascii="Segoe UI" w:hAnsi="Segoe UI" w:cs="Segoe UI"/>
          <w:color w:val="4472C4" w:themeColor="accent1"/>
        </w:rPr>
        <w:t>in</w:t>
      </w:r>
      <w:r>
        <w:rPr>
          <w:rFonts w:ascii="Segoe UI" w:hAnsi="Segoe UI" w:cs="Segoe UI"/>
          <w:color w:val="4472C4" w:themeColor="accent1"/>
        </w:rPr>
        <w:t xml:space="preserve"> the discussion</w:t>
      </w:r>
      <w:r w:rsidR="009357A4">
        <w:rPr>
          <w:rFonts w:ascii="Segoe UI" w:hAnsi="Segoe UI" w:cs="Segoe UI"/>
          <w:color w:val="4472C4" w:themeColor="accent1"/>
        </w:rPr>
        <w:t xml:space="preserve"> Section</w:t>
      </w:r>
      <w:r>
        <w:rPr>
          <w:rFonts w:ascii="Segoe UI" w:hAnsi="Segoe UI" w:cs="Segoe UI"/>
          <w:color w:val="4472C4" w:themeColor="accent1"/>
        </w:rPr>
        <w:t xml:space="preserve"> on page </w:t>
      </w:r>
      <w:r w:rsidR="009357A4">
        <w:rPr>
          <w:rFonts w:ascii="Segoe UI" w:hAnsi="Segoe UI" w:cs="Segoe UI"/>
          <w:color w:val="4472C4" w:themeColor="accent1"/>
        </w:rPr>
        <w:t>23</w:t>
      </w:r>
      <w:r>
        <w:rPr>
          <w:rFonts w:ascii="Segoe UI" w:hAnsi="Segoe UI" w:cs="Segoe UI"/>
          <w:color w:val="4472C4" w:themeColor="accent1"/>
        </w:rPr>
        <w:t xml:space="preserve">.   </w:t>
      </w:r>
    </w:p>
    <w:p w14:paraId="50A831E3" w14:textId="5FB891BB" w:rsidR="003E21CD" w:rsidRPr="00E65904" w:rsidRDefault="007F5D03">
      <w:pPr>
        <w:rPr>
          <w:rFonts w:ascii="Segoe UI" w:hAnsi="Segoe UI" w:cs="Segoe UI"/>
          <w:color w:val="4472C4" w:themeColor="accent1"/>
        </w:rPr>
      </w:pPr>
      <w:r>
        <w:rPr>
          <w:rFonts w:ascii="Segoe UI" w:hAnsi="Segoe UI" w:cs="Segoe UI"/>
          <w:color w:val="4472C4" w:themeColor="accent1"/>
        </w:rPr>
        <w:t>We hope that the above changes are satisfactory and sincerely appreciate your review.</w:t>
      </w:r>
    </w:p>
    <w:sectPr w:rsidR="003E21CD" w:rsidRPr="00E659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Schneider" w:date="2023-04-02T07:02:00Z" w:initials="MS">
    <w:p w14:paraId="5A130F74" w14:textId="77777777" w:rsidR="00573E12" w:rsidRDefault="00573E12" w:rsidP="00853826">
      <w:pPr>
        <w:pStyle w:val="CommentText"/>
      </w:pPr>
      <w:r>
        <w:rPr>
          <w:rStyle w:val="CommentReference"/>
        </w:rPr>
        <w:annotationRef/>
      </w:r>
      <w:r>
        <w:t>Put the citation here or at bottom of response</w:t>
      </w:r>
    </w:p>
  </w:comment>
  <w:comment w:id="1" w:author="Bale,Cameron" w:date="2023-04-03T13:21:00Z" w:initials="B">
    <w:p w14:paraId="4043AF9E" w14:textId="77777777" w:rsidR="003607F6" w:rsidRDefault="003607F6" w:rsidP="00500778">
      <w:pPr>
        <w:pStyle w:val="CommentText"/>
      </w:pPr>
      <w:r>
        <w:rPr>
          <w:rStyle w:val="CommentReference"/>
        </w:rPr>
        <w:annotationRef/>
      </w:r>
      <w:r>
        <w:t>Done.</w:t>
      </w:r>
    </w:p>
  </w:comment>
  <w:comment w:id="3" w:author="Matthew Schneider" w:date="2023-04-02T07:40:00Z" w:initials="MS">
    <w:p w14:paraId="562FE9F6" w14:textId="1D1856C5" w:rsidR="001B37E2" w:rsidRDefault="001B37E2" w:rsidP="00400D35">
      <w:pPr>
        <w:pStyle w:val="CommentText"/>
      </w:pPr>
      <w:r>
        <w:rPr>
          <w:rStyle w:val="CommentReference"/>
        </w:rPr>
        <w:annotationRef/>
      </w:r>
      <w:r>
        <w:t>Is this correct to say here?</w:t>
      </w:r>
    </w:p>
  </w:comment>
  <w:comment w:id="4" w:author="Matthew Schneider" w:date="2023-04-02T07:42:00Z" w:initials="MS">
    <w:p w14:paraId="048CA41F" w14:textId="77777777" w:rsidR="001B37E2" w:rsidRDefault="001B37E2" w:rsidP="00CF317D">
      <w:pPr>
        <w:pStyle w:val="CommentText"/>
      </w:pPr>
      <w:r>
        <w:rPr>
          <w:rStyle w:val="CommentReference"/>
        </w:rPr>
        <w:annotationRef/>
      </w:r>
      <w:r>
        <w:t>The protection is reasonable, not the attack</w:t>
      </w:r>
    </w:p>
  </w:comment>
  <w:comment w:id="5" w:author="Bale,Cameron" w:date="2023-04-03T13:37:00Z" w:initials="B">
    <w:p w14:paraId="3B0D5B6F" w14:textId="77777777" w:rsidR="00B469C8" w:rsidRDefault="00B469C8" w:rsidP="00B33921">
      <w:pPr>
        <w:pStyle w:val="CommentText"/>
      </w:pPr>
      <w:r>
        <w:rPr>
          <w:rStyle w:val="CommentReference"/>
        </w:rPr>
        <w:annotationRef/>
      </w:r>
      <w:r>
        <w:t>The reasonableness of the protection is implied. The law states that "a solution… would be robust against re-identification performed by the most likely and reasonable means the data controller and any third party may employ." Protecting against these means --&gt; protection is reasonable.</w:t>
      </w:r>
    </w:p>
  </w:comment>
  <w:comment w:id="6" w:author="Bale,Cameron" w:date="2023-04-03T15:17:00Z" w:initials="B">
    <w:p w14:paraId="04DB43F3" w14:textId="77777777" w:rsidR="00194E03" w:rsidRDefault="00194E03" w:rsidP="003433BD">
      <w:pPr>
        <w:pStyle w:val="CommentText"/>
      </w:pPr>
      <w:r>
        <w:rPr>
          <w:rStyle w:val="CommentReference"/>
        </w:rPr>
        <w:annotationRef/>
      </w:r>
      <w:r>
        <w:t>Yes, this is correct.</w:t>
      </w:r>
    </w:p>
  </w:comment>
  <w:comment w:id="2" w:author="Schneider,Matthew" w:date="2023-03-20T11:13:00Z" w:initials="S">
    <w:p w14:paraId="036B8DDE" w14:textId="3C943F27" w:rsidR="006B7D10" w:rsidRDefault="006B7D10" w:rsidP="0042651B">
      <w:pPr>
        <w:pStyle w:val="CommentText"/>
      </w:pPr>
      <w:r>
        <w:rPr>
          <w:rStyle w:val="CommentReference"/>
        </w:rPr>
        <w:annotationRef/>
      </w:r>
      <w:r>
        <w:t>Reference linkability attakcs at end of linkability seciton. Reference inference attacks at end of inference seciton.  Make the resposne to reviewers the same for both.</w:t>
      </w:r>
    </w:p>
  </w:comment>
  <w:comment w:id="7" w:author="Matthew Schneider" w:date="2023-04-02T07:43:00Z" w:initials="MS">
    <w:p w14:paraId="25CE8933" w14:textId="77777777" w:rsidR="001B37E2" w:rsidRDefault="001B37E2" w:rsidP="00506754">
      <w:pPr>
        <w:pStyle w:val="CommentText"/>
      </w:pPr>
      <w:r>
        <w:rPr>
          <w:rStyle w:val="CommentReference"/>
        </w:rPr>
        <w:annotationRef/>
      </w:r>
      <w:r>
        <w:t>Answer the question directly</w:t>
      </w:r>
    </w:p>
  </w:comment>
  <w:comment w:id="8" w:author="Matthew Schneider" w:date="2023-04-03T08:25:00Z" w:initials="MS">
    <w:p w14:paraId="0957282C" w14:textId="77777777" w:rsidR="00AD5069" w:rsidRDefault="00AD5069" w:rsidP="00746AEB">
      <w:pPr>
        <w:pStyle w:val="CommentText"/>
      </w:pPr>
      <w:r>
        <w:rPr>
          <w:rStyle w:val="CommentReference"/>
        </w:rPr>
        <w:annotationRef/>
      </w:r>
      <w:r>
        <w:t>Then move on quickly to the improvement</w:t>
      </w:r>
    </w:p>
  </w:comment>
  <w:comment w:id="9" w:author="Bale,Cameron" w:date="2023-04-03T14:32:00Z" w:initials="B">
    <w:p w14:paraId="066FDEC2" w14:textId="77777777" w:rsidR="00302094" w:rsidRDefault="00302094" w:rsidP="004528AD">
      <w:pPr>
        <w:pStyle w:val="CommentText"/>
      </w:pPr>
      <w:r>
        <w:rPr>
          <w:rStyle w:val="CommentReference"/>
        </w:rPr>
        <w:annotationRef/>
      </w:r>
      <w:r>
        <w:t>done</w:t>
      </w:r>
    </w:p>
  </w:comment>
  <w:comment w:id="10" w:author="Matthew Schneider" w:date="2023-04-02T07:58:00Z" w:initials="MS">
    <w:p w14:paraId="2E4A9D4A" w14:textId="4343DB7C" w:rsidR="00576096" w:rsidRDefault="00576096" w:rsidP="004D26E0">
      <w:pPr>
        <w:pStyle w:val="CommentText"/>
      </w:pPr>
      <w:r>
        <w:rPr>
          <w:rStyle w:val="CommentReference"/>
        </w:rPr>
        <w:annotationRef/>
      </w:r>
      <w:r>
        <w:t>Do this</w:t>
      </w:r>
    </w:p>
  </w:comment>
  <w:comment w:id="11" w:author="Bale,Cameron" w:date="2023-04-04T14:11:00Z" w:initials="B">
    <w:p w14:paraId="0321496D" w14:textId="77777777" w:rsidR="00777D64" w:rsidRDefault="00777D64" w:rsidP="00887DBA">
      <w:pPr>
        <w:pStyle w:val="CommentText"/>
      </w:pPr>
      <w:r>
        <w:rPr>
          <w:rStyle w:val="CommentReference"/>
        </w:rPr>
        <w:annotationRef/>
      </w:r>
      <w:r>
        <w:t>done</w:t>
      </w:r>
    </w:p>
  </w:comment>
  <w:comment w:id="12" w:author="Matthew Schneider" w:date="2023-04-03T08:29:00Z" w:initials="MS">
    <w:p w14:paraId="136CD622" w14:textId="2E952D4F" w:rsidR="0091343F" w:rsidRDefault="0091343F" w:rsidP="00BE360F">
      <w:pPr>
        <w:pStyle w:val="CommentText"/>
      </w:pPr>
      <w:r>
        <w:rPr>
          <w:rStyle w:val="CommentReference"/>
        </w:rPr>
        <w:annotationRef/>
      </w:r>
      <w:r>
        <w:t>We might want to say that reasonable generalization methods greatly reduce the usefulness of person-level data of location data, which has not been found in other standard databases (cite literature)?</w:t>
      </w:r>
    </w:p>
  </w:comment>
  <w:comment w:id="13" w:author="Bale,Cameron" w:date="2023-04-04T14:11:00Z" w:initials="B">
    <w:p w14:paraId="453D33A5" w14:textId="77777777" w:rsidR="00B57A47" w:rsidRDefault="00B57A47" w:rsidP="006B2931">
      <w:pPr>
        <w:pStyle w:val="CommentText"/>
      </w:pPr>
      <w:r>
        <w:rPr>
          <w:rStyle w:val="CommentReference"/>
        </w:rPr>
        <w:annotationRef/>
      </w:r>
      <w:r>
        <w:t xml:space="preserve">Discussion section? </w:t>
      </w:r>
    </w:p>
  </w:comment>
  <w:comment w:id="14" w:author="Matthew Schneider" w:date="2023-04-03T08:34:00Z" w:initials="MS">
    <w:p w14:paraId="618E8C12" w14:textId="51228CCC" w:rsidR="0005209C" w:rsidRDefault="0005209C" w:rsidP="007A2B5F">
      <w:pPr>
        <w:pStyle w:val="CommentText"/>
      </w:pPr>
      <w:r>
        <w:rPr>
          <w:rStyle w:val="CommentReference"/>
        </w:rPr>
        <w:annotationRef/>
      </w:r>
      <w:r>
        <w:t>We need something quite convincing here to overcome this reviewer's objections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30F74" w15:done="1"/>
  <w15:commentEx w15:paraId="4043AF9E" w15:paraIdParent="5A130F74" w15:done="1"/>
  <w15:commentEx w15:paraId="562FE9F6" w15:done="1"/>
  <w15:commentEx w15:paraId="048CA41F" w15:paraIdParent="562FE9F6" w15:done="1"/>
  <w15:commentEx w15:paraId="3B0D5B6F" w15:paraIdParent="562FE9F6" w15:done="1"/>
  <w15:commentEx w15:paraId="04DB43F3" w15:paraIdParent="562FE9F6" w15:done="1"/>
  <w15:commentEx w15:paraId="036B8DDE" w15:done="1"/>
  <w15:commentEx w15:paraId="25CE8933" w15:done="1"/>
  <w15:commentEx w15:paraId="0957282C" w15:paraIdParent="25CE8933" w15:done="1"/>
  <w15:commentEx w15:paraId="066FDEC2" w15:paraIdParent="25CE8933" w15:done="1"/>
  <w15:commentEx w15:paraId="2E4A9D4A" w15:done="1"/>
  <w15:commentEx w15:paraId="0321496D" w15:paraIdParent="2E4A9D4A" w15:done="1"/>
  <w15:commentEx w15:paraId="136CD622" w15:done="0"/>
  <w15:commentEx w15:paraId="453D33A5" w15:paraIdParent="136CD622" w15:done="0"/>
  <w15:commentEx w15:paraId="618E8C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A70A" w16cex:dateUtc="2023-04-02T11:02:00Z"/>
  <w16cex:commentExtensible w16cex:durableId="27D55162" w16cex:dateUtc="2023-04-03T17:21:00Z"/>
  <w16cex:commentExtensible w16cex:durableId="27D3B002" w16cex:dateUtc="2023-04-02T11:40:00Z"/>
  <w16cex:commentExtensible w16cex:durableId="27D3B05A" w16cex:dateUtc="2023-04-02T11:42:00Z"/>
  <w16cex:commentExtensible w16cex:durableId="27D554FF" w16cex:dateUtc="2023-04-03T17:37:00Z"/>
  <w16cex:commentExtensible w16cex:durableId="27D56C77" w16cex:dateUtc="2023-04-03T19:17:00Z"/>
  <w16cex:commentExtensible w16cex:durableId="27C2BE67" w16cex:dateUtc="2023-03-20T15:13:00Z"/>
  <w16cex:commentExtensible w16cex:durableId="27D3B0B1" w16cex:dateUtc="2023-04-02T11:43:00Z"/>
  <w16cex:commentExtensible w16cex:durableId="27D50BE8" w16cex:dateUtc="2023-04-03T12:25:00Z"/>
  <w16cex:commentExtensible w16cex:durableId="27D561FE" w16cex:dateUtc="2023-04-03T18:32:00Z"/>
  <w16cex:commentExtensible w16cex:durableId="27D3B439" w16cex:dateUtc="2023-04-02T11:58:00Z"/>
  <w16cex:commentExtensible w16cex:durableId="27D6AE8D" w16cex:dateUtc="2023-04-04T18:11:00Z"/>
  <w16cex:commentExtensible w16cex:durableId="27D50CDE" w16cex:dateUtc="2023-04-03T12:29:00Z"/>
  <w16cex:commentExtensible w16cex:durableId="27D6AEAC" w16cex:dateUtc="2023-04-04T18:11:00Z"/>
  <w16cex:commentExtensible w16cex:durableId="27D50E1E" w16cex:dateUtc="2023-04-03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30F74" w16cid:durableId="27D3A70A"/>
  <w16cid:commentId w16cid:paraId="4043AF9E" w16cid:durableId="27D55162"/>
  <w16cid:commentId w16cid:paraId="562FE9F6" w16cid:durableId="27D3B002"/>
  <w16cid:commentId w16cid:paraId="048CA41F" w16cid:durableId="27D3B05A"/>
  <w16cid:commentId w16cid:paraId="3B0D5B6F" w16cid:durableId="27D554FF"/>
  <w16cid:commentId w16cid:paraId="04DB43F3" w16cid:durableId="27D56C77"/>
  <w16cid:commentId w16cid:paraId="036B8DDE" w16cid:durableId="27C2BE67"/>
  <w16cid:commentId w16cid:paraId="25CE8933" w16cid:durableId="27D3B0B1"/>
  <w16cid:commentId w16cid:paraId="0957282C" w16cid:durableId="27D50BE8"/>
  <w16cid:commentId w16cid:paraId="066FDEC2" w16cid:durableId="27D561FE"/>
  <w16cid:commentId w16cid:paraId="2E4A9D4A" w16cid:durableId="27D3B439"/>
  <w16cid:commentId w16cid:paraId="0321496D" w16cid:durableId="27D6AE8D"/>
  <w16cid:commentId w16cid:paraId="136CD622" w16cid:durableId="27D50CDE"/>
  <w16cid:commentId w16cid:paraId="453D33A5" w16cid:durableId="27D6AEAC"/>
  <w16cid:commentId w16cid:paraId="618E8C12" w16cid:durableId="27D50E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5A8"/>
    <w:multiLevelType w:val="hybridMultilevel"/>
    <w:tmpl w:val="55C8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12CB"/>
    <w:multiLevelType w:val="hybridMultilevel"/>
    <w:tmpl w:val="740C747A"/>
    <w:lvl w:ilvl="0" w:tplc="5C7C6F5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A650E"/>
    <w:multiLevelType w:val="hybridMultilevel"/>
    <w:tmpl w:val="496C2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264E"/>
    <w:multiLevelType w:val="hybridMultilevel"/>
    <w:tmpl w:val="608EB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E5A05"/>
    <w:multiLevelType w:val="hybridMultilevel"/>
    <w:tmpl w:val="E68050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D22A78"/>
    <w:multiLevelType w:val="hybridMultilevel"/>
    <w:tmpl w:val="E3FC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A06F4"/>
    <w:multiLevelType w:val="hybridMultilevel"/>
    <w:tmpl w:val="B828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5148"/>
    <w:multiLevelType w:val="hybridMultilevel"/>
    <w:tmpl w:val="F49A52E0"/>
    <w:lvl w:ilvl="0" w:tplc="5C7C6F5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F11CE"/>
    <w:multiLevelType w:val="hybridMultilevel"/>
    <w:tmpl w:val="A2460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F49DB"/>
    <w:multiLevelType w:val="hybridMultilevel"/>
    <w:tmpl w:val="1F4C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87047"/>
    <w:multiLevelType w:val="hybridMultilevel"/>
    <w:tmpl w:val="124E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F3F05"/>
    <w:multiLevelType w:val="hybridMultilevel"/>
    <w:tmpl w:val="C1F6A576"/>
    <w:lvl w:ilvl="0" w:tplc="5C7C6F5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71123"/>
    <w:multiLevelType w:val="hybridMultilevel"/>
    <w:tmpl w:val="556461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1324727">
    <w:abstractNumId w:val="5"/>
  </w:num>
  <w:num w:numId="2" w16cid:durableId="1981425261">
    <w:abstractNumId w:val="9"/>
  </w:num>
  <w:num w:numId="3" w16cid:durableId="295139289">
    <w:abstractNumId w:val="2"/>
  </w:num>
  <w:num w:numId="4" w16cid:durableId="218978139">
    <w:abstractNumId w:val="12"/>
  </w:num>
  <w:num w:numId="5" w16cid:durableId="617183350">
    <w:abstractNumId w:val="0"/>
  </w:num>
  <w:num w:numId="6" w16cid:durableId="764032535">
    <w:abstractNumId w:val="6"/>
  </w:num>
  <w:num w:numId="7" w16cid:durableId="931888858">
    <w:abstractNumId w:val="8"/>
  </w:num>
  <w:num w:numId="8" w16cid:durableId="959872898">
    <w:abstractNumId w:val="10"/>
  </w:num>
  <w:num w:numId="9" w16cid:durableId="699865667">
    <w:abstractNumId w:val="7"/>
  </w:num>
  <w:num w:numId="10" w16cid:durableId="1110778154">
    <w:abstractNumId w:val="11"/>
  </w:num>
  <w:num w:numId="11" w16cid:durableId="330107401">
    <w:abstractNumId w:val="1"/>
  </w:num>
  <w:num w:numId="12" w16cid:durableId="1122766086">
    <w:abstractNumId w:val="4"/>
  </w:num>
  <w:num w:numId="13" w16cid:durableId="7017127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Schneider">
    <w15:presenceInfo w15:providerId="AD" w15:userId="S::matt@drdataprivacy.com::5d309943-0eb6-49aa-9353-10e462d175d8"/>
  </w15:person>
  <w15:person w15:author="Bale,Cameron">
    <w15:presenceInfo w15:providerId="AD" w15:userId="S::cdb327@drexel.edu::5f6b9050-9c6e-4c6e-8901-30647d0733c0"/>
  </w15:person>
  <w15:person w15:author="Schneider,Matthew">
    <w15:presenceInfo w15:providerId="AD" w15:userId="S::mjs624@drexel.edu::699344aa-6d6f-4f83-b686-1d71cf28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tLQ0MDM1MjQyNDBX0lEKTi0uzszPAykwrgUAHaSW8iwAAAA="/>
  </w:docVars>
  <w:rsids>
    <w:rsidRoot w:val="00EC38F3"/>
    <w:rsid w:val="0000408A"/>
    <w:rsid w:val="00012B4F"/>
    <w:rsid w:val="0001515F"/>
    <w:rsid w:val="000151F1"/>
    <w:rsid w:val="00031BE7"/>
    <w:rsid w:val="0004475E"/>
    <w:rsid w:val="0005209C"/>
    <w:rsid w:val="0005266F"/>
    <w:rsid w:val="00053323"/>
    <w:rsid w:val="00063FD8"/>
    <w:rsid w:val="00064934"/>
    <w:rsid w:val="000818F3"/>
    <w:rsid w:val="000976C3"/>
    <w:rsid w:val="000A31D3"/>
    <w:rsid w:val="000A618F"/>
    <w:rsid w:val="000B03FA"/>
    <w:rsid w:val="000C315D"/>
    <w:rsid w:val="000C7F49"/>
    <w:rsid w:val="000D4BE5"/>
    <w:rsid w:val="000D6520"/>
    <w:rsid w:val="000E63FD"/>
    <w:rsid w:val="000F2C7C"/>
    <w:rsid w:val="000F4E9E"/>
    <w:rsid w:val="000F4FED"/>
    <w:rsid w:val="00101912"/>
    <w:rsid w:val="00101E7A"/>
    <w:rsid w:val="001047E1"/>
    <w:rsid w:val="001106D7"/>
    <w:rsid w:val="001502D0"/>
    <w:rsid w:val="0016405F"/>
    <w:rsid w:val="0016513E"/>
    <w:rsid w:val="00170195"/>
    <w:rsid w:val="001731D8"/>
    <w:rsid w:val="00176B79"/>
    <w:rsid w:val="001937DF"/>
    <w:rsid w:val="00193B38"/>
    <w:rsid w:val="00194E03"/>
    <w:rsid w:val="001A1C77"/>
    <w:rsid w:val="001A7AB6"/>
    <w:rsid w:val="001B37E2"/>
    <w:rsid w:val="001C352A"/>
    <w:rsid w:val="001C35C3"/>
    <w:rsid w:val="001C4A08"/>
    <w:rsid w:val="001D2E82"/>
    <w:rsid w:val="001D4ED8"/>
    <w:rsid w:val="001D5123"/>
    <w:rsid w:val="001D52C0"/>
    <w:rsid w:val="001F1ABC"/>
    <w:rsid w:val="001F71D4"/>
    <w:rsid w:val="00201BEF"/>
    <w:rsid w:val="00202801"/>
    <w:rsid w:val="0020739C"/>
    <w:rsid w:val="002246A4"/>
    <w:rsid w:val="00225D2E"/>
    <w:rsid w:val="002265C6"/>
    <w:rsid w:val="00233A2E"/>
    <w:rsid w:val="00244A94"/>
    <w:rsid w:val="00255627"/>
    <w:rsid w:val="00256A18"/>
    <w:rsid w:val="00273CC3"/>
    <w:rsid w:val="00285B4C"/>
    <w:rsid w:val="00285EA2"/>
    <w:rsid w:val="00287977"/>
    <w:rsid w:val="0029239C"/>
    <w:rsid w:val="002A1854"/>
    <w:rsid w:val="002A7EF8"/>
    <w:rsid w:val="002C10CB"/>
    <w:rsid w:val="002F0D95"/>
    <w:rsid w:val="003015A8"/>
    <w:rsid w:val="00302094"/>
    <w:rsid w:val="00321053"/>
    <w:rsid w:val="00323BEE"/>
    <w:rsid w:val="00351A53"/>
    <w:rsid w:val="00351C6F"/>
    <w:rsid w:val="003607F6"/>
    <w:rsid w:val="003632EA"/>
    <w:rsid w:val="00366FF8"/>
    <w:rsid w:val="003915ED"/>
    <w:rsid w:val="00392C88"/>
    <w:rsid w:val="00393346"/>
    <w:rsid w:val="00397F61"/>
    <w:rsid w:val="003A1DCA"/>
    <w:rsid w:val="003A43A6"/>
    <w:rsid w:val="003A5DE6"/>
    <w:rsid w:val="003B2246"/>
    <w:rsid w:val="003C22D3"/>
    <w:rsid w:val="003D2039"/>
    <w:rsid w:val="003D4124"/>
    <w:rsid w:val="003E21CD"/>
    <w:rsid w:val="003F33B9"/>
    <w:rsid w:val="003F5ACA"/>
    <w:rsid w:val="00404D3A"/>
    <w:rsid w:val="00410AF0"/>
    <w:rsid w:val="00412772"/>
    <w:rsid w:val="004300F8"/>
    <w:rsid w:val="00432DC9"/>
    <w:rsid w:val="004630C0"/>
    <w:rsid w:val="00467AA1"/>
    <w:rsid w:val="004779DE"/>
    <w:rsid w:val="004864C7"/>
    <w:rsid w:val="004A0A70"/>
    <w:rsid w:val="004A141C"/>
    <w:rsid w:val="004B0579"/>
    <w:rsid w:val="004B0AED"/>
    <w:rsid w:val="004C4940"/>
    <w:rsid w:val="004D001E"/>
    <w:rsid w:val="004D5EA7"/>
    <w:rsid w:val="004D6FF8"/>
    <w:rsid w:val="004E2877"/>
    <w:rsid w:val="004E72D1"/>
    <w:rsid w:val="004F2DB2"/>
    <w:rsid w:val="005039ED"/>
    <w:rsid w:val="005066FC"/>
    <w:rsid w:val="00506C66"/>
    <w:rsid w:val="005100FF"/>
    <w:rsid w:val="0051093A"/>
    <w:rsid w:val="00510DE8"/>
    <w:rsid w:val="00514DAE"/>
    <w:rsid w:val="0051770D"/>
    <w:rsid w:val="005520CB"/>
    <w:rsid w:val="005647F4"/>
    <w:rsid w:val="00566D43"/>
    <w:rsid w:val="00566EDE"/>
    <w:rsid w:val="00573E12"/>
    <w:rsid w:val="00576096"/>
    <w:rsid w:val="00587D34"/>
    <w:rsid w:val="005977BF"/>
    <w:rsid w:val="005A7182"/>
    <w:rsid w:val="005B2D38"/>
    <w:rsid w:val="005B35F7"/>
    <w:rsid w:val="005B56C9"/>
    <w:rsid w:val="005B708A"/>
    <w:rsid w:val="005C2A25"/>
    <w:rsid w:val="005D669D"/>
    <w:rsid w:val="005E71BE"/>
    <w:rsid w:val="005F15F7"/>
    <w:rsid w:val="00606F14"/>
    <w:rsid w:val="0061177B"/>
    <w:rsid w:val="00612879"/>
    <w:rsid w:val="0061363A"/>
    <w:rsid w:val="00630C0C"/>
    <w:rsid w:val="00631B04"/>
    <w:rsid w:val="00634FC4"/>
    <w:rsid w:val="00636D3E"/>
    <w:rsid w:val="0065297B"/>
    <w:rsid w:val="00656D15"/>
    <w:rsid w:val="006639E5"/>
    <w:rsid w:val="00673964"/>
    <w:rsid w:val="00692DA9"/>
    <w:rsid w:val="006B2C82"/>
    <w:rsid w:val="006B5579"/>
    <w:rsid w:val="006B7D10"/>
    <w:rsid w:val="006C40BA"/>
    <w:rsid w:val="006C4254"/>
    <w:rsid w:val="006C4DB7"/>
    <w:rsid w:val="006D020E"/>
    <w:rsid w:val="006D5F66"/>
    <w:rsid w:val="006F0816"/>
    <w:rsid w:val="00702DF4"/>
    <w:rsid w:val="00704F28"/>
    <w:rsid w:val="00705C83"/>
    <w:rsid w:val="00706A7A"/>
    <w:rsid w:val="00713210"/>
    <w:rsid w:val="0072067D"/>
    <w:rsid w:val="00720D71"/>
    <w:rsid w:val="007244C0"/>
    <w:rsid w:val="00730ABD"/>
    <w:rsid w:val="0073222F"/>
    <w:rsid w:val="0073298C"/>
    <w:rsid w:val="007422DE"/>
    <w:rsid w:val="00752BD3"/>
    <w:rsid w:val="00762184"/>
    <w:rsid w:val="00764F7B"/>
    <w:rsid w:val="00766E51"/>
    <w:rsid w:val="007734DF"/>
    <w:rsid w:val="00774324"/>
    <w:rsid w:val="00777D64"/>
    <w:rsid w:val="0078136E"/>
    <w:rsid w:val="007847D3"/>
    <w:rsid w:val="0079277D"/>
    <w:rsid w:val="007A466A"/>
    <w:rsid w:val="007B1219"/>
    <w:rsid w:val="007B2C40"/>
    <w:rsid w:val="007B3BD6"/>
    <w:rsid w:val="007B56E5"/>
    <w:rsid w:val="007E0C7B"/>
    <w:rsid w:val="007F14B9"/>
    <w:rsid w:val="007F5D03"/>
    <w:rsid w:val="00801F41"/>
    <w:rsid w:val="00803E24"/>
    <w:rsid w:val="00811C8F"/>
    <w:rsid w:val="00812228"/>
    <w:rsid w:val="00817944"/>
    <w:rsid w:val="00835718"/>
    <w:rsid w:val="00836E49"/>
    <w:rsid w:val="00861117"/>
    <w:rsid w:val="00861D21"/>
    <w:rsid w:val="00872DA5"/>
    <w:rsid w:val="008749F7"/>
    <w:rsid w:val="0087797F"/>
    <w:rsid w:val="00880C05"/>
    <w:rsid w:val="00892664"/>
    <w:rsid w:val="00893E5A"/>
    <w:rsid w:val="00896019"/>
    <w:rsid w:val="00897F9E"/>
    <w:rsid w:val="008A28CD"/>
    <w:rsid w:val="008B2B5B"/>
    <w:rsid w:val="008C188F"/>
    <w:rsid w:val="008D2208"/>
    <w:rsid w:val="0091343F"/>
    <w:rsid w:val="00917788"/>
    <w:rsid w:val="00923567"/>
    <w:rsid w:val="00931CA3"/>
    <w:rsid w:val="00935208"/>
    <w:rsid w:val="009357A4"/>
    <w:rsid w:val="009371D7"/>
    <w:rsid w:val="00941AF5"/>
    <w:rsid w:val="00945412"/>
    <w:rsid w:val="00947B85"/>
    <w:rsid w:val="009510C6"/>
    <w:rsid w:val="00951951"/>
    <w:rsid w:val="009523CF"/>
    <w:rsid w:val="009605AF"/>
    <w:rsid w:val="009643AD"/>
    <w:rsid w:val="00965B9B"/>
    <w:rsid w:val="009A76C3"/>
    <w:rsid w:val="009B0C2F"/>
    <w:rsid w:val="009C1BA9"/>
    <w:rsid w:val="009D278E"/>
    <w:rsid w:val="009D4354"/>
    <w:rsid w:val="009D763D"/>
    <w:rsid w:val="009E69D3"/>
    <w:rsid w:val="00A006D0"/>
    <w:rsid w:val="00A02073"/>
    <w:rsid w:val="00A03F35"/>
    <w:rsid w:val="00A1699B"/>
    <w:rsid w:val="00A234FB"/>
    <w:rsid w:val="00A24BF9"/>
    <w:rsid w:val="00A34668"/>
    <w:rsid w:val="00A47628"/>
    <w:rsid w:val="00A5156D"/>
    <w:rsid w:val="00A747D6"/>
    <w:rsid w:val="00A779E0"/>
    <w:rsid w:val="00A84D8D"/>
    <w:rsid w:val="00A92101"/>
    <w:rsid w:val="00A9446D"/>
    <w:rsid w:val="00A9483C"/>
    <w:rsid w:val="00AC1377"/>
    <w:rsid w:val="00AD0C44"/>
    <w:rsid w:val="00AD39EC"/>
    <w:rsid w:val="00AD5069"/>
    <w:rsid w:val="00AE1ECD"/>
    <w:rsid w:val="00AE7EB6"/>
    <w:rsid w:val="00B15427"/>
    <w:rsid w:val="00B41D04"/>
    <w:rsid w:val="00B469C8"/>
    <w:rsid w:val="00B5488F"/>
    <w:rsid w:val="00B57A47"/>
    <w:rsid w:val="00B60B01"/>
    <w:rsid w:val="00B64A62"/>
    <w:rsid w:val="00B7156E"/>
    <w:rsid w:val="00B77FC1"/>
    <w:rsid w:val="00B81F89"/>
    <w:rsid w:val="00BA1883"/>
    <w:rsid w:val="00BA2CE7"/>
    <w:rsid w:val="00BA6072"/>
    <w:rsid w:val="00BB1494"/>
    <w:rsid w:val="00BB5337"/>
    <w:rsid w:val="00BB7B54"/>
    <w:rsid w:val="00BC2E0F"/>
    <w:rsid w:val="00BD3CB6"/>
    <w:rsid w:val="00BF3A79"/>
    <w:rsid w:val="00C038FB"/>
    <w:rsid w:val="00C21326"/>
    <w:rsid w:val="00C24570"/>
    <w:rsid w:val="00C94F9E"/>
    <w:rsid w:val="00CA2D52"/>
    <w:rsid w:val="00CA36E6"/>
    <w:rsid w:val="00CA512C"/>
    <w:rsid w:val="00CB51A3"/>
    <w:rsid w:val="00CB7E76"/>
    <w:rsid w:val="00CC13BE"/>
    <w:rsid w:val="00CC422B"/>
    <w:rsid w:val="00CD0265"/>
    <w:rsid w:val="00CE4B20"/>
    <w:rsid w:val="00CE5A12"/>
    <w:rsid w:val="00CE7DF4"/>
    <w:rsid w:val="00CF54D8"/>
    <w:rsid w:val="00D045D7"/>
    <w:rsid w:val="00D208F5"/>
    <w:rsid w:val="00D37123"/>
    <w:rsid w:val="00D420FC"/>
    <w:rsid w:val="00D4381C"/>
    <w:rsid w:val="00D5383C"/>
    <w:rsid w:val="00D54A24"/>
    <w:rsid w:val="00D60984"/>
    <w:rsid w:val="00D61A4B"/>
    <w:rsid w:val="00D634FC"/>
    <w:rsid w:val="00D67824"/>
    <w:rsid w:val="00D7390E"/>
    <w:rsid w:val="00D743AA"/>
    <w:rsid w:val="00D80467"/>
    <w:rsid w:val="00D84A75"/>
    <w:rsid w:val="00D90E47"/>
    <w:rsid w:val="00D93BD0"/>
    <w:rsid w:val="00DB1C5B"/>
    <w:rsid w:val="00DD07A1"/>
    <w:rsid w:val="00DD31DC"/>
    <w:rsid w:val="00E01CEA"/>
    <w:rsid w:val="00E036BF"/>
    <w:rsid w:val="00E10EFE"/>
    <w:rsid w:val="00E15B14"/>
    <w:rsid w:val="00E21BF0"/>
    <w:rsid w:val="00E24ED1"/>
    <w:rsid w:val="00E25E18"/>
    <w:rsid w:val="00E34B3D"/>
    <w:rsid w:val="00E57FB4"/>
    <w:rsid w:val="00E6215E"/>
    <w:rsid w:val="00E65904"/>
    <w:rsid w:val="00EA5E53"/>
    <w:rsid w:val="00EB213D"/>
    <w:rsid w:val="00EB3AD5"/>
    <w:rsid w:val="00EC28C5"/>
    <w:rsid w:val="00EC37F0"/>
    <w:rsid w:val="00EC38F3"/>
    <w:rsid w:val="00EC7C80"/>
    <w:rsid w:val="00ED2398"/>
    <w:rsid w:val="00ED5AA4"/>
    <w:rsid w:val="00EE45E7"/>
    <w:rsid w:val="00EE5FB8"/>
    <w:rsid w:val="00F12BB2"/>
    <w:rsid w:val="00F16806"/>
    <w:rsid w:val="00F16E4A"/>
    <w:rsid w:val="00F211EF"/>
    <w:rsid w:val="00F34438"/>
    <w:rsid w:val="00F35662"/>
    <w:rsid w:val="00F36C3A"/>
    <w:rsid w:val="00F36CD3"/>
    <w:rsid w:val="00F42E32"/>
    <w:rsid w:val="00F47026"/>
    <w:rsid w:val="00F6433C"/>
    <w:rsid w:val="00F74D61"/>
    <w:rsid w:val="00F84B4B"/>
    <w:rsid w:val="00FA06C5"/>
    <w:rsid w:val="00FA08F4"/>
    <w:rsid w:val="00FA20C4"/>
    <w:rsid w:val="00FA5338"/>
    <w:rsid w:val="00FA751A"/>
    <w:rsid w:val="00FB0C5B"/>
    <w:rsid w:val="00FC25EB"/>
    <w:rsid w:val="00FC340A"/>
    <w:rsid w:val="00FC7712"/>
    <w:rsid w:val="00FD3AE2"/>
    <w:rsid w:val="00FF04D2"/>
    <w:rsid w:val="74E6A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2279"/>
  <w15:chartTrackingRefBased/>
  <w15:docId w15:val="{698B5499-9B06-4DD5-B3F2-302F53B3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2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1D4"/>
    <w:rPr>
      <w:color w:val="0000FF"/>
      <w:u w:val="single"/>
    </w:rPr>
  </w:style>
  <w:style w:type="character" w:styleId="CommentReference">
    <w:name w:val="annotation reference"/>
    <w:basedOn w:val="DefaultParagraphFont"/>
    <w:uiPriority w:val="99"/>
    <w:semiHidden/>
    <w:unhideWhenUsed/>
    <w:rsid w:val="00D37123"/>
    <w:rPr>
      <w:sz w:val="16"/>
      <w:szCs w:val="16"/>
    </w:rPr>
  </w:style>
  <w:style w:type="paragraph" w:styleId="CommentText">
    <w:name w:val="annotation text"/>
    <w:basedOn w:val="Normal"/>
    <w:link w:val="CommentTextChar"/>
    <w:uiPriority w:val="99"/>
    <w:unhideWhenUsed/>
    <w:rsid w:val="00D37123"/>
    <w:pPr>
      <w:spacing w:line="240" w:lineRule="auto"/>
    </w:pPr>
    <w:rPr>
      <w:sz w:val="20"/>
      <w:szCs w:val="20"/>
    </w:rPr>
  </w:style>
  <w:style w:type="character" w:customStyle="1" w:styleId="CommentTextChar">
    <w:name w:val="Comment Text Char"/>
    <w:basedOn w:val="DefaultParagraphFont"/>
    <w:link w:val="CommentText"/>
    <w:uiPriority w:val="99"/>
    <w:rsid w:val="00D37123"/>
    <w:rPr>
      <w:sz w:val="20"/>
      <w:szCs w:val="20"/>
    </w:rPr>
  </w:style>
  <w:style w:type="paragraph" w:styleId="ListParagraph">
    <w:name w:val="List Paragraph"/>
    <w:basedOn w:val="Normal"/>
    <w:uiPriority w:val="34"/>
    <w:qFormat/>
    <w:rsid w:val="00D37123"/>
    <w:pPr>
      <w:ind w:left="720"/>
      <w:contextualSpacing/>
    </w:pPr>
  </w:style>
  <w:style w:type="paragraph" w:styleId="CommentSubject">
    <w:name w:val="annotation subject"/>
    <w:basedOn w:val="CommentText"/>
    <w:next w:val="CommentText"/>
    <w:link w:val="CommentSubjectChar"/>
    <w:uiPriority w:val="99"/>
    <w:semiHidden/>
    <w:unhideWhenUsed/>
    <w:rsid w:val="00514DAE"/>
    <w:rPr>
      <w:b/>
      <w:bCs/>
    </w:rPr>
  </w:style>
  <w:style w:type="character" w:customStyle="1" w:styleId="CommentSubjectChar">
    <w:name w:val="Comment Subject Char"/>
    <w:basedOn w:val="CommentTextChar"/>
    <w:link w:val="CommentSubject"/>
    <w:uiPriority w:val="99"/>
    <w:semiHidden/>
    <w:rsid w:val="00514DAE"/>
    <w:rPr>
      <w:b/>
      <w:bCs/>
      <w:sz w:val="20"/>
      <w:szCs w:val="20"/>
    </w:rPr>
  </w:style>
  <w:style w:type="character" w:styleId="PlaceholderText">
    <w:name w:val="Placeholder Text"/>
    <w:basedOn w:val="DefaultParagraphFont"/>
    <w:uiPriority w:val="99"/>
    <w:semiHidden/>
    <w:rsid w:val="00A515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AC33-8A7C-4065-8EDA-016120B2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11</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117</cp:revision>
  <cp:lastPrinted>2023-03-24T16:19:00Z</cp:lastPrinted>
  <dcterms:created xsi:type="dcterms:W3CDTF">2023-04-01T10:52:00Z</dcterms:created>
  <dcterms:modified xsi:type="dcterms:W3CDTF">2023-04-06T17:47:00Z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2206a41a9dfee1f3be72d4b10d8033d3cc91222b9ddfe2fa6290e2fcdcab1718</vt:lpwstr>
  </property>
</Properties>
</file>