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991C" w14:textId="3563E42B" w:rsidR="0098537B" w:rsidRDefault="005064D3">
      <w:pPr>
        <w:rPr>
          <w:rFonts w:ascii="Cambria" w:hAnsi="Cambria"/>
        </w:rPr>
      </w:pPr>
      <w:r>
        <w:rPr>
          <w:rFonts w:ascii="Cambria" w:hAnsi="Cambria"/>
        </w:rPr>
        <w:t>The Effects of Privacy Protection on Forecast Accuracy</w:t>
      </w:r>
    </w:p>
    <w:p w14:paraId="543520E2" w14:textId="153B6116" w:rsidR="005064D3" w:rsidRDefault="005064D3">
      <w:pPr>
        <w:rPr>
          <w:rFonts w:ascii="Cambria" w:hAnsi="Cambria"/>
        </w:rPr>
      </w:pPr>
    </w:p>
    <w:p w14:paraId="51C54B05" w14:textId="404E3A8C" w:rsidR="00B66234" w:rsidRDefault="005064D3" w:rsidP="00B66234">
      <w:pPr>
        <w:pStyle w:val="ListParagraph"/>
        <w:numPr>
          <w:ilvl w:val="0"/>
          <w:numId w:val="1"/>
        </w:numPr>
        <w:rPr>
          <w:rFonts w:ascii="Cambria" w:hAnsi="Cambria"/>
          <w:b/>
          <w:bCs/>
        </w:rPr>
      </w:pPr>
      <w:commentRangeStart w:id="0"/>
      <w:commentRangeStart w:id="1"/>
      <w:r w:rsidRPr="00E346BC">
        <w:rPr>
          <w:rFonts w:ascii="Cambria" w:hAnsi="Cambria"/>
          <w:b/>
          <w:bCs/>
        </w:rPr>
        <w:t>Introduction</w:t>
      </w:r>
      <w:commentRangeEnd w:id="0"/>
      <w:r w:rsidR="002D48CF">
        <w:rPr>
          <w:rStyle w:val="CommentReference"/>
        </w:rPr>
        <w:commentReference w:id="0"/>
      </w:r>
      <w:commentRangeEnd w:id="1"/>
      <w:r w:rsidR="002D48CF">
        <w:rPr>
          <w:rStyle w:val="CommentReference"/>
        </w:rPr>
        <w:commentReference w:id="1"/>
      </w:r>
    </w:p>
    <w:p w14:paraId="3EC9AE0D" w14:textId="7D7E8D9D" w:rsidR="00B66234" w:rsidRPr="00760008" w:rsidRDefault="00B66234" w:rsidP="00B66234">
      <w:pPr>
        <w:pStyle w:val="ListParagraph"/>
        <w:numPr>
          <w:ilvl w:val="1"/>
          <w:numId w:val="1"/>
        </w:numPr>
        <w:rPr>
          <w:rFonts w:ascii="Cambria" w:hAnsi="Cambria"/>
          <w:strike/>
        </w:rPr>
      </w:pPr>
      <w:r w:rsidRPr="00760008">
        <w:rPr>
          <w:rFonts w:ascii="Cambria" w:hAnsi="Cambria"/>
          <w:strike/>
        </w:rPr>
        <w:t xml:space="preserve">Private time series could be utilized in many domains, such as tourism demand forecasting </w:t>
      </w:r>
      <w:r w:rsidRPr="00760008">
        <w:rPr>
          <w:rFonts w:ascii="Cambria" w:hAnsi="Cambria"/>
          <w:strike/>
        </w:rPr>
        <w:fldChar w:fldCharType="begin"/>
      </w:r>
      <w:r w:rsidR="00E22469" w:rsidRPr="00760008">
        <w:rPr>
          <w:rFonts w:ascii="Cambria" w:hAnsi="Cambria"/>
          <w:strike/>
        </w:rPr>
        <w:instrText xml:space="preserve"> ADDIN ZOTERO_ITEM CSL_CITATION {"citationID":"WsYBJnTz","properties":{"formattedCitation":"(Guizzardi et al., 2021; J. Li et al., 2018)","plainCitation":"(Guizzardi et al., 2021; J. Li et al., 2018)","noteIndex":0},"citationItems":[{"id":65,"uris":["http://zotero.org/users/8556523/items/ZV47B4NV"],"itemData":{"id":65,"type":"article-journal","abstract":"Suppliers of tourist services continuously generate big data on ask prices. We suggest using this information, in the form of a price index, to forecast the occupation rates for virtually any time-space frame, provided that there are a sufficient number of decision makers ‘‘sharing’’ their pricing strategies on the web. Our approach guarantees great transparency and replicability, as big data from OTAs do not depend on search interfaces and can facilitate intelligent interactions between the territory and its inhabitants, thus providing a starting point for a smart decision-making process. We show that it is possible to obtain a noticeable increase in the forecasting performance by including the proposed leading indicator (price index) into the set of explanatory variables, even with very simple model specifications. Our findings offer a new research direction in the field of tourism demand forecasting leveraging on big data from the supply side.","container-title":"International Journal of Forecasting","DOI":"10.1016/j.ijforecast.2020.11.006","ISSN":"01692070","issue":"3","journalAbbreviation":"International Journal of Forecasting","language":"en","page":"1049-1060","source":"DOI.org (Crossref)","title":"Big data from dynamic pricing: A smart approach to tourism demand forecasting","title-short":"Big data from dynamic pricing","volume":"37","author":[{"family":"Guizzardi","given":"Andrea"},{"family":"Pons","given":"Flavio Maria Emanuele"},{"family":"Angelini","given":"Giovanni"},{"family":"Ranieri","given":"Ercolino"}],"issued":{"date-parts":[["2021",7]]}}},{"id":63,"uris":["http://zotero.org/users/8556523/items/ZE37U7JC"],"itemData":{"id":63,"type":"article-journal","abstract":"Even at an early stage, diverse big data have been applied to tourism research and made an amazing improvement. This paper might be the ﬁrst attempt to present a comprehensive literature review on different types of big data in tourism research. By data sources, the tourism-related big data fall into three primary categories: UGC data (generated by users), including online textual data and online photo data; device data (by devices), including GPS data, mobile roaming data, Bluetooth data, etc.; transaction data (by operations), including web search data, webpage visiting data, online booking data, etc. Carrying different information, different data types address different tourism issues. For each type, a systematical analysis is conducted from the perspectives of research focuses, data characteristics, analytic techniques, major challenges and further directions. This survey facilitates a thorough understanding of this sunrise research and offers valuable insights into its future prospects.","container-title":"Tourism Management","DOI":"10.1016/j.tourman.2018.03.009","ISSN":"02615177","journalAbbreviation":"Tourism Management","language":"en","page":"301-323","source":"DOI.org (Crossref)","title":"Big data in tourism research: A literature review","title-short":"Big data in tourism research","volume":"68","author":[{"family":"Li","given":"Jingjing"},{"family":"Xu","given":"Lizhi"},{"family":"Tang","given":"Ling"},{"family":"Wang","given":"Shouyang"},{"family":"Li","given":"Ling"}],"issued":{"date-parts":[["2018",10]]}}}],"schema":"https://github.com/citation-style-language/schema/raw/master/csl-citation.json"} </w:instrText>
      </w:r>
      <w:r w:rsidRPr="00760008">
        <w:rPr>
          <w:rFonts w:ascii="Cambria" w:hAnsi="Cambria"/>
          <w:strike/>
        </w:rPr>
        <w:fldChar w:fldCharType="separate"/>
      </w:r>
      <w:r w:rsidR="00E22469" w:rsidRPr="00760008">
        <w:rPr>
          <w:rFonts w:ascii="Cambria" w:hAnsi="Cambria"/>
          <w:strike/>
        </w:rPr>
        <w:t>(Guizzardi et al., 2021; J. Li et al., 2018)</w:t>
      </w:r>
      <w:r w:rsidRPr="00760008">
        <w:rPr>
          <w:rFonts w:ascii="Cambria" w:hAnsi="Cambria"/>
          <w:strike/>
        </w:rPr>
        <w:fldChar w:fldCharType="end"/>
      </w:r>
      <w:r w:rsidR="009D4834" w:rsidRPr="00760008">
        <w:rPr>
          <w:rFonts w:ascii="Cambria" w:hAnsi="Cambria"/>
          <w:strike/>
        </w:rPr>
        <w:t xml:space="preserve">, or forecasting sales based on consumer behavior </w:t>
      </w:r>
      <w:r w:rsidR="009D4834" w:rsidRPr="00760008">
        <w:rPr>
          <w:rFonts w:ascii="Cambria" w:hAnsi="Cambria"/>
          <w:strike/>
        </w:rPr>
        <w:fldChar w:fldCharType="begin"/>
      </w:r>
      <w:r w:rsidR="009D4834" w:rsidRPr="00760008">
        <w:rPr>
          <w:rFonts w:ascii="Cambria" w:hAnsi="Cambria"/>
          <w:strike/>
        </w:rPr>
        <w:instrText xml:space="preserve"> ADDIN ZOTERO_ITEM CSL_CITATION {"citationID":"S0HOg6lm","properties":{"formattedCitation":"(Boone et al., 2019)","plainCitation":"(Boone et al., 2019)","noteIndex":0},"citationItems":[{"id":69,"uris":["http://zotero.org/users/8556523/items/KIQS39QX"],"itemData":{"id":69,"type":"article-journal","abstract":"Forecasts have traditionally served as the basis for planning and executing supply chain activities. Forecasts drive supply chain decisions, and they have become critically important due to increasing customer expectations, shortening lead times, and the need to manage scarce resources. Over the last ten years, advances in technology and data collection systems have resulted in the generation of huge volumes of data on a wide variety of topics and at great speed. This paper reviews the impact that this explosion of data is having on product forecasting and how it is improving it. While much of this review will focus on time series data, we will also explore how such data can be used to obtain insights into consumer behavior, and the impact of such data on organizational forecasting.","container-title":"International Journal of Forecasting","DOI":"10.1016/j.ijforecast.2018.09.003","ISSN":"01692070","issue":"1","journalAbbreviation":"International Journal of Forecasting","language":"en","page":"170-180","source":"DOI.org (Crossref)","title":"Forecasting sales in the supply chain: Consumer analytics in the big data era","title-short":"Forecasting sales in the supply chain","volume":"35","author":[{"family":"Boone","given":"Tonya"},{"family":"Ganeshan","given":"Ram"},{"family":"Jain","given":"Aditya"},{"family":"Sanders","given":"Nada R."}],"issued":{"date-parts":[["2019",1]]}}}],"schema":"https://github.com/citation-style-language/schema/raw/master/csl-citation.json"} </w:instrText>
      </w:r>
      <w:r w:rsidR="009D4834" w:rsidRPr="00760008">
        <w:rPr>
          <w:rFonts w:ascii="Cambria" w:hAnsi="Cambria"/>
          <w:strike/>
        </w:rPr>
        <w:fldChar w:fldCharType="separate"/>
      </w:r>
      <w:r w:rsidR="009D4834" w:rsidRPr="00760008">
        <w:rPr>
          <w:rFonts w:ascii="Cambria" w:hAnsi="Cambria"/>
          <w:strike/>
        </w:rPr>
        <w:t>(Boone et al., 2019)</w:t>
      </w:r>
      <w:r w:rsidR="009D4834" w:rsidRPr="00760008">
        <w:rPr>
          <w:rFonts w:ascii="Cambria" w:hAnsi="Cambria"/>
          <w:strike/>
        </w:rPr>
        <w:fldChar w:fldCharType="end"/>
      </w:r>
      <w:r w:rsidR="009D4834" w:rsidRPr="00760008">
        <w:rPr>
          <w:rFonts w:ascii="Cambria" w:hAnsi="Cambria"/>
          <w:strike/>
        </w:rPr>
        <w:t>.</w:t>
      </w:r>
    </w:p>
    <w:p w14:paraId="1102C9D0" w14:textId="4691F40C" w:rsidR="00E22469" w:rsidRDefault="00E22469" w:rsidP="00B66234">
      <w:pPr>
        <w:pStyle w:val="ListParagraph"/>
        <w:numPr>
          <w:ilvl w:val="1"/>
          <w:numId w:val="1"/>
        </w:numPr>
        <w:rPr>
          <w:rFonts w:ascii="Cambria" w:hAnsi="Cambria"/>
        </w:rPr>
      </w:pPr>
      <w:r w:rsidRPr="005E6CF9">
        <w:rPr>
          <w:rFonts w:ascii="Cambria" w:hAnsi="Cambria"/>
          <w:strike/>
        </w:rPr>
        <w:t xml:space="preserve">Forecasting using differentially private data has been studied in domains such as collaborative solar power </w:t>
      </w:r>
      <w:r w:rsidRPr="005E6CF9">
        <w:rPr>
          <w:rFonts w:ascii="Cambria" w:hAnsi="Cambria"/>
          <w:strike/>
        </w:rPr>
        <w:fldChar w:fldCharType="begin"/>
      </w:r>
      <w:r w:rsidRPr="005E6CF9">
        <w:rPr>
          <w:rFonts w:ascii="Cambria" w:hAnsi="Cambria"/>
          <w:strike/>
        </w:rPr>
        <w:instrText xml:space="preserve"> ADDIN ZOTERO_ITEM CSL_CITATION {"citationID":"ouG2UASr","properties":{"formattedCitation":"(Gon\\uc0\\u231{}alves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sidRPr="005E6CF9">
        <w:rPr>
          <w:rFonts w:ascii="Cambria" w:hAnsi="Cambria"/>
          <w:strike/>
        </w:rPr>
        <w:fldChar w:fldCharType="separate"/>
      </w:r>
      <w:r w:rsidRPr="005E6CF9">
        <w:rPr>
          <w:rFonts w:ascii="Cambria" w:hAnsi="Cambria" w:cs="Times New Roman"/>
          <w:strike/>
          <w:szCs w:val="24"/>
        </w:rPr>
        <w:t>(Gonçalves et al., 2021)</w:t>
      </w:r>
      <w:r w:rsidRPr="005E6CF9">
        <w:rPr>
          <w:rFonts w:ascii="Cambria" w:hAnsi="Cambria"/>
          <w:strike/>
        </w:rPr>
        <w:fldChar w:fldCharType="end"/>
      </w:r>
      <w:r w:rsidRPr="005E6CF9">
        <w:rPr>
          <w:rFonts w:ascii="Cambria" w:hAnsi="Cambria"/>
          <w:strike/>
        </w:rPr>
        <w:t xml:space="preserve">, consumer health data </w:t>
      </w:r>
      <w:r w:rsidRPr="005E6CF9">
        <w:rPr>
          <w:rFonts w:ascii="Cambria" w:hAnsi="Cambria"/>
          <w:strike/>
        </w:rPr>
        <w:fldChar w:fldCharType="begin"/>
      </w:r>
      <w:r w:rsidRPr="005E6CF9">
        <w:rPr>
          <w:rFonts w:ascii="Cambria" w:hAnsi="Cambria"/>
          <w:strike/>
        </w:rPr>
        <w:instrText xml:space="preserve"> ADDIN ZOTERO_ITEM CSL_CITATION {"citationID":"n2r1NBm5","properties":{"formattedCitation":"(Imtiaz et al., 2020)","plainCitation":"(Imtiaz et al., 2020)","noteIndex":0},"citationItems":[{"id":73,"uris":["http://zotero.org/users/8556523/items/ZJIU6528"],"itemData":{"id":73,"type":"paper-conference","abstract":"Privacy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Data)","DOI":"10.1109/BigData50022.2020.9378186","event":"2020 IEEE International Conference on Big Data (Big Data)","event-place":"Atlanta, GA, USA","ISBN":"978-1-72816-251-5","language":"en","page":"3428-3437","publisher":"IEEE","publisher-place":"Atlanta,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Nazeer"},{"family":"Vlassov","given":"Vladimir"}],"accessed":{"date-parts":[["2022",4,13]]},"issued":{"date-parts":[["2020",12,10]]}}}],"schema":"https://github.com/citation-style-language/schema/raw/master/csl-citation.json"} </w:instrText>
      </w:r>
      <w:r w:rsidRPr="005E6CF9">
        <w:rPr>
          <w:rFonts w:ascii="Cambria" w:hAnsi="Cambria"/>
          <w:strike/>
        </w:rPr>
        <w:fldChar w:fldCharType="separate"/>
      </w:r>
      <w:r w:rsidRPr="005E6CF9">
        <w:rPr>
          <w:rFonts w:ascii="Cambria" w:hAnsi="Cambria"/>
          <w:strike/>
        </w:rPr>
        <w:t>(Imtiaz et al., 2020)</w:t>
      </w:r>
      <w:r w:rsidRPr="005E6CF9">
        <w:rPr>
          <w:rFonts w:ascii="Cambria" w:hAnsi="Cambria"/>
          <w:strike/>
        </w:rPr>
        <w:fldChar w:fldCharType="end"/>
      </w:r>
      <w:r w:rsidRPr="005E6CF9">
        <w:rPr>
          <w:rFonts w:ascii="Cambria" w:hAnsi="Cambria"/>
          <w:strike/>
        </w:rPr>
        <w:t xml:space="preserve">, and stock price prediction </w:t>
      </w:r>
      <w:r w:rsidRPr="005E6CF9">
        <w:rPr>
          <w:rFonts w:ascii="Cambria" w:hAnsi="Cambria"/>
          <w:strike/>
        </w:rPr>
        <w:fldChar w:fldCharType="begin"/>
      </w:r>
      <w:r w:rsidRPr="005E6CF9">
        <w:rPr>
          <w:rFonts w:ascii="Cambria" w:hAnsi="Cambria"/>
          <w:strike/>
        </w:rPr>
        <w:instrText xml:space="preserve"> ADDIN ZOTERO_ITEM CSL_CITATION {"citationID":"LWGWd2Q6","properties":{"formattedCitation":"(X. Li et al., 2019)","plainCitation":"(X. Li et al., 2019)","noteIndex":0},"citationItems":[{"id":75,"uris":["http://zotero.org/users/8556523/items/GSSGMJZT"],"itemData":{"id":75,"type":"article-journal","abstract":"Stock price prediction is important for value investments in the stock market. In particular, short-term prediction that exploits ﬁnancial news articles is promising in recent years. In this paper, we propose a novel deep neural network DP-LSTM for stock price prediction, which incorporates the news articles as hidden information and integrates difference news sources through the differential privacy mechanism. First, based on the autoregressive moving average model (ARMA), a sentimentARMA is formulated by taking into consideration the information of ﬁnancial news articles in the model. Then, an LSTM-based deep neural network is designed, which consists of three components: LSTM, VADER model and differential privacy (DP) mechanism. The proposed DP-LSTM scheme can reduce prediction errors and increase the robustness. Extensive experiments on S&amp;P 500 stocks show that (i) the proposed DP-LSTM achieves 0.32% improvement in mean MPA of prediction result, and (ii) for the prediction of the market index S&amp;P 500, we achieve up to 65.79% improvement in MSE.","container-title":"arXiv:1912.10806 [cs, q-fin]","language":"en","note":"arXiv: 1912.10806","source":"arXiv.org","title":"DP-LSTM: Differential Privacy-inspired LSTM for Stock Prediction Using Financial News","title-short":"DP-LSTM","URL":"http://arxiv.org/abs/1912.10806","author":[{"family":"Li","given":"Xinyi"},{"family":"Li","given":"Yinchuan"},{"family":"Yang","given":"Hongyang"},{"family":"Yang","given":"Liuqing"},{"family":"Liu","given":"Xiao-Yang"}],"accessed":{"date-parts":[["2022",4,18]]},"issued":{"date-parts":[["2019",12,19]]}}}],"schema":"https://github.com/citation-style-language/schema/raw/master/csl-citation.json"} </w:instrText>
      </w:r>
      <w:r w:rsidRPr="005E6CF9">
        <w:rPr>
          <w:rFonts w:ascii="Cambria" w:hAnsi="Cambria"/>
          <w:strike/>
        </w:rPr>
        <w:fldChar w:fldCharType="separate"/>
      </w:r>
      <w:r w:rsidRPr="005E6CF9">
        <w:rPr>
          <w:rFonts w:ascii="Cambria" w:hAnsi="Cambria"/>
          <w:strike/>
        </w:rPr>
        <w:t>(X. Li et al., 2019)</w:t>
      </w:r>
      <w:r w:rsidRPr="005E6CF9">
        <w:rPr>
          <w:rFonts w:ascii="Cambria" w:hAnsi="Cambria"/>
          <w:strike/>
        </w:rPr>
        <w:fldChar w:fldCharType="end"/>
      </w:r>
      <w:r w:rsidR="00582E03" w:rsidRPr="005E6CF9">
        <w:rPr>
          <w:rFonts w:ascii="Cambria" w:hAnsi="Cambria"/>
          <w:strike/>
        </w:rPr>
        <w:t>, but</w:t>
      </w:r>
      <w:r w:rsidR="00582E03">
        <w:rPr>
          <w:rFonts w:ascii="Cambria" w:hAnsi="Cambria"/>
        </w:rPr>
        <w:t xml:space="preserve"> </w:t>
      </w:r>
      <w:commentRangeStart w:id="2"/>
      <w:r w:rsidR="00582E03">
        <w:rPr>
          <w:rFonts w:ascii="Cambria" w:hAnsi="Cambria"/>
        </w:rPr>
        <w:t xml:space="preserve">no work examining the effects of other data protection </w:t>
      </w:r>
      <w:commentRangeEnd w:id="2"/>
      <w:r w:rsidR="00662988">
        <w:rPr>
          <w:rStyle w:val="CommentReference"/>
        </w:rPr>
        <w:commentReference w:id="2"/>
      </w:r>
      <w:r w:rsidR="00582E03">
        <w:rPr>
          <w:rFonts w:ascii="Cambria" w:hAnsi="Cambria"/>
        </w:rPr>
        <w:t>methods on forecast accuracy.</w:t>
      </w:r>
    </w:p>
    <w:p w14:paraId="3BE2277A" w14:textId="526C877E" w:rsidR="00FA7A7B" w:rsidRPr="00760008" w:rsidRDefault="00582E03" w:rsidP="00B66234">
      <w:pPr>
        <w:pStyle w:val="ListParagraph"/>
        <w:numPr>
          <w:ilvl w:val="1"/>
          <w:numId w:val="1"/>
        </w:numPr>
        <w:rPr>
          <w:rFonts w:ascii="Cambria" w:hAnsi="Cambria"/>
          <w:strike/>
        </w:rPr>
      </w:pPr>
      <w:r w:rsidRPr="00760008">
        <w:rPr>
          <w:rFonts w:ascii="Cambria" w:hAnsi="Cambria"/>
          <w:strike/>
        </w:rPr>
        <w:t>We c</w:t>
      </w:r>
      <w:r w:rsidR="00161D6A" w:rsidRPr="00760008">
        <w:rPr>
          <w:rFonts w:ascii="Cambria" w:hAnsi="Cambria"/>
          <w:strike/>
        </w:rPr>
        <w:t>ompare</w:t>
      </w:r>
      <w:r w:rsidR="00FA7A7B" w:rsidRPr="00760008">
        <w:rPr>
          <w:rFonts w:ascii="Cambria" w:hAnsi="Cambria"/>
          <w:strike/>
        </w:rPr>
        <w:t xml:space="preserve"> the accuracies of off-the-shelf and open-source forecasting models under different data protection methods.</w:t>
      </w:r>
    </w:p>
    <w:p w14:paraId="22FF62FC" w14:textId="2173C145" w:rsidR="00A814F3" w:rsidRPr="00760008" w:rsidRDefault="00582E03" w:rsidP="00A814F3">
      <w:pPr>
        <w:pStyle w:val="ListParagraph"/>
        <w:numPr>
          <w:ilvl w:val="1"/>
          <w:numId w:val="1"/>
        </w:numPr>
        <w:rPr>
          <w:rFonts w:ascii="Cambria" w:hAnsi="Cambria"/>
          <w:strike/>
        </w:rPr>
      </w:pPr>
      <w:r w:rsidRPr="00760008">
        <w:rPr>
          <w:rFonts w:ascii="Cambria" w:hAnsi="Cambria"/>
          <w:strike/>
        </w:rPr>
        <w:t>We g</w:t>
      </w:r>
      <w:r w:rsidR="00FA7A7B" w:rsidRPr="00760008">
        <w:rPr>
          <w:rFonts w:ascii="Cambria" w:hAnsi="Cambria"/>
          <w:strike/>
        </w:rPr>
        <w:t>uide forecasters on selecting an optimal forecasting model given data characteristics and protection method.</w:t>
      </w:r>
    </w:p>
    <w:p w14:paraId="6089121C" w14:textId="628BD685" w:rsidR="00A814F3" w:rsidRPr="00A814F3" w:rsidRDefault="003800CF" w:rsidP="00A814F3">
      <w:pPr>
        <w:pStyle w:val="ListParagraph"/>
        <w:numPr>
          <w:ilvl w:val="1"/>
          <w:numId w:val="1"/>
        </w:numPr>
        <w:rPr>
          <w:rFonts w:ascii="Cambria" w:hAnsi="Cambria"/>
        </w:rPr>
      </w:pPr>
      <w:commentRangeStart w:id="3"/>
      <w:r w:rsidRPr="00201B24">
        <w:rPr>
          <w:rFonts w:ascii="Cambria" w:hAnsi="Cambria"/>
          <w:strike/>
        </w:rPr>
        <w:t xml:space="preserve">Based on the findings of </w:t>
      </w:r>
      <w:r w:rsidRPr="00201B24">
        <w:rPr>
          <w:rFonts w:ascii="Cambria" w:hAnsi="Cambria"/>
          <w:strike/>
        </w:rPr>
        <w:fldChar w:fldCharType="begin"/>
      </w:r>
      <w:r w:rsidRPr="00201B24">
        <w:rPr>
          <w:rFonts w:ascii="Cambria" w:hAnsi="Cambria"/>
          <w:strike/>
        </w:rPr>
        <w:instrText xml:space="preserve"> ADDIN ZOTERO_ITEM CSL_CITATION {"citationID":"qL0Gi6MD","properties":{"formattedCitation":"(Gon\\uc0\\u231{}alves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sidRPr="00201B24">
        <w:rPr>
          <w:rFonts w:ascii="Cambria" w:hAnsi="Cambria"/>
          <w:strike/>
        </w:rPr>
        <w:fldChar w:fldCharType="separate"/>
      </w:r>
      <w:r w:rsidRPr="00201B24">
        <w:rPr>
          <w:rFonts w:ascii="Cambria" w:hAnsi="Cambria" w:cs="Times New Roman"/>
          <w:strike/>
          <w:szCs w:val="24"/>
        </w:rPr>
        <w:t>(Gonçalves et al., 2021)</w:t>
      </w:r>
      <w:r w:rsidRPr="00201B24">
        <w:rPr>
          <w:rFonts w:ascii="Cambria" w:hAnsi="Cambria"/>
          <w:strike/>
        </w:rPr>
        <w:fldChar w:fldCharType="end"/>
      </w:r>
      <w:r w:rsidRPr="00201B24">
        <w:rPr>
          <w:rFonts w:ascii="Cambria" w:hAnsi="Cambria"/>
          <w:strike/>
        </w:rPr>
        <w:t xml:space="preserve">, </w:t>
      </w:r>
      <w:r w:rsidR="00582E03" w:rsidRPr="00201B24">
        <w:rPr>
          <w:rFonts w:ascii="Cambria" w:hAnsi="Cambria"/>
          <w:strike/>
        </w:rPr>
        <w:t>we believe</w:t>
      </w:r>
      <w:r w:rsidR="00A814F3" w:rsidRPr="00201B24">
        <w:rPr>
          <w:rFonts w:ascii="Cambria" w:hAnsi="Cambria"/>
          <w:strike/>
        </w:rPr>
        <w:t xml:space="preserve"> that random noise </w:t>
      </w:r>
      <w:r w:rsidR="00582E03" w:rsidRPr="00201B24">
        <w:rPr>
          <w:rFonts w:ascii="Cambria" w:hAnsi="Cambria"/>
          <w:strike/>
        </w:rPr>
        <w:t xml:space="preserve">protection </w:t>
      </w:r>
      <w:r w:rsidR="00A814F3" w:rsidRPr="00201B24">
        <w:rPr>
          <w:rFonts w:ascii="Cambria" w:hAnsi="Cambria"/>
          <w:strike/>
        </w:rPr>
        <w:t xml:space="preserve">(additive noise or differential privacy) will </w:t>
      </w:r>
      <w:r w:rsidRPr="00201B24">
        <w:rPr>
          <w:rFonts w:ascii="Cambria" w:hAnsi="Cambria"/>
          <w:strike/>
        </w:rPr>
        <w:t xml:space="preserve">generally </w:t>
      </w:r>
      <w:r w:rsidR="00A814F3" w:rsidRPr="00201B24">
        <w:rPr>
          <w:rFonts w:ascii="Cambria" w:hAnsi="Cambria"/>
          <w:strike/>
        </w:rPr>
        <w:t>reduce forecast accuracy</w:t>
      </w:r>
      <w:r w:rsidRPr="00201B24">
        <w:rPr>
          <w:rFonts w:ascii="Cambria" w:hAnsi="Cambria"/>
          <w:strike/>
        </w:rPr>
        <w:t xml:space="preserve"> even for small amounts of noise (low privacy). On the other hand, top and</w:t>
      </w:r>
      <w:r w:rsidR="00A814F3" w:rsidRPr="00201B24">
        <w:rPr>
          <w:rFonts w:ascii="Cambria" w:hAnsi="Cambria"/>
          <w:strike/>
        </w:rPr>
        <w:t xml:space="preserve"> bottom coding may improve forecast accuracy</w:t>
      </w:r>
      <w:r w:rsidRPr="00201B24">
        <w:rPr>
          <w:rFonts w:ascii="Cambria" w:hAnsi="Cambria"/>
          <w:strike/>
        </w:rPr>
        <w:t xml:space="preserve"> by attenuating </w:t>
      </w:r>
      <w:r w:rsidR="00980AF6" w:rsidRPr="00201B24">
        <w:rPr>
          <w:rFonts w:ascii="Cambria" w:hAnsi="Cambria"/>
          <w:strike/>
        </w:rPr>
        <w:t xml:space="preserve">the effect of </w:t>
      </w:r>
      <w:r w:rsidR="00983186" w:rsidRPr="00201B24">
        <w:rPr>
          <w:rFonts w:ascii="Cambria" w:hAnsi="Cambria"/>
          <w:strike/>
        </w:rPr>
        <w:t xml:space="preserve">outliers </w:t>
      </w:r>
      <w:r w:rsidR="00980AF6" w:rsidRPr="00201B24">
        <w:rPr>
          <w:rFonts w:ascii="Cambria" w:hAnsi="Cambria"/>
          <w:strike/>
        </w:rPr>
        <w:t xml:space="preserve">on forecasts </w:t>
      </w:r>
      <w:r w:rsidR="00980AF6" w:rsidRPr="00201B24">
        <w:rPr>
          <w:rFonts w:ascii="Cambria" w:hAnsi="Cambria"/>
          <w:strike/>
        </w:rPr>
        <w:fldChar w:fldCharType="begin"/>
      </w:r>
      <w:r w:rsidR="00980AF6" w:rsidRPr="00201B24">
        <w:rPr>
          <w:rFonts w:ascii="Cambria" w:hAnsi="Cambria"/>
          <w:strike/>
        </w:rPr>
        <w:instrText xml:space="preserve"> ADDIN ZOTERO_ITEM CSL_CITATION {"citationID":"QD0UsMx8","properties":{"formattedCitation":"(Chen &amp; Liu, 1993)","plainCitation":"(Chen &amp; Liu, 1993)","noteIndex":0},"citationItems":[{"id":59,"uris":["http://zotero.org/users/8556523/items/CJUREGJI"],"itemData":{"id":59,"type":"article-journal","abstract":"Time-series data are often contaminated with outliers due to the influence of unusual and non-repetitive events. Forecast accuracy in such situations is reduced due to (1) a carry-over effect of the outlier on the point forecast and (2) a bias in the estimates of model parameters. Hillmer (1984) and Ledolter (1989) studied the effect of additive outliers o n forecasts. It was found that forecast intervals are quite sensitive to additive outliers, but that point forecasts are largely unaffected unless the outlier occurs near the forecast origin. In such a situation the carry-over effect of the outlier can be quite substantial. In this study, we investigate the issues of forecasting when outliers occur near or at the forecast origin. We propose a strategy which first estimates the model parameters and outlier effects using &amp;he procedure of Chen and Liu (1993) to reduce the bias in the parameter estimates, and then uses a lower critical value to detect outliers near the forecast origin in the forecasting stage. One aspect of this study is on the carry-over effects of outliers on forecasts. Four types of outliers are considered: innovational outlier, additive outlier, temporary change, and level shift. The effects due to a misidentification of an outlier type are examined. The performance of the outlier detection procedure is studied for cases where outliers are near the end of the series. In such cases, we demonstrate that statistical procedures may not be able to effectively determine the outlier types due to insufficient information. Some strategies are recommended to reduce potential difficulties caused by incorrectly detected outlier types. These findings may serve as a justification for forecasting in conjunction with judgment. Two real examples are employed to illustrate the issues discussed.","container-title":"Journal of Forecasting","DOI":"10.1002/for.3980120103","ISSN":"02776693, 1099131X","issue":"1","journalAbbreviation":"J. Forecast.","language":"en","page":"13-35","source":"DOI.org (Crossref)","title":"Forecasting time series with outliers","volume":"12","author":[{"family":"Chen","given":"Chung"},{"family":"Liu","given":"Lon-Mu"}],"issued":{"date-parts":[["1993",1]]}}}],"schema":"https://github.com/citation-style-language/schema/raw/master/csl-citation.json"} </w:instrText>
      </w:r>
      <w:r w:rsidR="00980AF6" w:rsidRPr="00201B24">
        <w:rPr>
          <w:rFonts w:ascii="Cambria" w:hAnsi="Cambria"/>
          <w:strike/>
        </w:rPr>
        <w:fldChar w:fldCharType="separate"/>
      </w:r>
      <w:r w:rsidR="00980AF6" w:rsidRPr="00201B24">
        <w:rPr>
          <w:rFonts w:ascii="Cambria" w:hAnsi="Cambria"/>
          <w:strike/>
        </w:rPr>
        <w:t>(Chen &amp; Liu, 1993)</w:t>
      </w:r>
      <w:r w:rsidR="00980AF6" w:rsidRPr="00201B24">
        <w:rPr>
          <w:rFonts w:ascii="Cambria" w:hAnsi="Cambria"/>
          <w:strike/>
        </w:rPr>
        <w:fldChar w:fldCharType="end"/>
      </w:r>
      <w:r w:rsidRPr="00201B24">
        <w:rPr>
          <w:rFonts w:ascii="Cambria" w:hAnsi="Cambria"/>
          <w:strike/>
        </w:rPr>
        <w:t>.</w:t>
      </w:r>
      <w:r>
        <w:rPr>
          <w:rFonts w:ascii="Cambria" w:hAnsi="Cambria"/>
        </w:rPr>
        <w:t xml:space="preserve"> </w:t>
      </w:r>
      <w:commentRangeEnd w:id="3"/>
      <w:r w:rsidR="002D48CF">
        <w:rPr>
          <w:rStyle w:val="CommentReference"/>
        </w:rPr>
        <w:commentReference w:id="3"/>
      </w:r>
      <w:commentRangeStart w:id="4"/>
      <w:r w:rsidR="00A814F3" w:rsidRPr="008A7CBF">
        <w:rPr>
          <w:rFonts w:ascii="Cambria" w:hAnsi="Cambria"/>
          <w:strike/>
        </w:rPr>
        <w:t>We examine whether improvements in accuracy post-data protection are related to upward</w:t>
      </w:r>
      <w:r w:rsidR="00980AF6" w:rsidRPr="008A7CBF">
        <w:rPr>
          <w:rFonts w:ascii="Cambria" w:hAnsi="Cambria"/>
          <w:strike/>
        </w:rPr>
        <w:t xml:space="preserve"> </w:t>
      </w:r>
      <w:r w:rsidR="00983186" w:rsidRPr="008A7CBF">
        <w:rPr>
          <w:rFonts w:ascii="Cambria" w:hAnsi="Cambria"/>
          <w:strike/>
        </w:rPr>
        <w:t>or</w:t>
      </w:r>
      <w:r w:rsidR="00980AF6" w:rsidRPr="008A7CBF">
        <w:rPr>
          <w:rFonts w:ascii="Cambria" w:hAnsi="Cambria"/>
          <w:strike/>
        </w:rPr>
        <w:t xml:space="preserve"> </w:t>
      </w:r>
      <w:r w:rsidR="00A814F3" w:rsidRPr="008A7CBF">
        <w:rPr>
          <w:rFonts w:ascii="Cambria" w:hAnsi="Cambria"/>
          <w:strike/>
        </w:rPr>
        <w:t>downward adjustments to the forecasted points and relate these findings to the judgmental forecasting literature</w:t>
      </w:r>
      <w:r w:rsidR="00980AF6" w:rsidRPr="008A7CBF">
        <w:rPr>
          <w:rFonts w:ascii="Cambria" w:hAnsi="Cambria"/>
          <w:strike/>
        </w:rPr>
        <w:t xml:space="preserve"> (e.g., </w:t>
      </w:r>
      <w:r w:rsidR="00980AF6" w:rsidRPr="008A7CBF">
        <w:rPr>
          <w:rFonts w:ascii="Cambria" w:hAnsi="Cambria"/>
          <w:strike/>
        </w:rPr>
        <w:fldChar w:fldCharType="begin"/>
      </w:r>
      <w:r w:rsidR="00980AF6" w:rsidRPr="008A7CBF">
        <w:rPr>
          <w:rFonts w:ascii="Cambria" w:hAnsi="Cambria"/>
          <w:strike/>
        </w:rPr>
        <w:instrText xml:space="preserve"> ADDIN ZOTERO_ITEM CSL_CITATION {"citationID":"smnlZCRy","properties":{"formattedCitation":"(Fildes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980AF6" w:rsidRPr="008A7CBF">
        <w:rPr>
          <w:rFonts w:ascii="Cambria" w:hAnsi="Cambria"/>
          <w:strike/>
        </w:rPr>
        <w:fldChar w:fldCharType="separate"/>
      </w:r>
      <w:r w:rsidR="00980AF6" w:rsidRPr="008A7CBF">
        <w:rPr>
          <w:rFonts w:ascii="Cambria" w:hAnsi="Cambria"/>
          <w:strike/>
        </w:rPr>
        <w:t>(Fildes et al., 2009)</w:t>
      </w:r>
      <w:r w:rsidR="00980AF6" w:rsidRPr="008A7CBF">
        <w:rPr>
          <w:rFonts w:ascii="Cambria" w:hAnsi="Cambria"/>
          <w:strike/>
        </w:rPr>
        <w:fldChar w:fldCharType="end"/>
      </w:r>
      <w:r w:rsidR="00980AF6" w:rsidRPr="008A7CBF">
        <w:rPr>
          <w:rFonts w:ascii="Cambria" w:hAnsi="Cambria"/>
          <w:strike/>
        </w:rPr>
        <w:t>)</w:t>
      </w:r>
      <w:r w:rsidR="00A814F3" w:rsidRPr="008A7CBF">
        <w:rPr>
          <w:rFonts w:ascii="Cambria" w:hAnsi="Cambria"/>
          <w:strike/>
        </w:rPr>
        <w:t>.</w:t>
      </w:r>
      <w:r w:rsidR="00980AF6">
        <w:rPr>
          <w:rFonts w:ascii="Cambria" w:hAnsi="Cambria"/>
        </w:rPr>
        <w:t xml:space="preserve"> </w:t>
      </w:r>
      <w:commentRangeStart w:id="5"/>
      <w:r w:rsidR="00980AF6">
        <w:rPr>
          <w:rFonts w:ascii="Cambria" w:hAnsi="Cambria"/>
        </w:rPr>
        <w:t xml:space="preserve">Furthermore, we </w:t>
      </w:r>
      <w:r w:rsidR="00A814F3" w:rsidRPr="00A814F3">
        <w:rPr>
          <w:rFonts w:ascii="Cambria" w:hAnsi="Cambria"/>
        </w:rPr>
        <w:t xml:space="preserve">characterize time series </w:t>
      </w:r>
      <w:r w:rsidR="00983186">
        <w:rPr>
          <w:rFonts w:ascii="Cambria" w:hAnsi="Cambria"/>
        </w:rPr>
        <w:t xml:space="preserve">by applying PCA to </w:t>
      </w:r>
      <w:r w:rsidR="00582E03">
        <w:rPr>
          <w:rFonts w:ascii="Cambria" w:hAnsi="Cambria"/>
        </w:rPr>
        <w:t xml:space="preserve">time series </w:t>
      </w:r>
      <w:r w:rsidR="00983186">
        <w:rPr>
          <w:rFonts w:ascii="Cambria" w:hAnsi="Cambria"/>
        </w:rPr>
        <w:t xml:space="preserve">features including spectral entropy, </w:t>
      </w:r>
      <w:r w:rsidR="00582E03">
        <w:rPr>
          <w:rFonts w:ascii="Cambria" w:hAnsi="Cambria"/>
        </w:rPr>
        <w:t xml:space="preserve">the </w:t>
      </w:r>
      <w:r w:rsidR="00983186">
        <w:rPr>
          <w:rFonts w:ascii="Cambria" w:hAnsi="Cambria"/>
        </w:rPr>
        <w:t xml:space="preserve">strength of trend and seasonality, first order autocorrelation, and </w:t>
      </w:r>
      <w:r w:rsidR="00582E03">
        <w:rPr>
          <w:rFonts w:ascii="Cambria" w:hAnsi="Cambria"/>
        </w:rPr>
        <w:t xml:space="preserve">the </w:t>
      </w:r>
      <w:r w:rsidR="00983186">
        <w:rPr>
          <w:rFonts w:ascii="Cambria" w:hAnsi="Cambria"/>
        </w:rPr>
        <w:t>optimal Box-Cox transformation parameter</w:t>
      </w:r>
      <w:r w:rsidR="00A814F3" w:rsidRPr="00A814F3">
        <w:rPr>
          <w:rFonts w:ascii="Cambria" w:hAnsi="Cambria"/>
        </w:rPr>
        <w:t xml:space="preserve"> </w:t>
      </w:r>
      <w:r w:rsidR="00983186">
        <w:rPr>
          <w:rFonts w:ascii="Cambria" w:hAnsi="Cambria"/>
        </w:rPr>
        <w:fldChar w:fldCharType="begin"/>
      </w:r>
      <w:r w:rsidR="00983186">
        <w:rPr>
          <w:rFonts w:ascii="Cambria" w:hAnsi="Cambria"/>
        </w:rPr>
        <w:instrText xml:space="preserve"> ADDIN ZOTERO_ITEM CSL_CITATION {"citationID":"Q40iFm9F","properties":{"formattedCitation":"(Hewamalage et al., 2022)","plainCitation":"(Hewamalage et al., 2022)","noteIndex":0},"citationItems":[{"id":47,"uris":["http://zotero.org/users/8556523/items/66IY8YKK"],"itemData":{"id":47,"type":"article-journal","container-title":"Pattern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983186">
        <w:rPr>
          <w:rFonts w:ascii="Cambria" w:hAnsi="Cambria"/>
        </w:rPr>
        <w:fldChar w:fldCharType="separate"/>
      </w:r>
      <w:r w:rsidR="00983186" w:rsidRPr="00983186">
        <w:rPr>
          <w:rFonts w:ascii="Cambria" w:hAnsi="Cambria"/>
        </w:rPr>
        <w:t>(Hewamalage et al., 2022)</w:t>
      </w:r>
      <w:r w:rsidR="00983186">
        <w:rPr>
          <w:rFonts w:ascii="Cambria" w:hAnsi="Cambria"/>
        </w:rPr>
        <w:fldChar w:fldCharType="end"/>
      </w:r>
      <w:r w:rsidR="00983186">
        <w:rPr>
          <w:rFonts w:ascii="Cambria" w:hAnsi="Cambria"/>
        </w:rPr>
        <w:t xml:space="preserve">. We examine how </w:t>
      </w:r>
      <w:r w:rsidR="002D48CF">
        <w:rPr>
          <w:rFonts w:ascii="Cambria" w:hAnsi="Cambria"/>
        </w:rPr>
        <w:t>principal</w:t>
      </w:r>
      <w:r w:rsidR="00582E03">
        <w:rPr>
          <w:rFonts w:ascii="Cambria" w:hAnsi="Cambria"/>
        </w:rPr>
        <w:t xml:space="preserve"> component scores</w:t>
      </w:r>
      <w:r w:rsidR="00983186">
        <w:rPr>
          <w:rFonts w:ascii="Cambria" w:hAnsi="Cambria"/>
        </w:rPr>
        <w:t xml:space="preserve"> </w:t>
      </w:r>
      <w:r w:rsidR="00DC0592">
        <w:rPr>
          <w:rFonts w:ascii="Cambria" w:hAnsi="Cambria"/>
        </w:rPr>
        <w:t>change</w:t>
      </w:r>
      <w:r w:rsidR="00983186">
        <w:rPr>
          <w:rFonts w:ascii="Cambria" w:hAnsi="Cambria"/>
        </w:rPr>
        <w:t xml:space="preserve"> </w:t>
      </w:r>
      <w:r w:rsidR="00DC0592">
        <w:rPr>
          <w:rFonts w:ascii="Cambria" w:hAnsi="Cambria"/>
        </w:rPr>
        <w:t>after</w:t>
      </w:r>
      <w:r w:rsidR="00983186">
        <w:rPr>
          <w:rFonts w:ascii="Cambria" w:hAnsi="Cambria"/>
        </w:rPr>
        <w:t xml:space="preserve"> data </w:t>
      </w:r>
      <w:r w:rsidR="00DC0592">
        <w:rPr>
          <w:rFonts w:ascii="Cambria" w:hAnsi="Cambria"/>
        </w:rPr>
        <w:t>protection and</w:t>
      </w:r>
      <w:r w:rsidR="00983186">
        <w:rPr>
          <w:rFonts w:ascii="Cambria" w:hAnsi="Cambria"/>
        </w:rPr>
        <w:t xml:space="preserve"> use these changes to explain the effects of data protection on forecast accuracy.</w:t>
      </w:r>
      <w:commentRangeEnd w:id="5"/>
      <w:r w:rsidR="002D48CF">
        <w:rPr>
          <w:rStyle w:val="CommentReference"/>
        </w:rPr>
        <w:commentReference w:id="5"/>
      </w:r>
      <w:commentRangeEnd w:id="4"/>
      <w:r w:rsidR="002D48CF">
        <w:rPr>
          <w:rStyle w:val="CommentReference"/>
        </w:rPr>
        <w:commentReference w:id="4"/>
      </w:r>
    </w:p>
    <w:p w14:paraId="5287DB9F" w14:textId="2179BEC0" w:rsidR="005064D3" w:rsidRPr="00A0266A" w:rsidRDefault="005064D3" w:rsidP="005064D3">
      <w:pPr>
        <w:pStyle w:val="ListParagraph"/>
        <w:numPr>
          <w:ilvl w:val="0"/>
          <w:numId w:val="1"/>
        </w:numPr>
        <w:rPr>
          <w:rFonts w:ascii="Cambria" w:hAnsi="Cambria"/>
          <w:b/>
          <w:bCs/>
          <w:strike/>
        </w:rPr>
      </w:pPr>
      <w:commentRangeStart w:id="6"/>
      <w:r w:rsidRPr="00A0266A">
        <w:rPr>
          <w:rFonts w:ascii="Cambria" w:hAnsi="Cambria"/>
          <w:b/>
          <w:bCs/>
          <w:strike/>
        </w:rPr>
        <w:t>Literature Review</w:t>
      </w:r>
      <w:commentRangeEnd w:id="6"/>
      <w:r w:rsidR="00C92411" w:rsidRPr="00A0266A">
        <w:rPr>
          <w:rStyle w:val="CommentReference"/>
          <w:strike/>
        </w:rPr>
        <w:commentReference w:id="6"/>
      </w:r>
    </w:p>
    <w:p w14:paraId="569781EC" w14:textId="1AF82F79" w:rsidR="00FA7A7B" w:rsidRPr="00A0266A" w:rsidRDefault="00FD294F" w:rsidP="00FA7A7B">
      <w:pPr>
        <w:pStyle w:val="ListParagraph"/>
        <w:numPr>
          <w:ilvl w:val="1"/>
          <w:numId w:val="1"/>
        </w:numPr>
        <w:rPr>
          <w:rFonts w:ascii="Cambria" w:hAnsi="Cambria"/>
          <w:strike/>
        </w:rPr>
      </w:pPr>
      <w:commentRangeStart w:id="7"/>
      <w:r w:rsidRPr="00A0266A">
        <w:rPr>
          <w:rFonts w:ascii="Cambria" w:hAnsi="Cambria"/>
          <w:strike/>
        </w:rPr>
        <w:t>Data protection for time series</w:t>
      </w:r>
      <w:commentRangeEnd w:id="7"/>
      <w:r w:rsidR="00C92411" w:rsidRPr="00A0266A">
        <w:rPr>
          <w:rStyle w:val="CommentReference"/>
          <w:strike/>
        </w:rPr>
        <w:commentReference w:id="7"/>
      </w:r>
    </w:p>
    <w:p w14:paraId="3E41F0AD" w14:textId="1FC68363" w:rsidR="00A36AC7" w:rsidRPr="00A0266A" w:rsidRDefault="00A36AC7" w:rsidP="00A36AC7">
      <w:pPr>
        <w:pStyle w:val="ListParagraph"/>
        <w:numPr>
          <w:ilvl w:val="2"/>
          <w:numId w:val="1"/>
        </w:numPr>
        <w:rPr>
          <w:rFonts w:ascii="Cambria" w:hAnsi="Cambria"/>
          <w:strike/>
        </w:rPr>
      </w:pPr>
      <w:r w:rsidRPr="00A0266A">
        <w:rPr>
          <w:rFonts w:ascii="Cambria" w:hAnsi="Cambria"/>
          <w:strike/>
        </w:rPr>
        <w:t>Sharing sensitive data in collaborative forecasting environments</w:t>
      </w:r>
    </w:p>
    <w:p w14:paraId="1DAB3593" w14:textId="2F633C63" w:rsidR="00A36AC7" w:rsidRPr="00A0266A" w:rsidRDefault="00A36AC7" w:rsidP="00A36AC7">
      <w:pPr>
        <w:pStyle w:val="ListParagraph"/>
        <w:numPr>
          <w:ilvl w:val="3"/>
          <w:numId w:val="1"/>
        </w:numPr>
        <w:rPr>
          <w:rFonts w:ascii="Cambria" w:hAnsi="Cambria"/>
          <w:strike/>
        </w:rPr>
      </w:pPr>
      <w:r w:rsidRPr="00A0266A">
        <w:rPr>
          <w:rFonts w:ascii="Cambria" w:hAnsi="Cambria"/>
          <w:strike/>
        </w:rPr>
        <w:fldChar w:fldCharType="begin"/>
      </w:r>
      <w:r w:rsidRPr="00A0266A">
        <w:rPr>
          <w:rFonts w:ascii="Cambria" w:hAnsi="Cambria"/>
          <w:strike/>
        </w:rPr>
        <w:instrText xml:space="preserve"> ADDIN ZOTERO_ITEM CSL_CITATION {"citationID":"Va1K2m6E","properties":{"formattedCitation":"(Sommer et al., 2021)","plainCitation":"(Sommer et al., 2021)","noteIndex":0},"citationItems":[{"id":61,"uris":["http://zotero.org/users/8556523/items/NAYIXWER"],"itemData":{"id":61,"type":"article-journal","abstract":"Forecasting wind power generation up to a few hours ahead is of the utmost importance for the efficient operation of power systems and for participation in electricity markets. Recent statistical learning approaches exploit spatiotemporal dependence patterns among neighbouring sites, but their requirement of sharing confidential data with third parties may limit their use in practice. This explains the recent interest in distributed, privacy preserving algorithms for high-dimensional statistical learning, e.g. with autoregressive models. The few approaches that have been proposed are based on batch learning. However, these approaches are potentially computationally expensive and do not allow for the accommodation of nonstationary characteristics of stochastic processes like wind power generation. This paper closes the gap between online and distributed optimisation by presenting two novel approaches that recursively update model parameters while limiting information exchange between wind farm operators and other potential data providers. A simulation study compared the convergence and tracking ability of both approaches. In addition, a case study using a large dataset from 311 wind farms in Denmark confirmed that online distributed approaches generally outperform existing batch approaches while preserving privacy such that agents do not have to actively share their private data.","container-title":"International Journal of Forecasting","DOI":"10.1016/j.ijforecast.2020.04.004","ISSN":"01692070","issue":"1","journalAbbreviation":"International Journal of Forecasting","language":"en","page":"205-223","source":"DOI.org (Crossref)","title":"Online distributed learning in wind power forecasting","volume":"37","author":[{"family":"Sommer","given":"Benedikt"},{"family":"Pinson","given":"Pierre"},{"family":"Messner","given":"Jakob W."},{"family":"Obst","given":"David"}],"issued":{"date-parts":[["2021",1]]}}}],"schema":"https://github.com/citation-style-language/schema/raw/master/csl-citation.json"} </w:instrText>
      </w:r>
      <w:r w:rsidRPr="00A0266A">
        <w:rPr>
          <w:rFonts w:ascii="Cambria" w:hAnsi="Cambria"/>
          <w:strike/>
        </w:rPr>
        <w:fldChar w:fldCharType="separate"/>
      </w:r>
      <w:r w:rsidRPr="00A0266A">
        <w:rPr>
          <w:rFonts w:ascii="Cambria" w:hAnsi="Cambria"/>
          <w:strike/>
        </w:rPr>
        <w:t>(Sommer et al., 2021)</w:t>
      </w:r>
      <w:r w:rsidRPr="00A0266A">
        <w:rPr>
          <w:rFonts w:ascii="Cambria" w:hAnsi="Cambria"/>
          <w:strike/>
        </w:rPr>
        <w:fldChar w:fldCharType="end"/>
      </w:r>
      <w:r w:rsidRPr="00A0266A">
        <w:rPr>
          <w:rFonts w:ascii="Cambria" w:hAnsi="Cambria"/>
          <w:strike/>
        </w:rPr>
        <w:t xml:space="preserve"> Propose methods for privacy-preserving distributed learning of linear, separable forecasting models. Not useful if forecasting using a centralized dataset, or if more complicated non-linear models are of interest.</w:t>
      </w:r>
    </w:p>
    <w:p w14:paraId="5078BD33" w14:textId="679C8018" w:rsidR="00B66234" w:rsidRPr="00A0266A" w:rsidRDefault="00B66234" w:rsidP="00B66234">
      <w:pPr>
        <w:pStyle w:val="ListParagraph"/>
        <w:numPr>
          <w:ilvl w:val="3"/>
          <w:numId w:val="1"/>
        </w:numPr>
        <w:rPr>
          <w:rFonts w:ascii="Cambria" w:hAnsi="Cambria"/>
          <w:strike/>
        </w:rPr>
      </w:pPr>
      <w:r w:rsidRPr="00A0266A">
        <w:rPr>
          <w:rFonts w:ascii="Cambria" w:hAnsi="Cambria"/>
          <w:strike/>
        </w:rPr>
        <w:fldChar w:fldCharType="begin"/>
      </w:r>
      <w:r w:rsidRPr="00A0266A">
        <w:rPr>
          <w:rFonts w:ascii="Cambria" w:hAnsi="Cambria"/>
          <w:strike/>
        </w:rPr>
        <w:instrText xml:space="preserve"> ADDIN ZOTERO_ITEM CSL_CITATION {"citationID":"pDw8GomC","properties":{"formattedCitation":"(Gon\\uc0\\u231{}alves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sidRPr="00A0266A">
        <w:rPr>
          <w:rFonts w:ascii="Cambria" w:hAnsi="Cambria"/>
          <w:strike/>
        </w:rPr>
        <w:fldChar w:fldCharType="separate"/>
      </w:r>
      <w:r w:rsidRPr="00A0266A">
        <w:rPr>
          <w:rFonts w:ascii="Cambria" w:hAnsi="Cambria" w:cs="Times New Roman"/>
          <w:strike/>
          <w:szCs w:val="24"/>
        </w:rPr>
        <w:t>(Gonçalves et al., 2021)</w:t>
      </w:r>
      <w:r w:rsidRPr="00A0266A">
        <w:rPr>
          <w:rFonts w:ascii="Cambria" w:hAnsi="Cambria"/>
          <w:strike/>
        </w:rPr>
        <w:fldChar w:fldCharType="end"/>
      </w:r>
      <w:r w:rsidRPr="00A0266A">
        <w:rPr>
          <w:rFonts w:ascii="Cambria" w:hAnsi="Cambria"/>
          <w:strike/>
        </w:rPr>
        <w:t xml:space="preserve"> Review methods for privacy-preserving collaborative forecasting with VAR models. Relevant to our work is that protecting series with differential privacy leads to reduced forecast accuracy, which we believe will hold true for other models and datasets.</w:t>
      </w:r>
    </w:p>
    <w:p w14:paraId="79EB0583" w14:textId="216F2966" w:rsidR="009D4834" w:rsidRPr="00A0266A" w:rsidRDefault="009D4834" w:rsidP="009D4834">
      <w:pPr>
        <w:pStyle w:val="ListParagraph"/>
        <w:numPr>
          <w:ilvl w:val="2"/>
          <w:numId w:val="1"/>
        </w:numPr>
        <w:rPr>
          <w:rFonts w:ascii="Cambria" w:hAnsi="Cambria"/>
          <w:strike/>
        </w:rPr>
      </w:pPr>
      <w:r w:rsidRPr="00A0266A">
        <w:rPr>
          <w:rFonts w:ascii="Cambria" w:hAnsi="Cambria"/>
          <w:strike/>
        </w:rPr>
        <w:t>Circumventing data sharing</w:t>
      </w:r>
    </w:p>
    <w:p w14:paraId="4093F2FD" w14:textId="4D13E287" w:rsidR="009D4834" w:rsidRPr="00A0266A" w:rsidRDefault="009D4834" w:rsidP="009D4834">
      <w:pPr>
        <w:pStyle w:val="ListParagraph"/>
        <w:numPr>
          <w:ilvl w:val="3"/>
          <w:numId w:val="1"/>
        </w:numPr>
        <w:rPr>
          <w:rFonts w:ascii="Cambria" w:hAnsi="Cambria"/>
          <w:strike/>
        </w:rPr>
      </w:pPr>
      <w:r w:rsidRPr="00A0266A">
        <w:rPr>
          <w:rFonts w:ascii="Cambria" w:hAnsi="Cambria"/>
          <w:strike/>
        </w:rPr>
        <w:t xml:space="preserve">Transfer learning solutions involve transferring pre-trained models instead of sensitive data, which can overcome privacy barriers or regulations </w:t>
      </w:r>
      <w:r w:rsidRPr="00A0266A">
        <w:rPr>
          <w:rFonts w:ascii="Cambria" w:hAnsi="Cambria"/>
          <w:strike/>
        </w:rPr>
        <w:fldChar w:fldCharType="begin"/>
      </w:r>
      <w:r w:rsidRPr="00A0266A">
        <w:rPr>
          <w:rFonts w:ascii="Cambria" w:hAnsi="Cambria"/>
          <w:strike/>
        </w:rPr>
        <w:instrText xml:space="preserve"> ADDIN ZOTERO_ITEM CSL_CITATION {"citationID":"EZ65ISuB","properties":{"formattedCitation":"(Wellens et al., 2021)","plainCitation":"(Wellens et al., 2021)","noteIndex":0},"citationItems":[{"id":67,"uris":["http://zotero.org/users/8556523/items/TGFCG4RM"],"itemData":{"id":67,"type":"article-journal","abstract":"The winning machine learning methods of the M5 Accuracy competition demonstrated high levels of forecast accuracy compared to the top-performing benchmarks in the history of the M-competitions. Yet, large-scale adoption is hampered due to the significant computational requirements to model, tune, and train these state-of-the-art algorithms. To overcome this major issue, we discuss the potential of transfer learning (TL) to reduce the computational effort in hierarchical forecasting and provide a proof of concept that TL can be applied on M5 top-performing methods. We demonstrate our easy-to-use TL framework on the recursive store-level LightGBM models of the M5 winning method and attain similar levels of forecast accuracy with roughly 25% less training time. Our findings provide evidence for a novel application of TL to facilitate the practical applicability of the M5 winning methods in large-scale settings with hierarchically structured data.","container-title":"International Journal of Forecasting","DOI":"10.1016/j.ijforecast.2021.09.011","ISSN":"01692070","journalAbbreviation":"International Journal of Forecasting","language":"en","page":"S0169207021001606","source":"DOI.org (Crossref)","title":"Transfer learning for hierarchical forecasting: Reducing computational efforts of M5 winning methods","title-short":"Transfer learning for hierarchical forecasting","author":[{"family":"Wellens","given":"Arnoud P."},{"family":"Udenio","given":"Maxi"},{"family":"Boute","given":"Robert N."}],"issued":{"date-parts":[["2021",11]]}}}],"schema":"https://github.com/citation-style-language/schema/raw/master/csl-citation.json"} </w:instrText>
      </w:r>
      <w:r w:rsidRPr="00A0266A">
        <w:rPr>
          <w:rFonts w:ascii="Cambria" w:hAnsi="Cambria"/>
          <w:strike/>
        </w:rPr>
        <w:fldChar w:fldCharType="separate"/>
      </w:r>
      <w:r w:rsidRPr="00A0266A">
        <w:rPr>
          <w:rFonts w:ascii="Cambria" w:hAnsi="Cambria"/>
          <w:strike/>
        </w:rPr>
        <w:t>(Wellens et al., 2021)</w:t>
      </w:r>
      <w:r w:rsidRPr="00A0266A">
        <w:rPr>
          <w:rFonts w:ascii="Cambria" w:hAnsi="Cambria"/>
          <w:strike/>
        </w:rPr>
        <w:fldChar w:fldCharType="end"/>
      </w:r>
      <w:r w:rsidRPr="00A0266A">
        <w:rPr>
          <w:rFonts w:ascii="Cambria" w:hAnsi="Cambria"/>
          <w:strike/>
        </w:rPr>
        <w:t>. Works for complicated global models, e.g., what was used in M5, but not for univariate statistical models.</w:t>
      </w:r>
    </w:p>
    <w:p w14:paraId="21B7FFFC" w14:textId="0F7371D0" w:rsidR="00FD294F" w:rsidRPr="00A0266A" w:rsidRDefault="00FD294F" w:rsidP="00FD294F">
      <w:pPr>
        <w:pStyle w:val="ListParagraph"/>
        <w:numPr>
          <w:ilvl w:val="2"/>
          <w:numId w:val="1"/>
        </w:numPr>
        <w:rPr>
          <w:rFonts w:ascii="Cambria" w:hAnsi="Cambria"/>
          <w:strike/>
        </w:rPr>
      </w:pPr>
      <w:r w:rsidRPr="00A0266A">
        <w:rPr>
          <w:rFonts w:ascii="Cambria" w:hAnsi="Cambria"/>
          <w:strike/>
        </w:rPr>
        <w:t>Top/bottom coding, additive noise, differential privacy, etc.</w:t>
      </w:r>
    </w:p>
    <w:p w14:paraId="34CF9A5B" w14:textId="373C26F4" w:rsidR="00FD294F" w:rsidRPr="00A0266A" w:rsidRDefault="00FD294F" w:rsidP="00161D6A">
      <w:pPr>
        <w:pStyle w:val="ListParagraph"/>
        <w:numPr>
          <w:ilvl w:val="1"/>
          <w:numId w:val="1"/>
        </w:numPr>
        <w:rPr>
          <w:rFonts w:ascii="Cambria" w:hAnsi="Cambria"/>
          <w:strike/>
        </w:rPr>
      </w:pPr>
      <w:commentRangeStart w:id="8"/>
      <w:r w:rsidRPr="00A0266A">
        <w:rPr>
          <w:rFonts w:ascii="Cambria" w:hAnsi="Cambria"/>
          <w:strike/>
        </w:rPr>
        <w:t>Judgmental forecastin</w:t>
      </w:r>
      <w:r w:rsidR="00161D6A" w:rsidRPr="00A0266A">
        <w:rPr>
          <w:rFonts w:ascii="Cambria" w:hAnsi="Cambria"/>
          <w:strike/>
        </w:rPr>
        <w:t>g</w:t>
      </w:r>
      <w:commentRangeEnd w:id="8"/>
      <w:r w:rsidR="00C92411" w:rsidRPr="00A0266A">
        <w:rPr>
          <w:rStyle w:val="CommentReference"/>
          <w:strike/>
        </w:rPr>
        <w:commentReference w:id="8"/>
      </w:r>
    </w:p>
    <w:p w14:paraId="208B366D" w14:textId="19AF2C0B" w:rsidR="005064D3" w:rsidRPr="00AB23A8" w:rsidRDefault="005064D3" w:rsidP="005064D3">
      <w:pPr>
        <w:pStyle w:val="ListParagraph"/>
        <w:numPr>
          <w:ilvl w:val="0"/>
          <w:numId w:val="1"/>
        </w:numPr>
        <w:rPr>
          <w:rFonts w:ascii="Cambria" w:hAnsi="Cambria"/>
          <w:b/>
          <w:bCs/>
          <w:strike/>
        </w:rPr>
      </w:pPr>
      <w:r w:rsidRPr="00AB23A8">
        <w:rPr>
          <w:rFonts w:ascii="Cambria" w:hAnsi="Cambria"/>
          <w:b/>
          <w:bCs/>
          <w:strike/>
        </w:rPr>
        <w:t>Experimental Design</w:t>
      </w:r>
    </w:p>
    <w:p w14:paraId="70396DD2" w14:textId="5572FF5F" w:rsidR="00161D6A" w:rsidRPr="00AB23A8" w:rsidRDefault="00161D6A" w:rsidP="00161D6A">
      <w:pPr>
        <w:pStyle w:val="ListParagraph"/>
        <w:numPr>
          <w:ilvl w:val="1"/>
          <w:numId w:val="1"/>
        </w:numPr>
        <w:rPr>
          <w:rFonts w:ascii="Cambria" w:hAnsi="Cambria"/>
          <w:strike/>
        </w:rPr>
      </w:pPr>
      <w:r w:rsidRPr="00AB23A8">
        <w:rPr>
          <w:rFonts w:ascii="Cambria" w:hAnsi="Cambria"/>
          <w:strike/>
        </w:rPr>
        <w:t>Selection of forecasting models</w:t>
      </w:r>
    </w:p>
    <w:p w14:paraId="37BBCC4F" w14:textId="4857D057" w:rsidR="00161D6A" w:rsidRPr="00AB23A8" w:rsidRDefault="00161D6A" w:rsidP="00161D6A">
      <w:pPr>
        <w:pStyle w:val="ListParagraph"/>
        <w:numPr>
          <w:ilvl w:val="2"/>
          <w:numId w:val="1"/>
        </w:numPr>
        <w:rPr>
          <w:rFonts w:ascii="Cambria" w:hAnsi="Cambria"/>
          <w:strike/>
        </w:rPr>
      </w:pPr>
      <w:bookmarkStart w:id="9" w:name="_Hlk101961020"/>
      <w:r w:rsidRPr="00AB23A8">
        <w:rPr>
          <w:rFonts w:ascii="Cambria" w:hAnsi="Cambria"/>
          <w:strike/>
        </w:rPr>
        <w:lastRenderedPageBreak/>
        <w:t>Popular univariate methods found in R, Python and/or serving as benchmarks in forecasting competitions</w:t>
      </w:r>
    </w:p>
    <w:p w14:paraId="0B581ADA" w14:textId="649D0BFD" w:rsidR="00161D6A" w:rsidRPr="00AB23A8" w:rsidRDefault="00161D6A" w:rsidP="00161D6A">
      <w:pPr>
        <w:pStyle w:val="ListParagraph"/>
        <w:numPr>
          <w:ilvl w:val="3"/>
          <w:numId w:val="1"/>
        </w:numPr>
        <w:rPr>
          <w:rFonts w:ascii="Cambria" w:hAnsi="Cambria"/>
          <w:strike/>
        </w:rPr>
      </w:pPr>
      <w:r w:rsidRPr="00AB23A8">
        <w:rPr>
          <w:rFonts w:ascii="Cambria" w:hAnsi="Cambria"/>
          <w:strike/>
        </w:rPr>
        <w:t>SES, DES, TES</w:t>
      </w:r>
      <w:r w:rsidR="00E8419F" w:rsidRPr="00AB23A8">
        <w:rPr>
          <w:rFonts w:ascii="Cambria" w:hAnsi="Cambria"/>
          <w:strike/>
        </w:rPr>
        <w:t>, ETS,</w:t>
      </w:r>
      <w:r w:rsidRPr="00AB23A8">
        <w:rPr>
          <w:rFonts w:ascii="Cambria" w:hAnsi="Cambria"/>
          <w:strike/>
        </w:rPr>
        <w:t xml:space="preserve"> ARIMA, Prophet (Facebook), </w:t>
      </w:r>
      <w:proofErr w:type="spellStart"/>
      <w:r w:rsidRPr="00AB23A8">
        <w:rPr>
          <w:rFonts w:ascii="Cambria" w:hAnsi="Cambria"/>
          <w:strike/>
        </w:rPr>
        <w:t>Greykite</w:t>
      </w:r>
      <w:proofErr w:type="spellEnd"/>
      <w:r w:rsidRPr="00AB23A8">
        <w:rPr>
          <w:rFonts w:ascii="Cambria" w:hAnsi="Cambria"/>
          <w:strike/>
        </w:rPr>
        <w:t xml:space="preserve"> (LinkedIn)</w:t>
      </w:r>
    </w:p>
    <w:p w14:paraId="0A3322FE" w14:textId="70422F3C" w:rsidR="00402EBD" w:rsidRPr="00AB23A8" w:rsidRDefault="00402EBD" w:rsidP="00402EBD">
      <w:pPr>
        <w:pStyle w:val="ListParagraph"/>
        <w:numPr>
          <w:ilvl w:val="3"/>
          <w:numId w:val="1"/>
        </w:numPr>
        <w:rPr>
          <w:rFonts w:ascii="Cambria" w:hAnsi="Cambria"/>
          <w:strike/>
        </w:rPr>
      </w:pPr>
      <w:commentRangeStart w:id="10"/>
      <w:r w:rsidRPr="00AB23A8">
        <w:rPr>
          <w:rFonts w:ascii="Cambria" w:hAnsi="Cambria"/>
          <w:strike/>
        </w:rPr>
        <w:t>The pre-processing performed for the exponential smoothing models (and for all univariate models in the future) is minimal – we allow the models to capture the important aspects of the time series.</w:t>
      </w:r>
      <w:commentRangeEnd w:id="10"/>
      <w:r w:rsidR="003C334B" w:rsidRPr="00AB23A8">
        <w:rPr>
          <w:rStyle w:val="CommentReference"/>
          <w:strike/>
        </w:rPr>
        <w:commentReference w:id="10"/>
      </w:r>
    </w:p>
    <w:bookmarkEnd w:id="9"/>
    <w:p w14:paraId="36DEADC7" w14:textId="3C3A3109" w:rsidR="00161D6A" w:rsidRPr="00AB23A8" w:rsidRDefault="00161D6A" w:rsidP="00161D6A">
      <w:pPr>
        <w:pStyle w:val="ListParagraph"/>
        <w:numPr>
          <w:ilvl w:val="2"/>
          <w:numId w:val="1"/>
        </w:numPr>
        <w:rPr>
          <w:rFonts w:ascii="Cambria" w:hAnsi="Cambria"/>
          <w:strike/>
        </w:rPr>
      </w:pPr>
      <w:r w:rsidRPr="00AB23A8">
        <w:rPr>
          <w:rFonts w:ascii="Cambria" w:hAnsi="Cambria"/>
          <w:strike/>
        </w:rPr>
        <w:t xml:space="preserve">Popular and/or </w:t>
      </w:r>
      <w:r w:rsidR="002A3CC9" w:rsidRPr="00AB23A8">
        <w:rPr>
          <w:rFonts w:ascii="Cambria" w:hAnsi="Cambria"/>
          <w:strike/>
        </w:rPr>
        <w:t>cutting-edge</w:t>
      </w:r>
      <w:r w:rsidRPr="00AB23A8">
        <w:rPr>
          <w:rFonts w:ascii="Cambria" w:hAnsi="Cambria"/>
          <w:strike/>
        </w:rPr>
        <w:t xml:space="preserve"> multivariate </w:t>
      </w:r>
      <w:r w:rsidR="00402EBD" w:rsidRPr="00AB23A8">
        <w:rPr>
          <w:rFonts w:ascii="Cambria" w:hAnsi="Cambria"/>
          <w:strike/>
        </w:rPr>
        <w:t>models</w:t>
      </w:r>
      <w:r w:rsidRPr="00AB23A8">
        <w:rPr>
          <w:rFonts w:ascii="Cambria" w:hAnsi="Cambria"/>
          <w:strike/>
        </w:rPr>
        <w:t xml:space="preserve"> that </w:t>
      </w:r>
      <w:r w:rsidR="002A3CC9" w:rsidRPr="00AB23A8">
        <w:rPr>
          <w:rFonts w:ascii="Cambria" w:hAnsi="Cambria"/>
          <w:strike/>
        </w:rPr>
        <w:t>have won forecasting competitions</w:t>
      </w:r>
    </w:p>
    <w:p w14:paraId="610AF9B6" w14:textId="44A4DE90" w:rsidR="002A3CC9" w:rsidRPr="00AB23A8" w:rsidRDefault="002A3CC9" w:rsidP="002A3CC9">
      <w:pPr>
        <w:pStyle w:val="ListParagraph"/>
        <w:numPr>
          <w:ilvl w:val="3"/>
          <w:numId w:val="1"/>
        </w:numPr>
        <w:rPr>
          <w:rFonts w:ascii="Cambria" w:hAnsi="Cambria"/>
          <w:strike/>
        </w:rPr>
      </w:pPr>
      <w:bookmarkStart w:id="11" w:name="_Hlk101961283"/>
      <w:r w:rsidRPr="00AB23A8">
        <w:rPr>
          <w:rFonts w:ascii="Cambria" w:hAnsi="Cambria"/>
          <w:strike/>
        </w:rPr>
        <w:t xml:space="preserve">VAR, LGBM, </w:t>
      </w:r>
      <w:proofErr w:type="spellStart"/>
      <w:r w:rsidRPr="00AB23A8">
        <w:rPr>
          <w:rFonts w:ascii="Cambria" w:hAnsi="Cambria"/>
          <w:strike/>
        </w:rPr>
        <w:t>NeuralProphet</w:t>
      </w:r>
      <w:proofErr w:type="spellEnd"/>
      <w:r w:rsidRPr="00AB23A8">
        <w:rPr>
          <w:rFonts w:ascii="Cambria" w:hAnsi="Cambria"/>
          <w:strike/>
        </w:rPr>
        <w:t>, Lasso-Var(?), RNN (LSTM cells)</w:t>
      </w:r>
    </w:p>
    <w:p w14:paraId="03FB04A5" w14:textId="0D267C68" w:rsidR="00402EBD" w:rsidRPr="00AB23A8" w:rsidRDefault="00402EBD" w:rsidP="00402EBD">
      <w:pPr>
        <w:pStyle w:val="ListParagraph"/>
        <w:numPr>
          <w:ilvl w:val="3"/>
          <w:numId w:val="1"/>
        </w:numPr>
        <w:rPr>
          <w:rFonts w:ascii="Cambria" w:hAnsi="Cambria"/>
          <w:strike/>
        </w:rPr>
      </w:pPr>
      <w:r w:rsidRPr="00AB23A8">
        <w:rPr>
          <w:rFonts w:ascii="Cambria" w:hAnsi="Cambria"/>
          <w:strike/>
        </w:rPr>
        <w:t xml:space="preserve">We perform pre-processing for the LGBM models (and for all multivariate models in the future) that is consistent with best practice. </w:t>
      </w:r>
    </w:p>
    <w:p w14:paraId="0B2A8FEA" w14:textId="53B11211" w:rsidR="00637773" w:rsidRPr="00AB23A8" w:rsidRDefault="00637773" w:rsidP="00637773">
      <w:pPr>
        <w:pStyle w:val="ListParagraph"/>
        <w:numPr>
          <w:ilvl w:val="2"/>
          <w:numId w:val="1"/>
        </w:numPr>
        <w:rPr>
          <w:rFonts w:ascii="Cambria" w:hAnsi="Cambria"/>
          <w:strike/>
        </w:rPr>
      </w:pPr>
      <w:bookmarkStart w:id="12" w:name="_Hlk101961669"/>
      <w:bookmarkEnd w:id="11"/>
      <w:commentRangeStart w:id="13"/>
      <w:r w:rsidRPr="00AB23A8">
        <w:rPr>
          <w:rFonts w:ascii="Cambria" w:hAnsi="Cambria"/>
          <w:strike/>
        </w:rPr>
        <w:t>Parameters to vary</w:t>
      </w:r>
    </w:p>
    <w:p w14:paraId="4B0EFBDA" w14:textId="69B3B893" w:rsidR="00637773" w:rsidRPr="00AB23A8" w:rsidRDefault="00637773" w:rsidP="00637773">
      <w:pPr>
        <w:pStyle w:val="ListParagraph"/>
        <w:numPr>
          <w:ilvl w:val="3"/>
          <w:numId w:val="1"/>
        </w:numPr>
        <w:rPr>
          <w:rFonts w:ascii="Cambria" w:hAnsi="Cambria"/>
          <w:strike/>
        </w:rPr>
      </w:pPr>
      <w:r w:rsidRPr="00AB23A8">
        <w:rPr>
          <w:rFonts w:ascii="Cambria" w:hAnsi="Cambria"/>
          <w:strike/>
        </w:rPr>
        <w:t>Forecast horizon</w:t>
      </w:r>
      <w:commentRangeEnd w:id="13"/>
      <w:r w:rsidR="003C334B" w:rsidRPr="00AB23A8">
        <w:rPr>
          <w:rStyle w:val="CommentReference"/>
          <w:strike/>
        </w:rPr>
        <w:commentReference w:id="13"/>
      </w:r>
    </w:p>
    <w:bookmarkEnd w:id="12"/>
    <w:p w14:paraId="200A5177" w14:textId="179AA3E0" w:rsidR="002A3CC9" w:rsidRPr="00AB23A8" w:rsidRDefault="002A3CC9" w:rsidP="002A3CC9">
      <w:pPr>
        <w:pStyle w:val="ListParagraph"/>
        <w:numPr>
          <w:ilvl w:val="1"/>
          <w:numId w:val="1"/>
        </w:numPr>
        <w:rPr>
          <w:rFonts w:ascii="Cambria" w:hAnsi="Cambria"/>
          <w:strike/>
        </w:rPr>
      </w:pPr>
      <w:commentRangeStart w:id="14"/>
      <w:r w:rsidRPr="00AB23A8">
        <w:rPr>
          <w:rFonts w:ascii="Cambria" w:hAnsi="Cambria"/>
          <w:strike/>
        </w:rPr>
        <w:t xml:space="preserve">Selection of </w:t>
      </w:r>
      <w:commentRangeEnd w:id="14"/>
      <w:r w:rsidR="003C334B" w:rsidRPr="00AB23A8">
        <w:rPr>
          <w:rStyle w:val="CommentReference"/>
          <w:strike/>
        </w:rPr>
        <w:commentReference w:id="14"/>
      </w:r>
      <w:r w:rsidRPr="00AB23A8">
        <w:rPr>
          <w:rFonts w:ascii="Cambria" w:hAnsi="Cambria"/>
          <w:strike/>
        </w:rPr>
        <w:t>data protection methods</w:t>
      </w:r>
    </w:p>
    <w:p w14:paraId="228D95DA" w14:textId="1453C598" w:rsidR="002A3CC9" w:rsidRPr="00AB23A8" w:rsidRDefault="002A3CC9" w:rsidP="002A3CC9">
      <w:pPr>
        <w:pStyle w:val="ListParagraph"/>
        <w:numPr>
          <w:ilvl w:val="2"/>
          <w:numId w:val="1"/>
        </w:numPr>
        <w:rPr>
          <w:rFonts w:ascii="Cambria" w:hAnsi="Cambria"/>
          <w:strike/>
        </w:rPr>
      </w:pPr>
      <w:r w:rsidRPr="00AB23A8">
        <w:rPr>
          <w:rFonts w:ascii="Cambria" w:hAnsi="Cambria"/>
          <w:strike/>
        </w:rPr>
        <w:t>Common methods</w:t>
      </w:r>
    </w:p>
    <w:p w14:paraId="6CD02265" w14:textId="05C9373C" w:rsidR="002A3CC9" w:rsidRPr="00AB23A8" w:rsidRDefault="002A3CC9" w:rsidP="002A3CC9">
      <w:pPr>
        <w:pStyle w:val="ListParagraph"/>
        <w:numPr>
          <w:ilvl w:val="3"/>
          <w:numId w:val="1"/>
        </w:numPr>
        <w:rPr>
          <w:rFonts w:ascii="Cambria" w:hAnsi="Cambria"/>
          <w:strike/>
        </w:rPr>
      </w:pPr>
      <w:r w:rsidRPr="00AB23A8">
        <w:rPr>
          <w:rFonts w:ascii="Cambria" w:hAnsi="Cambria"/>
          <w:strike/>
        </w:rPr>
        <w:t>Top/bottom coding, differential privacy, additive noise</w:t>
      </w:r>
    </w:p>
    <w:p w14:paraId="1358A6CE" w14:textId="0583E958" w:rsidR="002A3CC9" w:rsidRPr="00AB23A8" w:rsidRDefault="002A3CC9" w:rsidP="002A3CC9">
      <w:pPr>
        <w:pStyle w:val="ListParagraph"/>
        <w:numPr>
          <w:ilvl w:val="2"/>
          <w:numId w:val="1"/>
        </w:numPr>
        <w:rPr>
          <w:rFonts w:ascii="Cambria" w:hAnsi="Cambria"/>
          <w:strike/>
        </w:rPr>
      </w:pPr>
      <w:r w:rsidRPr="00AB23A8">
        <w:rPr>
          <w:rFonts w:ascii="Cambria" w:hAnsi="Cambria"/>
          <w:strike/>
        </w:rPr>
        <w:t>Proposed method</w:t>
      </w:r>
    </w:p>
    <w:p w14:paraId="47C5546D" w14:textId="3D635F2B" w:rsidR="002A3CC9" w:rsidRPr="00AB23A8" w:rsidRDefault="002A3CC9" w:rsidP="002A3CC9">
      <w:pPr>
        <w:pStyle w:val="ListParagraph"/>
        <w:numPr>
          <w:ilvl w:val="3"/>
          <w:numId w:val="1"/>
        </w:numPr>
        <w:rPr>
          <w:rFonts w:ascii="Cambria" w:hAnsi="Cambria"/>
          <w:strike/>
        </w:rPr>
      </w:pPr>
      <w:r w:rsidRPr="00AB23A8">
        <w:rPr>
          <w:rFonts w:ascii="Cambria" w:hAnsi="Cambria"/>
          <w:i/>
          <w:iCs/>
          <w:strike/>
        </w:rPr>
        <w:t>K</w:t>
      </w:r>
      <w:r w:rsidRPr="00AB23A8">
        <w:rPr>
          <w:rFonts w:ascii="Cambria" w:hAnsi="Cambria"/>
          <w:strike/>
        </w:rPr>
        <w:t>-</w:t>
      </w:r>
      <w:proofErr w:type="spellStart"/>
      <w:r w:rsidRPr="00AB23A8">
        <w:rPr>
          <w:rFonts w:ascii="Cambria" w:hAnsi="Cambria"/>
          <w:strike/>
        </w:rPr>
        <w:t>nTS</w:t>
      </w:r>
      <w:proofErr w:type="spellEnd"/>
      <w:r w:rsidRPr="00AB23A8">
        <w:rPr>
          <w:rFonts w:ascii="Cambria" w:hAnsi="Cambria"/>
          <w:strike/>
        </w:rPr>
        <w:t xml:space="preserve"> swapping</w:t>
      </w:r>
    </w:p>
    <w:p w14:paraId="2846C274" w14:textId="23A4DA50" w:rsidR="00637773" w:rsidRPr="00AB23A8" w:rsidRDefault="00637773" w:rsidP="00637773">
      <w:pPr>
        <w:pStyle w:val="ListParagraph"/>
        <w:numPr>
          <w:ilvl w:val="2"/>
          <w:numId w:val="1"/>
        </w:numPr>
        <w:rPr>
          <w:rFonts w:ascii="Cambria" w:hAnsi="Cambria"/>
          <w:strike/>
        </w:rPr>
      </w:pPr>
      <w:r w:rsidRPr="00AB23A8">
        <w:rPr>
          <w:rFonts w:ascii="Cambria" w:hAnsi="Cambria"/>
          <w:strike/>
        </w:rPr>
        <w:t>Parameters to vary</w:t>
      </w:r>
    </w:p>
    <w:p w14:paraId="2DFB24F8" w14:textId="412970F5" w:rsidR="00637773" w:rsidRPr="00AB23A8" w:rsidRDefault="00637773" w:rsidP="00637773">
      <w:pPr>
        <w:pStyle w:val="ListParagraph"/>
        <w:numPr>
          <w:ilvl w:val="3"/>
          <w:numId w:val="1"/>
        </w:numPr>
        <w:rPr>
          <w:rFonts w:ascii="Cambria" w:eastAsiaTheme="minorEastAsia" w:hAnsi="Cambria"/>
          <w:strike/>
        </w:rPr>
      </w:pPr>
      <w:r w:rsidRPr="00AB23A8">
        <w:rPr>
          <w:rFonts w:ascii="Cambria" w:hAnsi="Cambria"/>
          <w:strike/>
        </w:rPr>
        <w:t xml:space="preserve">Level of protection (e.g., % top/bottom coded, </w:t>
      </w:r>
      <m:oMath>
        <m:r>
          <m:rPr>
            <m:sty m:val="p"/>
          </m:rPr>
          <w:rPr>
            <w:rFonts w:ascii="Cambria Math" w:hAnsi="Cambria Math"/>
            <w:strike/>
          </w:rPr>
          <m:t>ϵ</m:t>
        </m:r>
      </m:oMath>
      <w:r w:rsidRPr="00AB23A8">
        <w:rPr>
          <w:rFonts w:ascii="Cambria" w:eastAsiaTheme="minorEastAsia" w:hAnsi="Cambria"/>
          <w:strike/>
        </w:rPr>
        <w:t>, etc.)</w:t>
      </w:r>
    </w:p>
    <w:p w14:paraId="44CEFED4" w14:textId="1C2383E5" w:rsidR="002A3CC9" w:rsidRPr="00DA5C63" w:rsidRDefault="002A3CC9" w:rsidP="002A3CC9">
      <w:pPr>
        <w:pStyle w:val="ListParagraph"/>
        <w:numPr>
          <w:ilvl w:val="1"/>
          <w:numId w:val="1"/>
        </w:numPr>
        <w:rPr>
          <w:rFonts w:ascii="Cambria" w:hAnsi="Cambria"/>
          <w:strike/>
        </w:rPr>
      </w:pPr>
      <w:r w:rsidRPr="00DA5C63">
        <w:rPr>
          <w:rFonts w:ascii="Cambria" w:hAnsi="Cambria"/>
          <w:strike/>
        </w:rPr>
        <w:t>Data</w:t>
      </w:r>
    </w:p>
    <w:p w14:paraId="33FC5D52" w14:textId="50D4A189" w:rsidR="002A3CC9" w:rsidRPr="00DA5C63" w:rsidRDefault="002A3CC9" w:rsidP="002A3CC9">
      <w:pPr>
        <w:pStyle w:val="ListParagraph"/>
        <w:numPr>
          <w:ilvl w:val="2"/>
          <w:numId w:val="1"/>
        </w:numPr>
        <w:rPr>
          <w:rFonts w:ascii="Cambria" w:hAnsi="Cambria"/>
          <w:strike/>
        </w:rPr>
      </w:pPr>
      <w:r w:rsidRPr="00DA5C63">
        <w:rPr>
          <w:rFonts w:ascii="Cambria" w:hAnsi="Cambria"/>
          <w:strike/>
        </w:rPr>
        <w:t>M3 monthly micro, M4 weekly finance</w:t>
      </w:r>
    </w:p>
    <w:p w14:paraId="7C1AD119" w14:textId="77777777" w:rsidR="00402EBD" w:rsidRPr="00DA5C63" w:rsidRDefault="00402EBD" w:rsidP="00402EBD">
      <w:pPr>
        <w:pStyle w:val="ListParagraph"/>
        <w:numPr>
          <w:ilvl w:val="3"/>
          <w:numId w:val="1"/>
        </w:numPr>
        <w:rPr>
          <w:rFonts w:ascii="Cambria" w:hAnsi="Cambria"/>
          <w:strike/>
        </w:rPr>
      </w:pPr>
      <w:r w:rsidRPr="00DA5C63">
        <w:rPr>
          <w:rFonts w:ascii="Cambria" w:hAnsi="Cambria"/>
          <w:strike/>
        </w:rPr>
        <w:t>The m4 weekly finance data was chosen to obtain initial results since it contains a relatively low number of series (164) and would enable quick code implementation.</w:t>
      </w:r>
    </w:p>
    <w:p w14:paraId="0845E2CF" w14:textId="4A604BAB" w:rsidR="00402EBD" w:rsidRPr="00DA5C63" w:rsidRDefault="00402EBD" w:rsidP="00402EBD">
      <w:pPr>
        <w:pStyle w:val="ListParagraph"/>
        <w:numPr>
          <w:ilvl w:val="3"/>
          <w:numId w:val="1"/>
        </w:numPr>
        <w:rPr>
          <w:rFonts w:ascii="Cambria" w:hAnsi="Cambria"/>
          <w:strike/>
        </w:rPr>
      </w:pPr>
      <w:commentRangeStart w:id="15"/>
      <w:r w:rsidRPr="00DA5C63">
        <w:rPr>
          <w:rFonts w:ascii="Cambria" w:hAnsi="Cambria"/>
          <w:strike/>
        </w:rPr>
        <w:t>The m3 monthly micro data was chosen for comparison because machine learning methods perform well on this data, and it provides a reasonably high number of time series (474).</w:t>
      </w:r>
      <w:commentRangeEnd w:id="15"/>
      <w:r w:rsidR="002148ED" w:rsidRPr="00DA5C63">
        <w:rPr>
          <w:rStyle w:val="CommentReference"/>
          <w:strike/>
        </w:rPr>
        <w:commentReference w:id="15"/>
      </w:r>
    </w:p>
    <w:p w14:paraId="19FB871C" w14:textId="317868C1" w:rsidR="00637773" w:rsidRPr="001F17A4" w:rsidRDefault="00637773" w:rsidP="00637773">
      <w:pPr>
        <w:pStyle w:val="ListParagraph"/>
        <w:numPr>
          <w:ilvl w:val="1"/>
          <w:numId w:val="1"/>
        </w:numPr>
        <w:rPr>
          <w:rFonts w:ascii="Cambria" w:hAnsi="Cambria"/>
          <w:strike/>
        </w:rPr>
      </w:pPr>
      <w:r w:rsidRPr="001F17A4">
        <w:rPr>
          <w:rFonts w:ascii="Cambria" w:hAnsi="Cambria"/>
          <w:strike/>
        </w:rPr>
        <w:t>Accuracy measures</w:t>
      </w:r>
    </w:p>
    <w:p w14:paraId="735787F5" w14:textId="0E7ADD1D" w:rsidR="00637773" w:rsidRPr="001F17A4" w:rsidRDefault="00637773" w:rsidP="00637773">
      <w:pPr>
        <w:pStyle w:val="ListParagraph"/>
        <w:numPr>
          <w:ilvl w:val="2"/>
          <w:numId w:val="1"/>
        </w:numPr>
        <w:rPr>
          <w:rFonts w:ascii="Cambria" w:hAnsi="Cambria"/>
          <w:strike/>
        </w:rPr>
      </w:pPr>
      <w:commentRangeStart w:id="16"/>
      <w:r w:rsidRPr="001F17A4">
        <w:rPr>
          <w:rFonts w:ascii="Cambria" w:hAnsi="Cambria"/>
          <w:strike/>
        </w:rPr>
        <w:t xml:space="preserve">MAPE, </w:t>
      </w:r>
      <w:proofErr w:type="spellStart"/>
      <w:r w:rsidRPr="001F17A4">
        <w:rPr>
          <w:rFonts w:ascii="Cambria" w:hAnsi="Cambria"/>
          <w:strike/>
        </w:rPr>
        <w:t>MdAPE</w:t>
      </w:r>
      <w:proofErr w:type="spellEnd"/>
      <w:r w:rsidRPr="001F17A4">
        <w:rPr>
          <w:rFonts w:ascii="Cambria" w:hAnsi="Cambria"/>
          <w:strike/>
        </w:rPr>
        <w:t>, RMSE</w:t>
      </w:r>
      <w:commentRangeEnd w:id="16"/>
      <w:r w:rsidR="002148ED" w:rsidRPr="001F17A4">
        <w:rPr>
          <w:rStyle w:val="CommentReference"/>
          <w:strike/>
        </w:rPr>
        <w:commentReference w:id="16"/>
      </w:r>
    </w:p>
    <w:p w14:paraId="1A814C66" w14:textId="6DA0D05C" w:rsidR="00637773" w:rsidRPr="0059012C" w:rsidRDefault="00637773" w:rsidP="00637773">
      <w:pPr>
        <w:pStyle w:val="ListParagraph"/>
        <w:numPr>
          <w:ilvl w:val="1"/>
          <w:numId w:val="1"/>
        </w:numPr>
        <w:rPr>
          <w:rFonts w:ascii="Cambria" w:hAnsi="Cambria"/>
          <w:strike/>
        </w:rPr>
      </w:pPr>
      <w:commentRangeStart w:id="17"/>
      <w:r w:rsidRPr="0059012C">
        <w:rPr>
          <w:rFonts w:ascii="Cambria" w:hAnsi="Cambria"/>
          <w:strike/>
        </w:rPr>
        <w:t>Time series feature extraction</w:t>
      </w:r>
      <w:commentRangeEnd w:id="17"/>
      <w:r w:rsidR="002148ED" w:rsidRPr="0059012C">
        <w:rPr>
          <w:rStyle w:val="CommentReference"/>
          <w:strike/>
        </w:rPr>
        <w:commentReference w:id="17"/>
      </w:r>
    </w:p>
    <w:p w14:paraId="6A63C2A0" w14:textId="53951C3D" w:rsidR="00637773" w:rsidRPr="0059012C" w:rsidRDefault="00637773" w:rsidP="00637773">
      <w:pPr>
        <w:pStyle w:val="ListParagraph"/>
        <w:numPr>
          <w:ilvl w:val="2"/>
          <w:numId w:val="1"/>
        </w:numPr>
        <w:rPr>
          <w:rFonts w:ascii="Cambria" w:hAnsi="Cambria"/>
          <w:strike/>
        </w:rPr>
      </w:pPr>
      <w:r w:rsidRPr="0059012C">
        <w:rPr>
          <w:rFonts w:ascii="Cambria" w:hAnsi="Cambria"/>
          <w:strike/>
        </w:rPr>
        <w:t xml:space="preserve">characterize time series by their </w:t>
      </w:r>
      <w:r w:rsidR="00E22A2D" w:rsidRPr="0059012C">
        <w:rPr>
          <w:rFonts w:ascii="Cambria" w:hAnsi="Cambria"/>
          <w:strike/>
        </w:rPr>
        <w:t xml:space="preserve">spectral entropy, strength of trend and seasonality, first order autocorrelation, and optimal box-cox transformation parameter </w:t>
      </w:r>
      <w:r w:rsidR="00E22A2D" w:rsidRPr="0059012C">
        <w:rPr>
          <w:rFonts w:ascii="Cambria" w:hAnsi="Cambria"/>
          <w:strike/>
        </w:rPr>
        <w:fldChar w:fldCharType="begin"/>
      </w:r>
      <w:r w:rsidR="0073132A" w:rsidRPr="0059012C">
        <w:rPr>
          <w:rFonts w:ascii="Cambria" w:hAnsi="Cambria"/>
          <w:strike/>
        </w:rPr>
        <w:instrText xml:space="preserve"> ADDIN ZOTERO_ITEM CSL_CITATION {"citationID":"BAy1UwIM","properties":{"formattedCitation":"(Hewamalage et al., 2022)","plainCitation":"(Hewamalage et al., 2022)","noteIndex":0},"citationItems":[{"id":47,"uris":["http://zotero.org/users/8556523/items/66IY8YKK"],"itemData":{"id":47,"type":"article-journal","container-title":"Pattern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E22A2D" w:rsidRPr="0059012C">
        <w:rPr>
          <w:rFonts w:ascii="Cambria" w:hAnsi="Cambria"/>
          <w:strike/>
        </w:rPr>
        <w:fldChar w:fldCharType="separate"/>
      </w:r>
      <w:r w:rsidR="0073132A" w:rsidRPr="0059012C">
        <w:rPr>
          <w:rFonts w:ascii="Cambria" w:hAnsi="Cambria"/>
          <w:strike/>
        </w:rPr>
        <w:t>(Hewamalage et al., 2022)</w:t>
      </w:r>
      <w:r w:rsidR="00E22A2D" w:rsidRPr="0059012C">
        <w:rPr>
          <w:rFonts w:ascii="Cambria" w:hAnsi="Cambria"/>
          <w:strike/>
        </w:rPr>
        <w:fldChar w:fldCharType="end"/>
      </w:r>
      <w:r w:rsidRPr="0059012C">
        <w:rPr>
          <w:rFonts w:ascii="Cambria" w:hAnsi="Cambria"/>
          <w:strike/>
        </w:rPr>
        <w:t xml:space="preserve"> and examine how these traits interact with data protection to affect forecast accuracy</w:t>
      </w:r>
      <w:r w:rsidR="0073132A" w:rsidRPr="0059012C">
        <w:rPr>
          <w:rFonts w:ascii="Cambria" w:hAnsi="Cambria"/>
          <w:strike/>
        </w:rPr>
        <w:t>.</w:t>
      </w:r>
    </w:p>
    <w:p w14:paraId="69A37C1E" w14:textId="0B3C4461" w:rsidR="00E346BC" w:rsidRPr="0059012C" w:rsidRDefault="00E346BC" w:rsidP="00E346BC">
      <w:pPr>
        <w:pStyle w:val="ListParagraph"/>
        <w:numPr>
          <w:ilvl w:val="1"/>
          <w:numId w:val="1"/>
        </w:numPr>
        <w:rPr>
          <w:rFonts w:ascii="Cambria" w:hAnsi="Cambria"/>
          <w:strike/>
        </w:rPr>
      </w:pPr>
      <w:commentRangeStart w:id="18"/>
      <w:r w:rsidRPr="0059012C">
        <w:rPr>
          <w:rFonts w:ascii="Cambria" w:hAnsi="Cambria"/>
          <w:strike/>
        </w:rPr>
        <w:t>Complexity vs. Error Analysis</w:t>
      </w:r>
    </w:p>
    <w:p w14:paraId="2217EE52" w14:textId="71D42747" w:rsidR="00E346BC" w:rsidRPr="0059012C" w:rsidRDefault="00E346BC" w:rsidP="00E346BC">
      <w:pPr>
        <w:pStyle w:val="ListParagraph"/>
        <w:numPr>
          <w:ilvl w:val="2"/>
          <w:numId w:val="1"/>
        </w:numPr>
        <w:rPr>
          <w:rFonts w:ascii="Cambria" w:hAnsi="Cambria"/>
          <w:strike/>
        </w:rPr>
      </w:pPr>
      <w:r w:rsidRPr="0059012C">
        <w:rPr>
          <w:rFonts w:ascii="Cambria" w:hAnsi="Cambria"/>
          <w:strike/>
        </w:rPr>
        <w:t>Regression of model complexity against…</w:t>
      </w:r>
      <w:commentRangeEnd w:id="18"/>
      <w:r w:rsidR="002148ED" w:rsidRPr="0059012C">
        <w:rPr>
          <w:rStyle w:val="CommentReference"/>
          <w:strike/>
        </w:rPr>
        <w:commentReference w:id="18"/>
      </w:r>
    </w:p>
    <w:p w14:paraId="0B371A21" w14:textId="3D0F5090" w:rsidR="00653C3C" w:rsidRDefault="00653C3C" w:rsidP="00653C3C">
      <w:pPr>
        <w:pStyle w:val="ListParagraph"/>
        <w:numPr>
          <w:ilvl w:val="1"/>
          <w:numId w:val="1"/>
        </w:numPr>
        <w:rPr>
          <w:rFonts w:ascii="Cambria" w:hAnsi="Cambria"/>
        </w:rPr>
      </w:pPr>
      <w:commentRangeStart w:id="19"/>
      <w:r>
        <w:rPr>
          <w:rFonts w:ascii="Cambria" w:hAnsi="Cambria"/>
        </w:rPr>
        <w:t>Experimental Framework</w:t>
      </w:r>
      <w:commentRangeEnd w:id="19"/>
      <w:r w:rsidR="002148ED">
        <w:rPr>
          <w:rStyle w:val="CommentReference"/>
        </w:rPr>
        <w:commentReference w:id="19"/>
      </w:r>
    </w:p>
    <w:p w14:paraId="00D65D2A" w14:textId="77777777" w:rsidR="00653C3C" w:rsidRPr="008F6FEC" w:rsidRDefault="00653C3C" w:rsidP="00653C3C">
      <w:pPr>
        <w:pStyle w:val="ListParagraph"/>
        <w:numPr>
          <w:ilvl w:val="2"/>
          <w:numId w:val="1"/>
        </w:numPr>
        <w:rPr>
          <w:rFonts w:ascii="Cambria" w:eastAsiaTheme="minorEastAsia" w:hAnsi="Cambria"/>
        </w:rPr>
      </w:pPr>
      <w:r>
        <w:rPr>
          <w:rFonts w:ascii="Cambria" w:hAnsi="Cambria"/>
        </w:rPr>
        <w:t xml:space="preserve">Obtain original series </w:t>
      </w:r>
      <m:oMath>
        <m:r>
          <m:rPr>
            <m:sty m:val="bi"/>
          </m:rPr>
          <w:rPr>
            <w:rFonts w:ascii="Cambria Math" w:hAnsi="Cambria Math"/>
          </w:rPr>
          <m:t>Y</m:t>
        </m:r>
      </m:oMath>
    </w:p>
    <w:p w14:paraId="3AC0C9C2" w14:textId="43A1F9AB" w:rsidR="00653C3C" w:rsidRPr="008F6FEC" w:rsidRDefault="00653C3C" w:rsidP="00653C3C">
      <w:pPr>
        <w:pStyle w:val="ListParagraph"/>
        <w:numPr>
          <w:ilvl w:val="2"/>
          <w:numId w:val="1"/>
        </w:numPr>
        <w:rPr>
          <w:rFonts w:ascii="Cambria" w:eastAsiaTheme="minorEastAsia" w:hAnsi="Cambria"/>
        </w:rPr>
      </w:pPr>
      <w:r w:rsidRPr="008F6FEC">
        <w:rPr>
          <w:rFonts w:ascii="Cambria" w:hAnsi="Cambria"/>
        </w:rPr>
        <w:t xml:space="preserve">Create protected </w:t>
      </w:r>
      <w:r w:rsidR="00663037">
        <w:rPr>
          <w:rFonts w:ascii="Cambria" w:hAnsi="Cambria"/>
        </w:rPr>
        <w:t>series</w:t>
      </w:r>
      <w:r w:rsidRPr="008F6FEC">
        <w:rPr>
          <w:rFonts w:ascii="Cambria" w:hAnsi="Cambria"/>
        </w:rPr>
        <w:t xml:space="preserve"> </w:t>
      </w:r>
      <m:oMath>
        <m:acc>
          <m:accPr>
            <m:chr m:val="̃"/>
            <m:ctrlPr>
              <w:rPr>
                <w:rFonts w:ascii="Cambria Math" w:hAnsi="Cambria Math"/>
                <w:b/>
                <w:bCs/>
              </w:rPr>
            </m:ctrlPr>
          </m:accPr>
          <m:e>
            <m:r>
              <m:rPr>
                <m:sty m:val="bi"/>
              </m:rPr>
              <w:rPr>
                <w:rFonts w:ascii="Cambria Math" w:hAnsi="Cambria Math"/>
              </w:rPr>
              <m:t>Y</m:t>
            </m:r>
          </m:e>
        </m:acc>
      </m:oMath>
    </w:p>
    <w:p w14:paraId="1108E57B" w14:textId="77777777" w:rsidR="00653C3C" w:rsidRDefault="00653C3C" w:rsidP="00653C3C">
      <w:pPr>
        <w:pStyle w:val="ListParagraph"/>
        <w:numPr>
          <w:ilvl w:val="2"/>
          <w:numId w:val="1"/>
        </w:numPr>
        <w:rPr>
          <w:rFonts w:ascii="Cambria" w:eastAsiaTheme="minorEastAsia" w:hAnsi="Cambria"/>
        </w:rPr>
      </w:pPr>
      <w:r>
        <w:rPr>
          <w:rFonts w:ascii="Cambria" w:eastAsiaTheme="minorEastAsia" w:hAnsi="Cambria"/>
        </w:rPr>
        <w:t xml:space="preserve">Perform </w:t>
      </w:r>
      <w:commentRangeStart w:id="20"/>
      <w:r>
        <w:rPr>
          <w:rFonts w:ascii="Cambria" w:eastAsiaTheme="minorEastAsia" w:hAnsi="Cambria"/>
        </w:rPr>
        <w:t xml:space="preserve">pre-processing </w:t>
      </w:r>
      <w:commentRangeEnd w:id="20"/>
      <w:r w:rsidR="002148ED">
        <w:rPr>
          <w:rStyle w:val="CommentReference"/>
        </w:rPr>
        <w:commentReference w:id="20"/>
      </w:r>
      <w:r>
        <w:rPr>
          <w:rFonts w:ascii="Cambria" w:eastAsiaTheme="minorEastAsia" w:hAnsi="Cambria"/>
        </w:rPr>
        <w:t xml:space="preserve">on </w:t>
      </w:r>
      <m:oMath>
        <m:r>
          <m:rPr>
            <m:sty m:val="bi"/>
          </m:rPr>
          <w:rPr>
            <w:rFonts w:ascii="Cambria Math" w:hAnsi="Cambria Math"/>
          </w:rPr>
          <m:t>Y</m:t>
        </m:r>
      </m:oMath>
      <w:r>
        <w:rPr>
          <w:rFonts w:ascii="Cambria" w:eastAsiaTheme="minorEastAsia" w:hAnsi="Cambria"/>
          <w:b/>
          <w:bCs/>
        </w:rPr>
        <w:t xml:space="preserve"> </w:t>
      </w:r>
      <w:r>
        <w:rPr>
          <w:rFonts w:ascii="Cambria" w:eastAsiaTheme="minorEastAsia" w:hAnsi="Cambria"/>
        </w:rPr>
        <w:t xml:space="preserve">and </w:t>
      </w:r>
      <m:oMath>
        <m:acc>
          <m:accPr>
            <m:chr m:val="̃"/>
            <m:ctrlPr>
              <w:rPr>
                <w:rFonts w:ascii="Cambria Math" w:hAnsi="Cambria Math"/>
                <w:b/>
                <w:bCs/>
              </w:rPr>
            </m:ctrlPr>
          </m:accPr>
          <m:e>
            <m:r>
              <m:rPr>
                <m:sty m:val="bi"/>
              </m:rPr>
              <w:rPr>
                <w:rFonts w:ascii="Cambria Math" w:hAnsi="Cambria Math"/>
              </w:rPr>
              <m:t>Y</m:t>
            </m:r>
          </m:e>
        </m:acc>
      </m:oMath>
      <w:r>
        <w:rPr>
          <w:rFonts w:ascii="Cambria" w:eastAsiaTheme="minorEastAsia" w:hAnsi="Cambria"/>
        </w:rPr>
        <w:t>:</w:t>
      </w:r>
    </w:p>
    <w:p w14:paraId="1D5861FF" w14:textId="77777777"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For SES, DES, TES:</w:t>
      </w:r>
    </w:p>
    <w:p w14:paraId="62B443F5" w14:textId="77777777" w:rsidR="00653C3C" w:rsidRPr="007F0ECE" w:rsidRDefault="00653C3C" w:rsidP="00653C3C">
      <w:pPr>
        <w:pStyle w:val="ListParagraph"/>
        <w:numPr>
          <w:ilvl w:val="4"/>
          <w:numId w:val="1"/>
        </w:numPr>
        <w:rPr>
          <w:rFonts w:ascii="Cambria" w:eastAsiaTheme="minorEastAsia" w:hAnsi="Cambria"/>
        </w:rPr>
      </w:pPr>
      <w:r>
        <w:rPr>
          <w:rFonts w:ascii="Cambria" w:eastAsiaTheme="minorEastAsia" w:hAnsi="Cambria"/>
        </w:rPr>
        <w:t xml:space="preserve">As needed for </w:t>
      </w:r>
      <m:oMath>
        <m:acc>
          <m:accPr>
            <m:chr m:val="̃"/>
            <m:ctrlPr>
              <w:rPr>
                <w:rFonts w:ascii="Cambria Math" w:hAnsi="Cambria Math"/>
                <w:b/>
                <w:bCs/>
              </w:rPr>
            </m:ctrlPr>
          </m:accPr>
          <m:e>
            <m:r>
              <m:rPr>
                <m:sty m:val="bi"/>
              </m:rPr>
              <w:rPr>
                <w:rFonts w:ascii="Cambria Math" w:hAnsi="Cambria Math"/>
              </w:rPr>
              <m:t>Y</m:t>
            </m:r>
          </m:e>
        </m:acc>
      </m:oMath>
      <w:r>
        <w:rPr>
          <w:rFonts w:ascii="Cambria" w:eastAsiaTheme="minorEastAsia" w:hAnsi="Cambria"/>
        </w:rPr>
        <w:t>, Truncate values &lt; 1 to 1 (enables taking the log)</w:t>
      </w:r>
    </w:p>
    <w:p w14:paraId="38A0036B" w14:textId="041281B1"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Take the log (removes multiplicative effects and stabilizes variance) – helps with model convergence.</w:t>
      </w:r>
    </w:p>
    <w:p w14:paraId="550618E0" w14:textId="0D321417"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Pre-processing for other univariate methods…</w:t>
      </w:r>
    </w:p>
    <w:p w14:paraId="6DAFEB8C" w14:textId="5A36D0C4"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 xml:space="preserve">For LGBM </w:t>
      </w:r>
      <w:r>
        <w:rPr>
          <w:rFonts w:ascii="Cambria" w:eastAsiaTheme="minorEastAsia" w:hAnsi="Cambria"/>
        </w:rPr>
        <w:fldChar w:fldCharType="begin"/>
      </w:r>
      <w:r>
        <w:rPr>
          <w:rFonts w:ascii="Cambria" w:eastAsiaTheme="minorEastAsia" w:hAnsi="Cambria"/>
        </w:rPr>
        <w:instrText xml:space="preserve"> ADDIN ZOTERO_ITEM CSL_CITATION {"citationID":"NerII5YJ","properties":{"formattedCitation":"(Hewamalage et al., 2022; Makridakis et al., 2018)","plainCitation":"(Hewamalage et al., 2022; Makridakis et al., 2018)","noteIndex":0},"citationItems":[{"id":47,"uris":["http://zotero.org/users/8556523/items/66IY8YKK"],"itemData":{"id":47,"type":"article-journal","container-title":"Pattern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id":55,"uris":["http://zotero.org/users/8556523/items/7RXCQULD"],"itemData":{"id":55,"type":"article-journal","container-title":"PLOS ONE","DOI":"10.1371/journal.pone.0194889","ISSN":"1932-6203","issue":"3","journalAbbreviation":"PLoS ONE","language":"en","page":"e0194889","source":"DOI.org (Crossref)","title":"Statistical and Machine Learning forecasting methods: Concerns and ways forward","title-short":"Statistical and Machine Learning forecasting methods","volume":"13","author":[{"family":"Makridakis","given":"Spyros"},{"family":"Spiliotis","given":"Evangelos"},{"family":"Assimakopoulos","given":"Vassilios"}],"editor":[{"family":"Hernandez Montoya","given":"Alejandro Raul"}],"issued":{"date-parts":[["2018",3,27]]}}}],"schema":"https://github.com/citation-style-language/schema/raw/master/csl-citation.json"} </w:instrText>
      </w:r>
      <w:r>
        <w:rPr>
          <w:rFonts w:ascii="Cambria" w:eastAsiaTheme="minorEastAsia" w:hAnsi="Cambria"/>
        </w:rPr>
        <w:fldChar w:fldCharType="separate"/>
      </w:r>
      <w:r w:rsidRPr="00653C3C">
        <w:rPr>
          <w:rFonts w:ascii="Cambria" w:hAnsi="Cambria"/>
        </w:rPr>
        <w:t>(Hewamalage et al., 2022; Makridakis et al., 2018)</w:t>
      </w:r>
      <w:r>
        <w:rPr>
          <w:rFonts w:ascii="Cambria" w:eastAsiaTheme="minorEastAsia" w:hAnsi="Cambria"/>
        </w:rPr>
        <w:fldChar w:fldCharType="end"/>
      </w:r>
    </w:p>
    <w:p w14:paraId="10EC453C" w14:textId="77777777" w:rsidR="00653C3C" w:rsidRPr="007F0ECE" w:rsidRDefault="00653C3C" w:rsidP="00653C3C">
      <w:pPr>
        <w:pStyle w:val="ListParagraph"/>
        <w:numPr>
          <w:ilvl w:val="4"/>
          <w:numId w:val="1"/>
        </w:numPr>
        <w:rPr>
          <w:rFonts w:ascii="Cambria" w:eastAsiaTheme="minorEastAsia" w:hAnsi="Cambria"/>
        </w:rPr>
      </w:pPr>
      <w:r>
        <w:rPr>
          <w:rFonts w:ascii="Cambria" w:eastAsiaTheme="minorEastAsia" w:hAnsi="Cambria"/>
        </w:rPr>
        <w:lastRenderedPageBreak/>
        <w:t xml:space="preserve">As needed for </w:t>
      </w:r>
      <m:oMath>
        <m:acc>
          <m:accPr>
            <m:chr m:val="̃"/>
            <m:ctrlPr>
              <w:rPr>
                <w:rFonts w:ascii="Cambria Math" w:hAnsi="Cambria Math"/>
                <w:b/>
                <w:bCs/>
              </w:rPr>
            </m:ctrlPr>
          </m:accPr>
          <m:e>
            <m:r>
              <m:rPr>
                <m:sty m:val="bi"/>
              </m:rPr>
              <w:rPr>
                <w:rFonts w:ascii="Cambria Math" w:hAnsi="Cambria Math"/>
              </w:rPr>
              <m:t>Y</m:t>
            </m:r>
          </m:e>
        </m:acc>
      </m:oMath>
      <w:r>
        <w:rPr>
          <w:rFonts w:ascii="Cambria" w:eastAsiaTheme="minorEastAsia" w:hAnsi="Cambria"/>
        </w:rPr>
        <w:t>, Truncate values &lt; 1 to 1 (enables taking the log)</w:t>
      </w:r>
    </w:p>
    <w:p w14:paraId="5328CD83" w14:textId="77777777"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Mean normalize to put data on same scale across series</w:t>
      </w:r>
    </w:p>
    <w:p w14:paraId="5F60F5B3" w14:textId="77777777"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Take the log (removes multiplicative effects and stabilizes variance)</w:t>
      </w:r>
    </w:p>
    <w:p w14:paraId="25BECF70" w14:textId="77777777" w:rsidR="00653C3C" w:rsidRPr="002D7E65" w:rsidRDefault="00653C3C" w:rsidP="00653C3C">
      <w:pPr>
        <w:pStyle w:val="ListParagraph"/>
        <w:numPr>
          <w:ilvl w:val="4"/>
          <w:numId w:val="1"/>
        </w:numPr>
        <w:rPr>
          <w:rFonts w:ascii="Cambria" w:eastAsiaTheme="minorEastAsia" w:hAnsi="Cambria"/>
          <w:i/>
          <w:iCs/>
        </w:rPr>
      </w:pPr>
      <w:r>
        <w:rPr>
          <w:rFonts w:ascii="Cambria" w:eastAsiaTheme="minorEastAsia" w:hAnsi="Cambria"/>
        </w:rPr>
        <w:t xml:space="preserve">Perform conditional </w:t>
      </w:r>
      <w:proofErr w:type="spellStart"/>
      <w:r>
        <w:rPr>
          <w:rFonts w:ascii="Cambria" w:eastAsiaTheme="minorEastAsia" w:hAnsi="Cambria"/>
        </w:rPr>
        <w:t>deseasonalization</w:t>
      </w:r>
      <w:proofErr w:type="spellEnd"/>
      <w:r>
        <w:rPr>
          <w:rFonts w:ascii="Cambria" w:eastAsiaTheme="minorEastAsia" w:hAnsi="Cambria"/>
        </w:rPr>
        <w:t xml:space="preserve"> (conditional on 90% confidence auto-correlation test): - </w:t>
      </w:r>
      <w:r w:rsidRPr="002D7E65">
        <w:rPr>
          <w:rFonts w:ascii="Cambria" w:eastAsiaTheme="minorEastAsia" w:hAnsi="Cambria"/>
          <w:i/>
          <w:iCs/>
        </w:rPr>
        <w:t>I believe this is the equation used, which is described in the M4 competition benchmark documentation. I need to verify with python package developers that this is the case.</w:t>
      </w:r>
    </w:p>
    <w:p w14:paraId="2428B562" w14:textId="77777777" w:rsidR="00653C3C" w:rsidRPr="00506AD5" w:rsidRDefault="009C46AC" w:rsidP="00653C3C">
      <w:pPr>
        <w:pStyle w:val="ListParagraph"/>
        <w:numPr>
          <w:ilvl w:val="5"/>
          <w:numId w:val="1"/>
        </w:numPr>
        <w:rPr>
          <w:rFonts w:ascii="Cambria" w:eastAsiaTheme="minorEastAsia" w:hAnsi="Cambria"/>
          <w:i/>
        </w:rPr>
      </w:pPr>
      <m:oMath>
        <m:d>
          <m:dPr>
            <m:begChr m:val="|"/>
            <m:endChr m:val="|"/>
            <m:ctrlPr>
              <w:rPr>
                <w:rFonts w:ascii="Cambria Math" w:eastAsiaTheme="minorEastAsia" w:hAnsi="Cambria Math"/>
                <w:i/>
              </w:rPr>
            </m:ctrlPr>
          </m:dPr>
          <m:e>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&gt;1.645</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m-1</m:t>
                        </m:r>
                      </m:sup>
                      <m:e>
                        <m:r>
                          <w:rPr>
                            <w:rFonts w:ascii="Cambria Math" w:eastAsiaTheme="minorEastAsia" w:hAnsi="Cambria Math"/>
                          </w:rPr>
                          <m:t>AC</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2</m:t>
                            </m:r>
                          </m:sup>
                        </m:sSubSup>
                      </m:e>
                    </m:nary>
                  </m:e>
                </m:d>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rad>
      </m:oMath>
    </w:p>
    <w:p w14:paraId="48C34532" w14:textId="77777777"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Convert time series into windows</w:t>
      </w:r>
    </w:p>
    <w:p w14:paraId="06426BC7" w14:textId="03F3C287"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Normalize each window by removing the trend of each window</w:t>
      </w:r>
    </w:p>
    <w:p w14:paraId="397A67EC" w14:textId="03C9BE54"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Pre-processing for other multivariate methods…</w:t>
      </w:r>
    </w:p>
    <w:p w14:paraId="3D2D7840" w14:textId="77777777" w:rsidR="00653C3C" w:rsidRDefault="00653C3C" w:rsidP="00653C3C">
      <w:pPr>
        <w:pStyle w:val="ListParagraph"/>
        <w:numPr>
          <w:ilvl w:val="2"/>
          <w:numId w:val="1"/>
        </w:numPr>
        <w:rPr>
          <w:rFonts w:ascii="Cambria" w:eastAsiaTheme="minorEastAsia" w:hAnsi="Cambria"/>
        </w:rPr>
      </w:pPr>
      <w:commentRangeStart w:id="21"/>
      <w:r>
        <w:rPr>
          <w:rFonts w:ascii="Cambria" w:eastAsiaTheme="minorEastAsia" w:hAnsi="Cambria"/>
        </w:rPr>
        <w:t>Train each forecasting model:</w:t>
      </w:r>
      <w:commentRangeEnd w:id="21"/>
      <w:r w:rsidR="00E44FF5">
        <w:rPr>
          <w:rStyle w:val="CommentReference"/>
        </w:rPr>
        <w:commentReference w:id="21"/>
      </w:r>
    </w:p>
    <w:p w14:paraId="146B099E" w14:textId="667F65D0"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SES, DES(additive trend), TES(additive trend and seasonality), LGBM(window length= 20), other models…</w:t>
      </w:r>
    </w:p>
    <w:p w14:paraId="695CA81F" w14:textId="71337EB2" w:rsidR="00653C3C" w:rsidRDefault="00653C3C" w:rsidP="00653C3C">
      <w:pPr>
        <w:pStyle w:val="ListParagraph"/>
        <w:numPr>
          <w:ilvl w:val="2"/>
          <w:numId w:val="1"/>
        </w:numPr>
        <w:rPr>
          <w:rFonts w:ascii="Cambria" w:eastAsiaTheme="minorEastAsia" w:hAnsi="Cambria"/>
        </w:rPr>
      </w:pPr>
      <w:r>
        <w:rPr>
          <w:rFonts w:ascii="Cambria" w:eastAsiaTheme="minorEastAsia" w:hAnsi="Cambria"/>
        </w:rPr>
        <w:t xml:space="preserve">Generate forecasts for </w:t>
      </w:r>
      <m:oMath>
        <m:r>
          <m:rPr>
            <m:sty m:val="bi"/>
          </m:rPr>
          <w:rPr>
            <w:rFonts w:ascii="Cambria Math" w:hAnsi="Cambria Math"/>
          </w:rPr>
          <m:t>Y</m:t>
        </m:r>
      </m:oMath>
      <w:r>
        <w:rPr>
          <w:rFonts w:ascii="Cambria" w:eastAsiaTheme="minorEastAsia" w:hAnsi="Cambria"/>
          <w:b/>
          <w:bCs/>
        </w:rPr>
        <w:t xml:space="preserve"> </w:t>
      </w:r>
      <w:r>
        <w:rPr>
          <w:rFonts w:ascii="Cambria" w:eastAsiaTheme="minorEastAsia" w:hAnsi="Cambria"/>
        </w:rPr>
        <w:t xml:space="preserve">and </w:t>
      </w:r>
      <m:oMath>
        <m:acc>
          <m:accPr>
            <m:chr m:val="̃"/>
            <m:ctrlPr>
              <w:rPr>
                <w:rFonts w:ascii="Cambria Math" w:hAnsi="Cambria Math"/>
                <w:b/>
                <w:bCs/>
              </w:rPr>
            </m:ctrlPr>
          </m:accPr>
          <m:e>
            <m:r>
              <m:rPr>
                <m:sty m:val="bi"/>
              </m:rPr>
              <w:rPr>
                <w:rFonts w:ascii="Cambria Math" w:hAnsi="Cambria Math"/>
              </w:rPr>
              <m:t>Y</m:t>
            </m:r>
          </m:e>
        </m:acc>
      </m:oMath>
    </w:p>
    <w:p w14:paraId="22AA902B" w14:textId="77777777" w:rsidR="00653C3C" w:rsidRDefault="00653C3C" w:rsidP="00653C3C">
      <w:pPr>
        <w:pStyle w:val="ListParagraph"/>
        <w:numPr>
          <w:ilvl w:val="2"/>
          <w:numId w:val="1"/>
        </w:numPr>
        <w:rPr>
          <w:rFonts w:ascii="Cambria" w:eastAsiaTheme="minorEastAsia" w:hAnsi="Cambria"/>
        </w:rPr>
      </w:pPr>
      <w:r>
        <w:rPr>
          <w:rFonts w:ascii="Cambria" w:eastAsiaTheme="minorEastAsia" w:hAnsi="Cambria"/>
        </w:rPr>
        <w:t>Post process the forecasts</w:t>
      </w:r>
    </w:p>
    <w:p w14:paraId="04699279" w14:textId="761EDEAC"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Reverse the pre-processing, including bias correction for exponential transformation</w:t>
      </w:r>
      <w:r w:rsidR="00663037">
        <w:rPr>
          <w:rFonts w:ascii="Cambria" w:eastAsiaTheme="minorEastAsia" w:hAnsi="Cambria"/>
        </w:rPr>
        <w:t xml:space="preserve"> </w:t>
      </w:r>
      <w:r w:rsidR="00663037">
        <w:rPr>
          <w:rFonts w:ascii="Cambria" w:eastAsiaTheme="minorEastAsia" w:hAnsi="Cambria"/>
        </w:rPr>
        <w:fldChar w:fldCharType="begin"/>
      </w:r>
      <w:r w:rsidR="00663037">
        <w:rPr>
          <w:rFonts w:ascii="Cambria" w:eastAsiaTheme="minorEastAsia" w:hAnsi="Cambria"/>
        </w:rPr>
        <w:instrText xml:space="preserve"> ADDIN ZOTERO_ITEM CSL_CITATION {"citationID":"5Hr6z2We","properties":{"formattedCitation":"(Hyndman &amp; Athanasopoulos, 2021)","plainCitation":"(Hyndman &amp; Athanasopoulos, 2021)","noteIndex":0},"citationItems":[{"id":56,"uris":["http://zotero.org/users/8556523/items/X9JXCWMF"],"itemData":{"id":56,"type":"book","abstract":"3rd edition","edition":"3rd","source":"otexts.com","title":"5.6 Forecasting using transformations | Forecasting: Principles and Practice (3rd ed)","title-short":"5.6 Forecasting using transformations | Forecasting","URL":"https://otexts.com/fpp3/ftransformations.html","author":[{"family":"Hyndman","given":"Rob"},{"family":"Athanasopoulos","given":"George"}],"accessed":{"date-parts":[["2022",4,12]]},"issued":{"date-parts":[["2021"]]}}}],"schema":"https://github.com/citation-style-language/schema/raw/master/csl-citation.json"} </w:instrText>
      </w:r>
      <w:r w:rsidR="00663037">
        <w:rPr>
          <w:rFonts w:ascii="Cambria" w:eastAsiaTheme="minorEastAsia" w:hAnsi="Cambria"/>
        </w:rPr>
        <w:fldChar w:fldCharType="separate"/>
      </w:r>
      <w:r w:rsidR="00663037" w:rsidRPr="00663037">
        <w:rPr>
          <w:rFonts w:ascii="Cambria" w:hAnsi="Cambria"/>
        </w:rPr>
        <w:t>(Hyndman &amp; Athanasopoulos, 2021)</w:t>
      </w:r>
      <w:r w:rsidR="00663037">
        <w:rPr>
          <w:rFonts w:ascii="Cambria" w:eastAsiaTheme="minorEastAsia" w:hAnsi="Cambria"/>
        </w:rPr>
        <w:fldChar w:fldCharType="end"/>
      </w:r>
    </w:p>
    <w:p w14:paraId="0F927670" w14:textId="47694AAD" w:rsidR="00653C3C" w:rsidRPr="00663037" w:rsidRDefault="00653C3C" w:rsidP="00663037">
      <w:pPr>
        <w:pStyle w:val="ListParagraph"/>
        <w:numPr>
          <w:ilvl w:val="2"/>
          <w:numId w:val="1"/>
        </w:numPr>
        <w:rPr>
          <w:rFonts w:ascii="Cambria" w:eastAsiaTheme="minorEastAsia" w:hAnsi="Cambria"/>
        </w:rPr>
      </w:pPr>
      <w:commentRangeStart w:id="22"/>
      <w:r>
        <w:rPr>
          <w:rFonts w:ascii="Cambria" w:eastAsiaTheme="minorEastAsia" w:hAnsi="Cambria"/>
        </w:rPr>
        <w:t xml:space="preserve">Compare forecast </w:t>
      </w:r>
      <w:r w:rsidR="00663037">
        <w:rPr>
          <w:rFonts w:ascii="Cambria" w:eastAsiaTheme="minorEastAsia" w:hAnsi="Cambria"/>
        </w:rPr>
        <w:t>accuracies</w:t>
      </w:r>
      <w:commentRangeEnd w:id="22"/>
      <w:r w:rsidR="00E44FF5">
        <w:rPr>
          <w:rStyle w:val="CommentReference"/>
        </w:rPr>
        <w:commentReference w:id="22"/>
      </w:r>
    </w:p>
    <w:p w14:paraId="5AFDE07B" w14:textId="3261B871" w:rsidR="005064D3" w:rsidRPr="00E346BC" w:rsidRDefault="005064D3" w:rsidP="005064D3">
      <w:pPr>
        <w:pStyle w:val="ListParagraph"/>
        <w:numPr>
          <w:ilvl w:val="0"/>
          <w:numId w:val="1"/>
        </w:numPr>
        <w:rPr>
          <w:rFonts w:ascii="Cambria" w:hAnsi="Cambria"/>
          <w:b/>
          <w:bCs/>
        </w:rPr>
      </w:pPr>
      <w:commentRangeStart w:id="23"/>
      <w:r w:rsidRPr="00E346BC">
        <w:rPr>
          <w:rFonts w:ascii="Cambria" w:hAnsi="Cambria"/>
          <w:b/>
          <w:bCs/>
        </w:rPr>
        <w:t>Results</w:t>
      </w:r>
      <w:commentRangeEnd w:id="23"/>
      <w:r w:rsidR="000A0CA7">
        <w:rPr>
          <w:rStyle w:val="CommentReference"/>
        </w:rPr>
        <w:commentReference w:id="23"/>
      </w:r>
    </w:p>
    <w:p w14:paraId="69ED9E7D" w14:textId="37F3E324" w:rsidR="002A3CC9" w:rsidRDefault="009035D0" w:rsidP="002A3CC9">
      <w:pPr>
        <w:pStyle w:val="ListParagraph"/>
        <w:numPr>
          <w:ilvl w:val="1"/>
          <w:numId w:val="1"/>
        </w:numPr>
        <w:rPr>
          <w:rFonts w:ascii="Cambria" w:hAnsi="Cambria"/>
        </w:rPr>
      </w:pPr>
      <w:r>
        <w:rPr>
          <w:rFonts w:ascii="Cambria" w:hAnsi="Cambria"/>
        </w:rPr>
        <w:t>Global accuracy measures for all models</w:t>
      </w:r>
    </w:p>
    <w:p w14:paraId="225DB16C" w14:textId="78E47911" w:rsidR="00663037" w:rsidRDefault="00663037" w:rsidP="00663037">
      <w:pPr>
        <w:pStyle w:val="ListParagraph"/>
        <w:numPr>
          <w:ilvl w:val="2"/>
          <w:numId w:val="1"/>
        </w:numPr>
        <w:rPr>
          <w:rFonts w:ascii="Cambria" w:hAnsi="Cambria"/>
        </w:rPr>
      </w:pPr>
      <w:r>
        <w:rPr>
          <w:rFonts w:ascii="Cambria" w:hAnsi="Cambria"/>
        </w:rPr>
        <w:t>1-Step Forecast horizon</w:t>
      </w:r>
    </w:p>
    <w:p w14:paraId="1889DF7E" w14:textId="3CBF5702" w:rsidR="001C0892" w:rsidRDefault="00637773" w:rsidP="00663037">
      <w:pPr>
        <w:pStyle w:val="ListParagraph"/>
        <w:numPr>
          <w:ilvl w:val="3"/>
          <w:numId w:val="1"/>
        </w:numPr>
        <w:rPr>
          <w:rFonts w:ascii="Cambria" w:hAnsi="Cambria"/>
        </w:rPr>
      </w:pPr>
      <w:r>
        <w:rPr>
          <w:rFonts w:ascii="Cambria" w:hAnsi="Cambria"/>
        </w:rPr>
        <w:t>M3 Monthly Micro</w:t>
      </w:r>
    </w:p>
    <w:p w14:paraId="1379BFD8" w14:textId="77777777" w:rsidR="001C0892" w:rsidRDefault="001C0892" w:rsidP="001C0892">
      <w:pPr>
        <w:pStyle w:val="ListParagraph"/>
        <w:ind w:left="2160"/>
        <w:rPr>
          <w:rFonts w:ascii="Cambria" w:hAnsi="Cambria"/>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C0892" w14:paraId="2E08AF81" w14:textId="77777777" w:rsidTr="002F3EE6">
        <w:tc>
          <w:tcPr>
            <w:tcW w:w="1335" w:type="dxa"/>
          </w:tcPr>
          <w:p w14:paraId="63EF66E4"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Error Metric</w:t>
            </w:r>
          </w:p>
        </w:tc>
        <w:tc>
          <w:tcPr>
            <w:tcW w:w="1335" w:type="dxa"/>
          </w:tcPr>
          <w:p w14:paraId="724B1F8D"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Forecasting Model</w:t>
            </w:r>
          </w:p>
        </w:tc>
        <w:tc>
          <w:tcPr>
            <w:tcW w:w="1336" w:type="dxa"/>
          </w:tcPr>
          <w:p w14:paraId="4706658C"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Original</w:t>
            </w:r>
          </w:p>
        </w:tc>
        <w:tc>
          <w:tcPr>
            <w:tcW w:w="1336" w:type="dxa"/>
          </w:tcPr>
          <w:p w14:paraId="5B72997A"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DP (</w:t>
            </w:r>
            <m:oMath>
              <m:r>
                <m:rPr>
                  <m:sty m:val="p"/>
                </m:rPr>
                <w:rPr>
                  <w:rFonts w:ascii="Cambria Math" w:eastAsiaTheme="minorEastAsia" w:hAnsi="Cambria Math"/>
                  <w:sz w:val="20"/>
                  <w:szCs w:val="20"/>
                </w:rPr>
                <m:t>ϵ</m:t>
              </m:r>
              <m:r>
                <w:rPr>
                  <w:rFonts w:ascii="Cambria Math" w:eastAsiaTheme="minorEastAsia" w:hAnsi="Cambria Math"/>
                  <w:sz w:val="20"/>
                  <w:szCs w:val="20"/>
                </w:rPr>
                <m:t>=4.6</m:t>
              </m:r>
            </m:oMath>
            <w:r w:rsidRPr="00A61A17">
              <w:rPr>
                <w:rFonts w:ascii="Cambria" w:eastAsiaTheme="minorEastAsia" w:hAnsi="Cambria"/>
                <w:sz w:val="20"/>
                <w:szCs w:val="20"/>
              </w:rPr>
              <w:t>)</w:t>
            </w:r>
          </w:p>
          <w:p w14:paraId="5676D38E" w14:textId="77777777" w:rsidR="001C0892" w:rsidRPr="00A61A17" w:rsidRDefault="001C0892" w:rsidP="002F3EE6">
            <w:pPr>
              <w:rPr>
                <w:rFonts w:ascii="Cambria" w:eastAsiaTheme="minorEastAsia" w:hAnsi="Cambria"/>
                <w:sz w:val="20"/>
                <w:szCs w:val="20"/>
              </w:rPr>
            </w:pPr>
          </w:p>
          <w:p w14:paraId="279EE08E" w14:textId="77777777" w:rsidR="001C0892" w:rsidRPr="00A61A17" w:rsidRDefault="001C0892" w:rsidP="002F3EE6">
            <w:pPr>
              <w:rPr>
                <w:rFonts w:ascii="Cambria" w:eastAsiaTheme="minorEastAsia" w:hAnsi="Cambria"/>
                <w:sz w:val="20"/>
                <w:szCs w:val="20"/>
              </w:rPr>
            </w:pPr>
          </w:p>
        </w:tc>
        <w:tc>
          <w:tcPr>
            <w:tcW w:w="1336" w:type="dxa"/>
          </w:tcPr>
          <w:p w14:paraId="151965A1"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Add. Noise (1 SD)</w:t>
            </w:r>
          </w:p>
        </w:tc>
        <w:tc>
          <w:tcPr>
            <w:tcW w:w="1336" w:type="dxa"/>
          </w:tcPr>
          <w:p w14:paraId="0A5C9441"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Top Coding (10%)</w:t>
            </w:r>
          </w:p>
        </w:tc>
        <w:tc>
          <w:tcPr>
            <w:tcW w:w="1336" w:type="dxa"/>
          </w:tcPr>
          <w:p w14:paraId="1CB02F06"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Bottom Coding (10%)</w:t>
            </w:r>
          </w:p>
        </w:tc>
      </w:tr>
      <w:tr w:rsidR="001C0892" w14:paraId="72B6BCC5" w14:textId="77777777" w:rsidTr="002F3EE6">
        <w:tc>
          <w:tcPr>
            <w:tcW w:w="1335" w:type="dxa"/>
            <w:vMerge w:val="restart"/>
          </w:tcPr>
          <w:p w14:paraId="1E41B5CB" w14:textId="77777777" w:rsidR="001C0892" w:rsidRDefault="001C0892" w:rsidP="002F3EE6">
            <w:pPr>
              <w:rPr>
                <w:rFonts w:ascii="Cambria" w:eastAsiaTheme="minorEastAsia" w:hAnsi="Cambria"/>
                <w:sz w:val="20"/>
                <w:szCs w:val="20"/>
              </w:rPr>
            </w:pPr>
          </w:p>
          <w:p w14:paraId="59E7DCA0" w14:textId="77777777" w:rsidR="001C0892" w:rsidRPr="00A61A17" w:rsidRDefault="001C0892" w:rsidP="002F3EE6">
            <w:pPr>
              <w:rPr>
                <w:rFonts w:ascii="Cambria" w:eastAsiaTheme="minorEastAsia" w:hAnsi="Cambria"/>
                <w:sz w:val="20"/>
                <w:szCs w:val="20"/>
              </w:rPr>
            </w:pPr>
            <w:commentRangeStart w:id="24"/>
            <w:r>
              <w:rPr>
                <w:rFonts w:ascii="Cambria" w:eastAsiaTheme="minorEastAsia" w:hAnsi="Cambria"/>
                <w:sz w:val="20"/>
                <w:szCs w:val="20"/>
              </w:rPr>
              <w:t>MAPE</w:t>
            </w:r>
            <w:commentRangeEnd w:id="24"/>
            <w:r w:rsidR="000A0CA7">
              <w:rPr>
                <w:rStyle w:val="CommentReference"/>
              </w:rPr>
              <w:commentReference w:id="24"/>
            </w:r>
          </w:p>
        </w:tc>
        <w:tc>
          <w:tcPr>
            <w:tcW w:w="1335" w:type="dxa"/>
          </w:tcPr>
          <w:p w14:paraId="2F07C296"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SES</w:t>
            </w:r>
          </w:p>
        </w:tc>
        <w:tc>
          <w:tcPr>
            <w:tcW w:w="1336" w:type="dxa"/>
          </w:tcPr>
          <w:p w14:paraId="57C0D3E0"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0.262</w:t>
            </w:r>
          </w:p>
        </w:tc>
        <w:tc>
          <w:tcPr>
            <w:tcW w:w="1336" w:type="dxa"/>
          </w:tcPr>
          <w:p w14:paraId="1B8D1AFC" w14:textId="77777777" w:rsidR="001C0892" w:rsidRPr="00A61A17" w:rsidRDefault="001C0892" w:rsidP="002F3EE6">
            <w:pPr>
              <w:jc w:val="right"/>
              <w:rPr>
                <w:rFonts w:ascii="Cambria" w:eastAsiaTheme="minorEastAsia" w:hAnsi="Cambria"/>
                <w:b/>
                <w:bCs/>
                <w:sz w:val="20"/>
                <w:szCs w:val="20"/>
              </w:rPr>
            </w:pPr>
            <w:r w:rsidRPr="00A61A17">
              <w:rPr>
                <w:rFonts w:ascii="Cambria" w:eastAsiaTheme="minorEastAsia" w:hAnsi="Cambria"/>
                <w:b/>
                <w:bCs/>
                <w:sz w:val="20"/>
                <w:szCs w:val="20"/>
                <w:highlight w:val="yellow"/>
              </w:rPr>
              <w:t>0.336</w:t>
            </w:r>
          </w:p>
        </w:tc>
        <w:tc>
          <w:tcPr>
            <w:tcW w:w="1336" w:type="dxa"/>
          </w:tcPr>
          <w:p w14:paraId="0F50EA86" w14:textId="77777777" w:rsidR="001C0892" w:rsidRPr="00A61A17" w:rsidRDefault="001C0892" w:rsidP="002F3EE6">
            <w:pPr>
              <w:jc w:val="right"/>
              <w:rPr>
                <w:rFonts w:ascii="Cambria" w:eastAsiaTheme="minorEastAsia" w:hAnsi="Cambria"/>
                <w:b/>
                <w:bCs/>
                <w:sz w:val="20"/>
                <w:szCs w:val="20"/>
              </w:rPr>
            </w:pPr>
            <w:r w:rsidRPr="00A61A17">
              <w:rPr>
                <w:rFonts w:ascii="Cambria" w:eastAsiaTheme="minorEastAsia" w:hAnsi="Cambria"/>
                <w:b/>
                <w:bCs/>
                <w:sz w:val="20"/>
                <w:szCs w:val="20"/>
                <w:highlight w:val="yellow"/>
              </w:rPr>
              <w:t>0.298</w:t>
            </w:r>
          </w:p>
        </w:tc>
        <w:tc>
          <w:tcPr>
            <w:tcW w:w="1336" w:type="dxa"/>
          </w:tcPr>
          <w:p w14:paraId="2E41DA44"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0.257</w:t>
            </w:r>
          </w:p>
        </w:tc>
        <w:tc>
          <w:tcPr>
            <w:tcW w:w="1336" w:type="dxa"/>
          </w:tcPr>
          <w:p w14:paraId="2F5F3666"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0.281</w:t>
            </w:r>
          </w:p>
        </w:tc>
      </w:tr>
      <w:tr w:rsidR="001C0892" w14:paraId="4F7A8D96" w14:textId="77777777" w:rsidTr="002F3EE6">
        <w:tc>
          <w:tcPr>
            <w:tcW w:w="1335" w:type="dxa"/>
            <w:vMerge/>
          </w:tcPr>
          <w:p w14:paraId="6774C9F9" w14:textId="77777777" w:rsidR="001C0892" w:rsidRPr="00A61A17" w:rsidRDefault="001C0892" w:rsidP="002F3EE6">
            <w:pPr>
              <w:rPr>
                <w:rFonts w:ascii="Cambria" w:eastAsiaTheme="minorEastAsia" w:hAnsi="Cambria"/>
                <w:sz w:val="20"/>
                <w:szCs w:val="20"/>
              </w:rPr>
            </w:pPr>
          </w:p>
        </w:tc>
        <w:tc>
          <w:tcPr>
            <w:tcW w:w="1335" w:type="dxa"/>
          </w:tcPr>
          <w:p w14:paraId="067551C4"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DES</w:t>
            </w:r>
          </w:p>
        </w:tc>
        <w:tc>
          <w:tcPr>
            <w:tcW w:w="1336" w:type="dxa"/>
          </w:tcPr>
          <w:p w14:paraId="5DCE8CCA"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0.252</w:t>
            </w:r>
          </w:p>
        </w:tc>
        <w:tc>
          <w:tcPr>
            <w:tcW w:w="1336" w:type="dxa"/>
          </w:tcPr>
          <w:p w14:paraId="57FC1140"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0.405</w:t>
            </w:r>
          </w:p>
        </w:tc>
        <w:tc>
          <w:tcPr>
            <w:tcW w:w="1336" w:type="dxa"/>
          </w:tcPr>
          <w:p w14:paraId="7C2EA55B"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0.354</w:t>
            </w:r>
          </w:p>
        </w:tc>
        <w:tc>
          <w:tcPr>
            <w:tcW w:w="1336" w:type="dxa"/>
          </w:tcPr>
          <w:p w14:paraId="248A7D7C"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0.247</w:t>
            </w:r>
          </w:p>
        </w:tc>
        <w:tc>
          <w:tcPr>
            <w:tcW w:w="1336" w:type="dxa"/>
          </w:tcPr>
          <w:p w14:paraId="6FFCC766"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0.268</w:t>
            </w:r>
          </w:p>
        </w:tc>
      </w:tr>
      <w:tr w:rsidR="001C0892" w14:paraId="7DFF27D8" w14:textId="77777777" w:rsidTr="002F3EE6">
        <w:tc>
          <w:tcPr>
            <w:tcW w:w="1335" w:type="dxa"/>
            <w:vMerge/>
          </w:tcPr>
          <w:p w14:paraId="2B96A54F" w14:textId="77777777" w:rsidR="001C0892" w:rsidRPr="00A61A17" w:rsidRDefault="001C0892" w:rsidP="002F3EE6">
            <w:pPr>
              <w:rPr>
                <w:rFonts w:ascii="Cambria" w:eastAsiaTheme="minorEastAsia" w:hAnsi="Cambria"/>
                <w:sz w:val="20"/>
                <w:szCs w:val="20"/>
              </w:rPr>
            </w:pPr>
          </w:p>
        </w:tc>
        <w:tc>
          <w:tcPr>
            <w:tcW w:w="1335" w:type="dxa"/>
          </w:tcPr>
          <w:p w14:paraId="4D509E2A"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TES</w:t>
            </w:r>
          </w:p>
        </w:tc>
        <w:tc>
          <w:tcPr>
            <w:tcW w:w="1336" w:type="dxa"/>
          </w:tcPr>
          <w:p w14:paraId="28D0A2A0"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0.230</w:t>
            </w:r>
          </w:p>
        </w:tc>
        <w:tc>
          <w:tcPr>
            <w:tcW w:w="1336" w:type="dxa"/>
          </w:tcPr>
          <w:p w14:paraId="66FBA725"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0.514</w:t>
            </w:r>
          </w:p>
        </w:tc>
        <w:tc>
          <w:tcPr>
            <w:tcW w:w="1336" w:type="dxa"/>
          </w:tcPr>
          <w:p w14:paraId="5F481A2B"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0.492</w:t>
            </w:r>
          </w:p>
        </w:tc>
        <w:tc>
          <w:tcPr>
            <w:tcW w:w="1336" w:type="dxa"/>
          </w:tcPr>
          <w:p w14:paraId="6C20DAC1" w14:textId="77777777" w:rsidR="001C0892" w:rsidRPr="00A61A17" w:rsidRDefault="001C0892" w:rsidP="002F3EE6">
            <w:pPr>
              <w:jc w:val="right"/>
              <w:rPr>
                <w:rFonts w:ascii="Cambria" w:eastAsiaTheme="minorEastAsia" w:hAnsi="Cambria"/>
                <w:b/>
                <w:bCs/>
                <w:sz w:val="20"/>
                <w:szCs w:val="20"/>
                <w:highlight w:val="yellow"/>
              </w:rPr>
            </w:pPr>
            <w:r w:rsidRPr="00A61A17">
              <w:rPr>
                <w:rFonts w:ascii="Cambria" w:eastAsiaTheme="minorEastAsia" w:hAnsi="Cambria"/>
                <w:b/>
                <w:bCs/>
                <w:sz w:val="20"/>
                <w:szCs w:val="20"/>
                <w:highlight w:val="yellow"/>
              </w:rPr>
              <w:t>0.223</w:t>
            </w:r>
          </w:p>
        </w:tc>
        <w:tc>
          <w:tcPr>
            <w:tcW w:w="1336" w:type="dxa"/>
          </w:tcPr>
          <w:p w14:paraId="437516F9" w14:textId="77777777" w:rsidR="001C0892" w:rsidRPr="00A61A17" w:rsidRDefault="001C0892" w:rsidP="002F3EE6">
            <w:pPr>
              <w:jc w:val="right"/>
              <w:rPr>
                <w:rFonts w:ascii="Cambria" w:eastAsiaTheme="minorEastAsia" w:hAnsi="Cambria"/>
                <w:b/>
                <w:bCs/>
                <w:sz w:val="20"/>
                <w:szCs w:val="20"/>
                <w:highlight w:val="yellow"/>
              </w:rPr>
            </w:pPr>
            <w:r w:rsidRPr="00A61A17">
              <w:rPr>
                <w:rFonts w:ascii="Cambria" w:eastAsiaTheme="minorEastAsia" w:hAnsi="Cambria"/>
                <w:b/>
                <w:bCs/>
                <w:sz w:val="20"/>
                <w:szCs w:val="20"/>
                <w:highlight w:val="yellow"/>
              </w:rPr>
              <w:t>0.249</w:t>
            </w:r>
          </w:p>
        </w:tc>
      </w:tr>
      <w:tr w:rsidR="001C0892" w14:paraId="19C1D970" w14:textId="77777777" w:rsidTr="002F3EE6">
        <w:tc>
          <w:tcPr>
            <w:tcW w:w="1335" w:type="dxa"/>
            <w:vMerge/>
          </w:tcPr>
          <w:p w14:paraId="40A87E0F" w14:textId="77777777" w:rsidR="001C0892" w:rsidRPr="00A61A17" w:rsidRDefault="001C0892" w:rsidP="002F3EE6">
            <w:pPr>
              <w:rPr>
                <w:rFonts w:ascii="Cambria" w:eastAsiaTheme="minorEastAsia" w:hAnsi="Cambria"/>
                <w:sz w:val="20"/>
                <w:szCs w:val="20"/>
              </w:rPr>
            </w:pPr>
          </w:p>
        </w:tc>
        <w:tc>
          <w:tcPr>
            <w:tcW w:w="1335" w:type="dxa"/>
          </w:tcPr>
          <w:p w14:paraId="1AF8D134"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LGBM</w:t>
            </w:r>
          </w:p>
        </w:tc>
        <w:tc>
          <w:tcPr>
            <w:tcW w:w="1336" w:type="dxa"/>
          </w:tcPr>
          <w:p w14:paraId="567E83DE" w14:textId="77777777" w:rsidR="001C0892" w:rsidRPr="00A61A17" w:rsidRDefault="001C0892" w:rsidP="002F3EE6">
            <w:pPr>
              <w:jc w:val="right"/>
              <w:rPr>
                <w:rFonts w:ascii="Cambria" w:eastAsiaTheme="minorEastAsia" w:hAnsi="Cambria"/>
                <w:b/>
                <w:bCs/>
                <w:sz w:val="20"/>
                <w:szCs w:val="20"/>
              </w:rPr>
            </w:pPr>
            <w:r w:rsidRPr="00A61A17">
              <w:rPr>
                <w:rFonts w:ascii="Cambria" w:eastAsiaTheme="minorEastAsia" w:hAnsi="Cambria"/>
                <w:b/>
                <w:bCs/>
                <w:sz w:val="20"/>
                <w:szCs w:val="20"/>
                <w:highlight w:val="yellow"/>
              </w:rPr>
              <w:t>0.227</w:t>
            </w:r>
          </w:p>
        </w:tc>
        <w:tc>
          <w:tcPr>
            <w:tcW w:w="1336" w:type="dxa"/>
          </w:tcPr>
          <w:p w14:paraId="4E95BC88"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0.505</w:t>
            </w:r>
          </w:p>
        </w:tc>
        <w:tc>
          <w:tcPr>
            <w:tcW w:w="1336" w:type="dxa"/>
          </w:tcPr>
          <w:p w14:paraId="616E81EC"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0.380</w:t>
            </w:r>
          </w:p>
        </w:tc>
        <w:tc>
          <w:tcPr>
            <w:tcW w:w="1336" w:type="dxa"/>
          </w:tcPr>
          <w:p w14:paraId="677B36BD" w14:textId="77777777" w:rsidR="001C0892" w:rsidRPr="00A61A17" w:rsidRDefault="001C0892" w:rsidP="002F3EE6">
            <w:pPr>
              <w:jc w:val="right"/>
              <w:rPr>
                <w:rFonts w:ascii="Cambria" w:eastAsiaTheme="minorEastAsia" w:hAnsi="Cambria"/>
                <w:b/>
                <w:bCs/>
                <w:sz w:val="20"/>
                <w:szCs w:val="20"/>
                <w:highlight w:val="yellow"/>
              </w:rPr>
            </w:pPr>
            <w:r w:rsidRPr="00A61A17">
              <w:rPr>
                <w:rFonts w:ascii="Cambria" w:eastAsiaTheme="minorEastAsia" w:hAnsi="Cambria"/>
                <w:b/>
                <w:bCs/>
                <w:sz w:val="20"/>
                <w:szCs w:val="20"/>
                <w:highlight w:val="yellow"/>
              </w:rPr>
              <w:t>0.223</w:t>
            </w:r>
          </w:p>
        </w:tc>
        <w:tc>
          <w:tcPr>
            <w:tcW w:w="1336" w:type="dxa"/>
          </w:tcPr>
          <w:p w14:paraId="7CEFE219"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0.261</w:t>
            </w:r>
          </w:p>
        </w:tc>
      </w:tr>
    </w:tbl>
    <w:p w14:paraId="79E1BBD2" w14:textId="77777777" w:rsidR="001C0892" w:rsidRDefault="001C0892" w:rsidP="001C0892">
      <w:pPr>
        <w:pStyle w:val="ListParagraph"/>
        <w:ind w:left="2160"/>
        <w:rPr>
          <w:rFonts w:ascii="Cambria" w:hAnsi="Cambria"/>
        </w:rPr>
      </w:pPr>
    </w:p>
    <w:p w14:paraId="732D504F" w14:textId="77777777" w:rsidR="001C0892" w:rsidRPr="001C0892" w:rsidRDefault="00637773" w:rsidP="00663037">
      <w:pPr>
        <w:pStyle w:val="ListParagraph"/>
        <w:numPr>
          <w:ilvl w:val="4"/>
          <w:numId w:val="1"/>
        </w:numPr>
        <w:rPr>
          <w:rFonts w:ascii="Cambria" w:hAnsi="Cambria"/>
        </w:rPr>
      </w:pPr>
      <w:r w:rsidRPr="001C0892">
        <w:rPr>
          <w:rFonts w:ascii="Cambria" w:eastAsiaTheme="minorEastAsia" w:hAnsi="Cambria"/>
          <w:i/>
          <w:iCs/>
        </w:rPr>
        <w:t>Compare values within columns first (most accurate are highlighted)</w:t>
      </w:r>
    </w:p>
    <w:p w14:paraId="0D547B0A" w14:textId="77777777"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LGBM is best on original data</w:t>
      </w:r>
    </w:p>
    <w:p w14:paraId="329482EA" w14:textId="77777777"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SES is best under DP and additive noise (by a lot)</w:t>
      </w:r>
    </w:p>
    <w:p w14:paraId="3536F2F9" w14:textId="77777777"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LGBM/TES compete under top and bottom coding</w:t>
      </w:r>
    </w:p>
    <w:p w14:paraId="4233E4DA" w14:textId="77777777" w:rsidR="001C0892" w:rsidRPr="001C0892" w:rsidRDefault="00637773" w:rsidP="00663037">
      <w:pPr>
        <w:pStyle w:val="ListParagraph"/>
        <w:numPr>
          <w:ilvl w:val="4"/>
          <w:numId w:val="1"/>
        </w:numPr>
        <w:rPr>
          <w:rFonts w:ascii="Cambria" w:hAnsi="Cambria"/>
        </w:rPr>
      </w:pPr>
      <w:r w:rsidRPr="001C0892">
        <w:rPr>
          <w:rFonts w:ascii="Cambria" w:eastAsiaTheme="minorEastAsia" w:hAnsi="Cambria"/>
          <w:i/>
          <w:iCs/>
        </w:rPr>
        <w:t>Comparing values across columns</w:t>
      </w:r>
    </w:p>
    <w:p w14:paraId="2C7ED0BA" w14:textId="77777777"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All methods have worse accuracy under DP, additive noise, and bottom coding</w:t>
      </w:r>
    </w:p>
    <w:p w14:paraId="5F8A9555" w14:textId="5AF098B3"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All methods have improved accuracy under top coding relative to the original data (we will see if we can relate this to downward adjusting forecasts in the judgmental forecasting literature)</w:t>
      </w:r>
    </w:p>
    <w:p w14:paraId="5B1EDF52" w14:textId="2EB86E8D" w:rsidR="001C0892" w:rsidRPr="001C0892" w:rsidRDefault="001C0892" w:rsidP="00663037">
      <w:pPr>
        <w:pStyle w:val="ListParagraph"/>
        <w:numPr>
          <w:ilvl w:val="3"/>
          <w:numId w:val="1"/>
        </w:numPr>
        <w:rPr>
          <w:rFonts w:ascii="Cambria" w:hAnsi="Cambria"/>
        </w:rPr>
      </w:pPr>
      <w:commentRangeStart w:id="25"/>
      <w:r>
        <w:rPr>
          <w:rFonts w:ascii="Cambria" w:eastAsiaTheme="minorEastAsia" w:hAnsi="Cambria"/>
        </w:rPr>
        <w:t>M4 Weekly Finance</w:t>
      </w:r>
      <w:commentRangeEnd w:id="25"/>
      <w:r w:rsidR="000A0CA7">
        <w:rPr>
          <w:rStyle w:val="CommentReference"/>
        </w:rPr>
        <w:commentReference w:id="25"/>
      </w:r>
    </w:p>
    <w:p w14:paraId="7475DEC7" w14:textId="77777777" w:rsidR="001C0892" w:rsidRPr="001C0892" w:rsidRDefault="001C0892" w:rsidP="001C0892">
      <w:pPr>
        <w:pStyle w:val="ListParagraph"/>
        <w:ind w:left="2160"/>
        <w:rPr>
          <w:rFonts w:ascii="Cambria" w:hAnsi="Cambria"/>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C0892" w14:paraId="7450BA99" w14:textId="77777777" w:rsidTr="002F3EE6">
        <w:tc>
          <w:tcPr>
            <w:tcW w:w="1335" w:type="dxa"/>
          </w:tcPr>
          <w:p w14:paraId="3CA40027"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Error Metric</w:t>
            </w:r>
          </w:p>
        </w:tc>
        <w:tc>
          <w:tcPr>
            <w:tcW w:w="1335" w:type="dxa"/>
          </w:tcPr>
          <w:p w14:paraId="7AA6B347"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Forecasting Model</w:t>
            </w:r>
          </w:p>
        </w:tc>
        <w:tc>
          <w:tcPr>
            <w:tcW w:w="1336" w:type="dxa"/>
          </w:tcPr>
          <w:p w14:paraId="6838A633"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Original</w:t>
            </w:r>
          </w:p>
        </w:tc>
        <w:tc>
          <w:tcPr>
            <w:tcW w:w="1336" w:type="dxa"/>
          </w:tcPr>
          <w:p w14:paraId="604CD2A9"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DP (</w:t>
            </w:r>
            <m:oMath>
              <m:r>
                <m:rPr>
                  <m:sty m:val="p"/>
                </m:rPr>
                <w:rPr>
                  <w:rFonts w:ascii="Cambria Math" w:eastAsiaTheme="minorEastAsia" w:hAnsi="Cambria Math"/>
                  <w:sz w:val="20"/>
                  <w:szCs w:val="20"/>
                </w:rPr>
                <m:t>ϵ</m:t>
              </m:r>
              <m:r>
                <w:rPr>
                  <w:rFonts w:ascii="Cambria Math" w:eastAsiaTheme="minorEastAsia" w:hAnsi="Cambria Math"/>
                  <w:sz w:val="20"/>
                  <w:szCs w:val="20"/>
                </w:rPr>
                <m:t>=4.6</m:t>
              </m:r>
            </m:oMath>
            <w:r w:rsidRPr="00A61A17">
              <w:rPr>
                <w:rFonts w:ascii="Cambria" w:eastAsiaTheme="minorEastAsia" w:hAnsi="Cambria"/>
                <w:sz w:val="20"/>
                <w:szCs w:val="20"/>
              </w:rPr>
              <w:t>)</w:t>
            </w:r>
          </w:p>
          <w:p w14:paraId="7E3A78F4" w14:textId="77777777" w:rsidR="001C0892" w:rsidRPr="00A61A17" w:rsidRDefault="001C0892" w:rsidP="002F3EE6">
            <w:pPr>
              <w:rPr>
                <w:rFonts w:ascii="Cambria" w:eastAsiaTheme="minorEastAsia" w:hAnsi="Cambria"/>
                <w:sz w:val="20"/>
                <w:szCs w:val="20"/>
              </w:rPr>
            </w:pPr>
          </w:p>
          <w:p w14:paraId="243F277F" w14:textId="77777777" w:rsidR="001C0892" w:rsidRPr="00A61A17" w:rsidRDefault="001C0892" w:rsidP="002F3EE6">
            <w:pPr>
              <w:rPr>
                <w:rFonts w:ascii="Cambria" w:eastAsiaTheme="minorEastAsia" w:hAnsi="Cambria"/>
                <w:sz w:val="20"/>
                <w:szCs w:val="20"/>
              </w:rPr>
            </w:pPr>
          </w:p>
        </w:tc>
        <w:tc>
          <w:tcPr>
            <w:tcW w:w="1336" w:type="dxa"/>
          </w:tcPr>
          <w:p w14:paraId="25DAFA8C"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Add. Noise (1 SD)</w:t>
            </w:r>
          </w:p>
        </w:tc>
        <w:tc>
          <w:tcPr>
            <w:tcW w:w="1336" w:type="dxa"/>
          </w:tcPr>
          <w:p w14:paraId="5CCA844E"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Top Coding (10%)</w:t>
            </w:r>
          </w:p>
        </w:tc>
        <w:tc>
          <w:tcPr>
            <w:tcW w:w="1336" w:type="dxa"/>
          </w:tcPr>
          <w:p w14:paraId="60428E0F"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Bottom Coding (10%)</w:t>
            </w:r>
          </w:p>
        </w:tc>
      </w:tr>
      <w:tr w:rsidR="001C0892" w14:paraId="61D25C42" w14:textId="77777777" w:rsidTr="002F3EE6">
        <w:tc>
          <w:tcPr>
            <w:tcW w:w="1335" w:type="dxa"/>
            <w:vMerge w:val="restart"/>
          </w:tcPr>
          <w:p w14:paraId="58138806" w14:textId="77777777" w:rsidR="001C0892" w:rsidRDefault="001C0892" w:rsidP="002F3EE6">
            <w:pPr>
              <w:rPr>
                <w:rFonts w:ascii="Cambria" w:eastAsiaTheme="minorEastAsia" w:hAnsi="Cambria"/>
                <w:sz w:val="20"/>
                <w:szCs w:val="20"/>
              </w:rPr>
            </w:pPr>
          </w:p>
          <w:p w14:paraId="0056458B"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MAPE</w:t>
            </w:r>
          </w:p>
        </w:tc>
        <w:tc>
          <w:tcPr>
            <w:tcW w:w="1335" w:type="dxa"/>
          </w:tcPr>
          <w:p w14:paraId="08B6A68A"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SES</w:t>
            </w:r>
          </w:p>
        </w:tc>
        <w:tc>
          <w:tcPr>
            <w:tcW w:w="1336" w:type="dxa"/>
          </w:tcPr>
          <w:p w14:paraId="621FA2B8" w14:textId="77777777" w:rsidR="001C0892" w:rsidRPr="00515296" w:rsidRDefault="001C0892" w:rsidP="002F3EE6">
            <w:pPr>
              <w:jc w:val="right"/>
              <w:rPr>
                <w:rFonts w:ascii="Cambria" w:eastAsiaTheme="minorEastAsia" w:hAnsi="Cambria"/>
                <w:b/>
                <w:bCs/>
                <w:sz w:val="20"/>
                <w:szCs w:val="20"/>
                <w:highlight w:val="yellow"/>
              </w:rPr>
            </w:pPr>
            <w:r w:rsidRPr="00515296">
              <w:rPr>
                <w:rFonts w:ascii="Cambria" w:eastAsiaTheme="minorEastAsia" w:hAnsi="Cambria"/>
                <w:b/>
                <w:bCs/>
                <w:sz w:val="20"/>
                <w:szCs w:val="20"/>
                <w:highlight w:val="yellow"/>
              </w:rPr>
              <w:t>0.023</w:t>
            </w:r>
          </w:p>
        </w:tc>
        <w:tc>
          <w:tcPr>
            <w:tcW w:w="1336" w:type="dxa"/>
          </w:tcPr>
          <w:p w14:paraId="72B269F6" w14:textId="77777777" w:rsidR="001C0892" w:rsidRPr="00E879D1" w:rsidRDefault="001C0892" w:rsidP="002F3EE6">
            <w:pPr>
              <w:jc w:val="right"/>
              <w:rPr>
                <w:rFonts w:ascii="Cambria" w:eastAsiaTheme="minorEastAsia" w:hAnsi="Cambria"/>
                <w:sz w:val="20"/>
                <w:szCs w:val="20"/>
              </w:rPr>
            </w:pPr>
            <w:r w:rsidRPr="00E879D1">
              <w:rPr>
                <w:rFonts w:ascii="Cambria" w:eastAsiaTheme="minorEastAsia" w:hAnsi="Cambria"/>
                <w:sz w:val="20"/>
                <w:szCs w:val="20"/>
              </w:rPr>
              <w:t>0.251</w:t>
            </w:r>
          </w:p>
        </w:tc>
        <w:tc>
          <w:tcPr>
            <w:tcW w:w="1336" w:type="dxa"/>
          </w:tcPr>
          <w:p w14:paraId="41980052" w14:textId="77777777" w:rsidR="001C0892" w:rsidRPr="00515296" w:rsidRDefault="001C0892" w:rsidP="002F3EE6">
            <w:pPr>
              <w:jc w:val="right"/>
              <w:rPr>
                <w:rFonts w:ascii="Cambria" w:eastAsiaTheme="minorEastAsia" w:hAnsi="Cambria"/>
                <w:b/>
                <w:bCs/>
                <w:sz w:val="20"/>
                <w:szCs w:val="20"/>
              </w:rPr>
            </w:pPr>
            <w:r w:rsidRPr="00515296">
              <w:rPr>
                <w:rFonts w:ascii="Cambria" w:eastAsiaTheme="minorEastAsia" w:hAnsi="Cambria"/>
                <w:b/>
                <w:bCs/>
                <w:sz w:val="20"/>
                <w:szCs w:val="20"/>
                <w:highlight w:val="yellow"/>
              </w:rPr>
              <w:t>0.184</w:t>
            </w:r>
          </w:p>
        </w:tc>
        <w:tc>
          <w:tcPr>
            <w:tcW w:w="1336" w:type="dxa"/>
          </w:tcPr>
          <w:p w14:paraId="7F5130A9"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0.120</w:t>
            </w:r>
          </w:p>
        </w:tc>
        <w:tc>
          <w:tcPr>
            <w:tcW w:w="1336" w:type="dxa"/>
          </w:tcPr>
          <w:p w14:paraId="68C4D2A8"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0.072</w:t>
            </w:r>
          </w:p>
        </w:tc>
      </w:tr>
      <w:tr w:rsidR="001C0892" w14:paraId="59CAED97" w14:textId="77777777" w:rsidTr="002F3EE6">
        <w:tc>
          <w:tcPr>
            <w:tcW w:w="1335" w:type="dxa"/>
            <w:vMerge/>
          </w:tcPr>
          <w:p w14:paraId="5E2A3906" w14:textId="77777777" w:rsidR="001C0892" w:rsidRPr="00A61A17" w:rsidRDefault="001C0892" w:rsidP="002F3EE6">
            <w:pPr>
              <w:rPr>
                <w:rFonts w:ascii="Cambria" w:eastAsiaTheme="minorEastAsia" w:hAnsi="Cambria"/>
                <w:sz w:val="20"/>
                <w:szCs w:val="20"/>
              </w:rPr>
            </w:pPr>
          </w:p>
        </w:tc>
        <w:tc>
          <w:tcPr>
            <w:tcW w:w="1335" w:type="dxa"/>
          </w:tcPr>
          <w:p w14:paraId="14DA8E59"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DES</w:t>
            </w:r>
          </w:p>
        </w:tc>
        <w:tc>
          <w:tcPr>
            <w:tcW w:w="1336" w:type="dxa"/>
          </w:tcPr>
          <w:p w14:paraId="1F93A6C7" w14:textId="77777777" w:rsidR="001C0892" w:rsidRPr="00515296" w:rsidRDefault="001C0892" w:rsidP="002F3EE6">
            <w:pPr>
              <w:jc w:val="right"/>
              <w:rPr>
                <w:rFonts w:ascii="Cambria" w:eastAsiaTheme="minorEastAsia" w:hAnsi="Cambria"/>
                <w:b/>
                <w:bCs/>
                <w:sz w:val="20"/>
                <w:szCs w:val="20"/>
                <w:highlight w:val="yellow"/>
              </w:rPr>
            </w:pPr>
            <w:r w:rsidRPr="00515296">
              <w:rPr>
                <w:rFonts w:ascii="Cambria" w:eastAsiaTheme="minorEastAsia" w:hAnsi="Cambria"/>
                <w:b/>
                <w:bCs/>
                <w:sz w:val="20"/>
                <w:szCs w:val="20"/>
                <w:highlight w:val="yellow"/>
              </w:rPr>
              <w:t>0.023</w:t>
            </w:r>
          </w:p>
        </w:tc>
        <w:tc>
          <w:tcPr>
            <w:tcW w:w="1336" w:type="dxa"/>
          </w:tcPr>
          <w:p w14:paraId="7E71EDD7" w14:textId="77777777" w:rsidR="001C0892" w:rsidRPr="00515296" w:rsidRDefault="001C0892" w:rsidP="002F3EE6">
            <w:pPr>
              <w:jc w:val="right"/>
              <w:rPr>
                <w:rFonts w:ascii="Cambria" w:eastAsiaTheme="minorEastAsia" w:hAnsi="Cambria"/>
                <w:b/>
                <w:bCs/>
                <w:sz w:val="20"/>
                <w:szCs w:val="20"/>
              </w:rPr>
            </w:pPr>
            <w:r w:rsidRPr="00515296">
              <w:rPr>
                <w:rFonts w:ascii="Cambria" w:eastAsiaTheme="minorEastAsia" w:hAnsi="Cambria"/>
                <w:b/>
                <w:bCs/>
                <w:sz w:val="20"/>
                <w:szCs w:val="20"/>
                <w:highlight w:val="yellow"/>
              </w:rPr>
              <w:t>0.248</w:t>
            </w:r>
          </w:p>
        </w:tc>
        <w:tc>
          <w:tcPr>
            <w:tcW w:w="1336" w:type="dxa"/>
          </w:tcPr>
          <w:p w14:paraId="73BE513B"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0.204</w:t>
            </w:r>
          </w:p>
        </w:tc>
        <w:tc>
          <w:tcPr>
            <w:tcW w:w="1336" w:type="dxa"/>
          </w:tcPr>
          <w:p w14:paraId="673F35A6" w14:textId="77777777" w:rsidR="001C0892" w:rsidRPr="00515296" w:rsidRDefault="001C0892" w:rsidP="002F3EE6">
            <w:pPr>
              <w:jc w:val="right"/>
              <w:rPr>
                <w:rFonts w:ascii="Cambria" w:eastAsiaTheme="minorEastAsia" w:hAnsi="Cambria"/>
                <w:b/>
                <w:bCs/>
                <w:sz w:val="20"/>
                <w:szCs w:val="20"/>
              </w:rPr>
            </w:pPr>
            <w:r w:rsidRPr="00515296">
              <w:rPr>
                <w:rFonts w:ascii="Cambria" w:eastAsiaTheme="minorEastAsia" w:hAnsi="Cambria"/>
                <w:b/>
                <w:bCs/>
                <w:sz w:val="20"/>
                <w:szCs w:val="20"/>
                <w:highlight w:val="yellow"/>
              </w:rPr>
              <w:t>0.119</w:t>
            </w:r>
          </w:p>
        </w:tc>
        <w:tc>
          <w:tcPr>
            <w:tcW w:w="1336" w:type="dxa"/>
          </w:tcPr>
          <w:p w14:paraId="7EFA0CD3" w14:textId="77777777" w:rsidR="001C0892" w:rsidRPr="00515296" w:rsidRDefault="001C0892" w:rsidP="002F3EE6">
            <w:pPr>
              <w:jc w:val="right"/>
              <w:rPr>
                <w:rFonts w:ascii="Cambria" w:eastAsiaTheme="minorEastAsia" w:hAnsi="Cambria"/>
                <w:b/>
                <w:bCs/>
                <w:sz w:val="20"/>
                <w:szCs w:val="20"/>
                <w:highlight w:val="yellow"/>
              </w:rPr>
            </w:pPr>
            <w:r w:rsidRPr="00515296">
              <w:rPr>
                <w:rFonts w:ascii="Cambria" w:eastAsiaTheme="minorEastAsia" w:hAnsi="Cambria"/>
                <w:b/>
                <w:bCs/>
                <w:sz w:val="20"/>
                <w:szCs w:val="20"/>
                <w:highlight w:val="yellow"/>
              </w:rPr>
              <w:t>0.071</w:t>
            </w:r>
          </w:p>
        </w:tc>
      </w:tr>
      <w:tr w:rsidR="001C0892" w14:paraId="2362C7CA" w14:textId="77777777" w:rsidTr="002F3EE6">
        <w:tc>
          <w:tcPr>
            <w:tcW w:w="1335" w:type="dxa"/>
            <w:vMerge/>
          </w:tcPr>
          <w:p w14:paraId="5909AC45" w14:textId="77777777" w:rsidR="001C0892" w:rsidRPr="00A61A17" w:rsidRDefault="001C0892" w:rsidP="002F3EE6">
            <w:pPr>
              <w:rPr>
                <w:rFonts w:ascii="Cambria" w:eastAsiaTheme="minorEastAsia" w:hAnsi="Cambria"/>
                <w:sz w:val="20"/>
                <w:szCs w:val="20"/>
              </w:rPr>
            </w:pPr>
          </w:p>
        </w:tc>
        <w:tc>
          <w:tcPr>
            <w:tcW w:w="1335" w:type="dxa"/>
          </w:tcPr>
          <w:p w14:paraId="6322BAEA"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TES</w:t>
            </w:r>
          </w:p>
        </w:tc>
        <w:tc>
          <w:tcPr>
            <w:tcW w:w="1336" w:type="dxa"/>
          </w:tcPr>
          <w:p w14:paraId="466999C5"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0.026</w:t>
            </w:r>
          </w:p>
        </w:tc>
        <w:tc>
          <w:tcPr>
            <w:tcW w:w="1336" w:type="dxa"/>
          </w:tcPr>
          <w:p w14:paraId="5C3CF095"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0.344</w:t>
            </w:r>
          </w:p>
        </w:tc>
        <w:tc>
          <w:tcPr>
            <w:tcW w:w="1336" w:type="dxa"/>
          </w:tcPr>
          <w:p w14:paraId="28E6720D"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0.395</w:t>
            </w:r>
          </w:p>
        </w:tc>
        <w:tc>
          <w:tcPr>
            <w:tcW w:w="1336" w:type="dxa"/>
          </w:tcPr>
          <w:p w14:paraId="2BB2221C" w14:textId="77777777" w:rsidR="001C0892" w:rsidRPr="004C1556" w:rsidRDefault="001C0892" w:rsidP="002F3EE6">
            <w:pPr>
              <w:jc w:val="right"/>
              <w:rPr>
                <w:rFonts w:ascii="Cambria" w:eastAsiaTheme="minorEastAsia" w:hAnsi="Cambria"/>
                <w:sz w:val="20"/>
                <w:szCs w:val="20"/>
              </w:rPr>
            </w:pPr>
            <w:r w:rsidRPr="004C1556">
              <w:rPr>
                <w:rFonts w:ascii="Cambria" w:eastAsiaTheme="minorEastAsia" w:hAnsi="Cambria"/>
                <w:sz w:val="20"/>
                <w:szCs w:val="20"/>
              </w:rPr>
              <w:t>0.120</w:t>
            </w:r>
          </w:p>
        </w:tc>
        <w:tc>
          <w:tcPr>
            <w:tcW w:w="1336" w:type="dxa"/>
          </w:tcPr>
          <w:p w14:paraId="6BD3474A" w14:textId="77777777" w:rsidR="001C0892" w:rsidRPr="0099508F" w:rsidRDefault="001C0892" w:rsidP="002F3EE6">
            <w:pPr>
              <w:jc w:val="right"/>
              <w:rPr>
                <w:rFonts w:ascii="Cambria" w:eastAsiaTheme="minorEastAsia" w:hAnsi="Cambria"/>
                <w:sz w:val="20"/>
                <w:szCs w:val="20"/>
                <w:highlight w:val="yellow"/>
              </w:rPr>
            </w:pPr>
            <w:r w:rsidRPr="0099508F">
              <w:rPr>
                <w:rFonts w:ascii="Cambria" w:eastAsiaTheme="minorEastAsia" w:hAnsi="Cambria"/>
                <w:sz w:val="20"/>
                <w:szCs w:val="20"/>
              </w:rPr>
              <w:t>0.074</w:t>
            </w:r>
          </w:p>
        </w:tc>
      </w:tr>
      <w:tr w:rsidR="001C0892" w14:paraId="7A447138" w14:textId="77777777" w:rsidTr="002F3EE6">
        <w:tc>
          <w:tcPr>
            <w:tcW w:w="1335" w:type="dxa"/>
            <w:vMerge/>
          </w:tcPr>
          <w:p w14:paraId="1F97450F" w14:textId="77777777" w:rsidR="001C0892" w:rsidRPr="00A61A17" w:rsidRDefault="001C0892" w:rsidP="002F3EE6">
            <w:pPr>
              <w:rPr>
                <w:rFonts w:ascii="Cambria" w:eastAsiaTheme="minorEastAsia" w:hAnsi="Cambria"/>
                <w:sz w:val="20"/>
                <w:szCs w:val="20"/>
              </w:rPr>
            </w:pPr>
          </w:p>
        </w:tc>
        <w:tc>
          <w:tcPr>
            <w:tcW w:w="1335" w:type="dxa"/>
          </w:tcPr>
          <w:p w14:paraId="09411E87"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LGBM</w:t>
            </w:r>
          </w:p>
        </w:tc>
        <w:tc>
          <w:tcPr>
            <w:tcW w:w="1336" w:type="dxa"/>
          </w:tcPr>
          <w:p w14:paraId="223CDEDC" w14:textId="77777777" w:rsidR="001C0892" w:rsidRPr="00E879D1" w:rsidRDefault="001C0892" w:rsidP="002F3EE6">
            <w:pPr>
              <w:jc w:val="right"/>
              <w:rPr>
                <w:rFonts w:ascii="Cambria" w:eastAsiaTheme="minorEastAsia" w:hAnsi="Cambria"/>
                <w:sz w:val="20"/>
                <w:szCs w:val="20"/>
              </w:rPr>
            </w:pPr>
            <w:r w:rsidRPr="00E879D1">
              <w:rPr>
                <w:rFonts w:ascii="Cambria" w:eastAsiaTheme="minorEastAsia" w:hAnsi="Cambria"/>
                <w:sz w:val="20"/>
                <w:szCs w:val="20"/>
              </w:rPr>
              <w:t>0.032</w:t>
            </w:r>
          </w:p>
        </w:tc>
        <w:tc>
          <w:tcPr>
            <w:tcW w:w="1336" w:type="dxa"/>
          </w:tcPr>
          <w:p w14:paraId="143E7225"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0.382</w:t>
            </w:r>
          </w:p>
        </w:tc>
        <w:tc>
          <w:tcPr>
            <w:tcW w:w="1336" w:type="dxa"/>
          </w:tcPr>
          <w:p w14:paraId="3AADAF36"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0.477</w:t>
            </w:r>
          </w:p>
        </w:tc>
        <w:tc>
          <w:tcPr>
            <w:tcW w:w="1336" w:type="dxa"/>
          </w:tcPr>
          <w:p w14:paraId="3427862E" w14:textId="77777777" w:rsidR="001C0892" w:rsidRPr="001A2AE8" w:rsidRDefault="001C0892" w:rsidP="002F3EE6">
            <w:pPr>
              <w:jc w:val="right"/>
              <w:rPr>
                <w:rFonts w:ascii="Cambria" w:eastAsiaTheme="minorEastAsia" w:hAnsi="Cambria"/>
                <w:sz w:val="20"/>
                <w:szCs w:val="20"/>
                <w:highlight w:val="yellow"/>
              </w:rPr>
            </w:pPr>
            <w:r w:rsidRPr="001A2AE8">
              <w:rPr>
                <w:rFonts w:ascii="Cambria" w:eastAsiaTheme="minorEastAsia" w:hAnsi="Cambria"/>
                <w:sz w:val="20"/>
                <w:szCs w:val="20"/>
              </w:rPr>
              <w:t>0.125</w:t>
            </w:r>
          </w:p>
        </w:tc>
        <w:tc>
          <w:tcPr>
            <w:tcW w:w="1336" w:type="dxa"/>
          </w:tcPr>
          <w:p w14:paraId="6B536B33"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0.078</w:t>
            </w:r>
          </w:p>
        </w:tc>
      </w:tr>
    </w:tbl>
    <w:p w14:paraId="5ED5E896" w14:textId="77777777" w:rsidR="001C0892" w:rsidRPr="001C0892" w:rsidRDefault="001C0892" w:rsidP="001C0892">
      <w:pPr>
        <w:pStyle w:val="ListParagraph"/>
        <w:ind w:left="2160"/>
        <w:rPr>
          <w:rFonts w:ascii="Cambria" w:hAnsi="Cambria"/>
        </w:rPr>
      </w:pPr>
    </w:p>
    <w:p w14:paraId="43B3EB7C" w14:textId="77777777" w:rsidR="001C0892" w:rsidRPr="001C0892" w:rsidRDefault="001C0892" w:rsidP="00663037">
      <w:pPr>
        <w:pStyle w:val="ListParagraph"/>
        <w:numPr>
          <w:ilvl w:val="4"/>
          <w:numId w:val="1"/>
        </w:numPr>
        <w:rPr>
          <w:rFonts w:ascii="Cambria" w:eastAsiaTheme="minorEastAsia" w:hAnsi="Cambria"/>
          <w:i/>
          <w:iCs/>
        </w:rPr>
      </w:pPr>
      <w:r w:rsidRPr="001C0892">
        <w:rPr>
          <w:rFonts w:ascii="Cambria" w:eastAsiaTheme="minorEastAsia" w:hAnsi="Cambria"/>
          <w:i/>
          <w:iCs/>
        </w:rPr>
        <w:t>Compare values within columns first</w:t>
      </w:r>
    </w:p>
    <w:p w14:paraId="685DD8AC" w14:textId="77777777" w:rsidR="001C0892" w:rsidRPr="00515296" w:rsidRDefault="001C0892" w:rsidP="00663037">
      <w:pPr>
        <w:pStyle w:val="ListParagraph"/>
        <w:numPr>
          <w:ilvl w:val="5"/>
          <w:numId w:val="1"/>
        </w:numPr>
        <w:rPr>
          <w:rFonts w:ascii="Cambria" w:eastAsiaTheme="minorEastAsia" w:hAnsi="Cambria"/>
        </w:rPr>
      </w:pPr>
      <w:r>
        <w:rPr>
          <w:rFonts w:ascii="Cambria" w:eastAsiaTheme="minorEastAsia" w:hAnsi="Cambria"/>
        </w:rPr>
        <w:t>SES/DES are best on original data and under data protection</w:t>
      </w:r>
    </w:p>
    <w:p w14:paraId="734E3C83" w14:textId="77777777" w:rsidR="001C0892" w:rsidRPr="001C0892" w:rsidRDefault="001C0892" w:rsidP="00663037">
      <w:pPr>
        <w:pStyle w:val="ListParagraph"/>
        <w:numPr>
          <w:ilvl w:val="4"/>
          <w:numId w:val="1"/>
        </w:numPr>
        <w:rPr>
          <w:rFonts w:ascii="Cambria" w:eastAsiaTheme="minorEastAsia" w:hAnsi="Cambria"/>
          <w:i/>
          <w:iCs/>
        </w:rPr>
      </w:pPr>
      <w:r w:rsidRPr="001C0892">
        <w:rPr>
          <w:rFonts w:ascii="Cambria" w:eastAsiaTheme="minorEastAsia" w:hAnsi="Cambria"/>
          <w:i/>
          <w:iCs/>
        </w:rPr>
        <w:t>Comparing values across columns</w:t>
      </w:r>
    </w:p>
    <w:p w14:paraId="63977016" w14:textId="31CCAAC9" w:rsidR="001C0892" w:rsidRPr="001C0892" w:rsidRDefault="001C0892" w:rsidP="00663037">
      <w:pPr>
        <w:pStyle w:val="ListParagraph"/>
        <w:numPr>
          <w:ilvl w:val="5"/>
          <w:numId w:val="1"/>
        </w:numPr>
        <w:rPr>
          <w:rFonts w:ascii="Cambria" w:eastAsiaTheme="minorEastAsia" w:hAnsi="Cambria"/>
        </w:rPr>
      </w:pPr>
      <w:r>
        <w:rPr>
          <w:rFonts w:ascii="Cambria" w:eastAsiaTheme="minorEastAsia" w:hAnsi="Cambria"/>
        </w:rPr>
        <w:t>All methods have worse accuracy under any data protection</w:t>
      </w:r>
    </w:p>
    <w:p w14:paraId="3B06A389" w14:textId="35E9C0D5" w:rsidR="009035D0" w:rsidRPr="001C0892" w:rsidRDefault="009035D0" w:rsidP="00663037">
      <w:pPr>
        <w:pStyle w:val="ListParagraph"/>
        <w:numPr>
          <w:ilvl w:val="2"/>
          <w:numId w:val="1"/>
        </w:numPr>
        <w:rPr>
          <w:rFonts w:ascii="Cambria" w:hAnsi="Cambria"/>
        </w:rPr>
      </w:pPr>
      <w:commentRangeStart w:id="26"/>
      <w:r w:rsidRPr="001C0892">
        <w:rPr>
          <w:rFonts w:ascii="Cambria" w:hAnsi="Cambria"/>
        </w:rPr>
        <w:t>Accuracies for upward vs. downward adjusted forecasts</w:t>
      </w:r>
      <w:r w:rsidR="001C0892">
        <w:rPr>
          <w:rFonts w:ascii="Cambria" w:hAnsi="Cambria"/>
        </w:rPr>
        <w:t xml:space="preserve"> – make table like </w:t>
      </w:r>
      <w:r w:rsidRPr="001C0892">
        <w:rPr>
          <w:rFonts w:ascii="Cambria" w:hAnsi="Cambria"/>
        </w:rPr>
        <w:t xml:space="preserve">e.g., </w:t>
      </w:r>
      <w:r w:rsidRPr="001C0892">
        <w:rPr>
          <w:rFonts w:ascii="Cambria" w:hAnsi="Cambria"/>
        </w:rPr>
        <w:fldChar w:fldCharType="begin"/>
      </w:r>
      <w:r w:rsidRPr="001C0892">
        <w:rPr>
          <w:rFonts w:ascii="Cambria" w:hAnsi="Cambria"/>
        </w:rPr>
        <w:instrText xml:space="preserve"> ADDIN ZOTERO_ITEM CSL_CITATION {"citationID":"Dw7k3KzF","properties":{"formattedCitation":"(Fildes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Pr="001C0892">
        <w:rPr>
          <w:rFonts w:ascii="Cambria" w:hAnsi="Cambria"/>
        </w:rPr>
        <w:fldChar w:fldCharType="separate"/>
      </w:r>
      <w:r w:rsidRPr="001C0892">
        <w:rPr>
          <w:rFonts w:ascii="Cambria" w:hAnsi="Cambria"/>
        </w:rPr>
        <w:t>(Fildes et al., 2009)</w:t>
      </w:r>
      <w:r w:rsidRPr="001C0892">
        <w:rPr>
          <w:rFonts w:ascii="Cambria" w:hAnsi="Cambria"/>
        </w:rPr>
        <w:fldChar w:fldCharType="end"/>
      </w:r>
      <w:r w:rsidRPr="001C0892">
        <w:rPr>
          <w:rFonts w:ascii="Cambria" w:hAnsi="Cambria"/>
        </w:rPr>
        <w:t>:</w:t>
      </w:r>
      <w:commentRangeEnd w:id="26"/>
      <w:r w:rsidR="000A0CA7">
        <w:rPr>
          <w:rStyle w:val="CommentReference"/>
        </w:rPr>
        <w:commentReference w:id="26"/>
      </w:r>
    </w:p>
    <w:p w14:paraId="06BDDE0F" w14:textId="43977294" w:rsidR="009035D0" w:rsidRDefault="009035D0" w:rsidP="009035D0">
      <w:pPr>
        <w:rPr>
          <w:rFonts w:ascii="Cambria" w:hAnsi="Cambria"/>
        </w:rPr>
      </w:pPr>
      <w:r>
        <w:rPr>
          <w:noProof/>
        </w:rPr>
        <w:drawing>
          <wp:anchor distT="0" distB="0" distL="114300" distR="114300" simplePos="0" relativeHeight="251658240" behindDoc="0" locked="0" layoutInCell="1" allowOverlap="1" wp14:anchorId="6ABFD1A7" wp14:editId="0DF4A054">
            <wp:simplePos x="0" y="0"/>
            <wp:positionH relativeFrom="margin">
              <wp:align>center</wp:align>
            </wp:positionH>
            <wp:positionV relativeFrom="paragraph">
              <wp:posOffset>122621</wp:posOffset>
            </wp:positionV>
            <wp:extent cx="4177720" cy="1294411"/>
            <wp:effectExtent l="0" t="0" r="0" b="127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2797" t="21160" r="60439" b="31581"/>
                    <a:stretch/>
                  </pic:blipFill>
                  <pic:spPr bwMode="auto">
                    <a:xfrm>
                      <a:off x="0" y="0"/>
                      <a:ext cx="4177720" cy="12944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48314D" w14:textId="352ABCBD" w:rsidR="009035D0" w:rsidRDefault="009035D0" w:rsidP="009035D0">
      <w:pPr>
        <w:rPr>
          <w:rFonts w:ascii="Cambria" w:hAnsi="Cambria"/>
        </w:rPr>
      </w:pPr>
    </w:p>
    <w:p w14:paraId="2B6F9800" w14:textId="6C22CB97" w:rsidR="009035D0" w:rsidRDefault="009035D0" w:rsidP="009035D0">
      <w:pPr>
        <w:rPr>
          <w:rFonts w:ascii="Cambria" w:hAnsi="Cambria"/>
        </w:rPr>
      </w:pPr>
    </w:p>
    <w:p w14:paraId="3C126038" w14:textId="7FF09805" w:rsidR="009035D0" w:rsidRDefault="009035D0" w:rsidP="009035D0">
      <w:pPr>
        <w:rPr>
          <w:rFonts w:ascii="Cambria" w:hAnsi="Cambria"/>
        </w:rPr>
      </w:pPr>
    </w:p>
    <w:p w14:paraId="73558DDE" w14:textId="5B09EF72" w:rsidR="009035D0" w:rsidRDefault="009035D0" w:rsidP="009035D0">
      <w:pPr>
        <w:rPr>
          <w:rFonts w:ascii="Cambria" w:hAnsi="Cambria"/>
        </w:rPr>
      </w:pPr>
    </w:p>
    <w:p w14:paraId="2733C70D" w14:textId="01D42DAB" w:rsidR="009035D0" w:rsidRDefault="009035D0" w:rsidP="009035D0">
      <w:pPr>
        <w:rPr>
          <w:rFonts w:ascii="Cambria" w:hAnsi="Cambria"/>
        </w:rPr>
      </w:pPr>
    </w:p>
    <w:p w14:paraId="18FB87EA" w14:textId="0499DBDA" w:rsidR="009035D0" w:rsidRDefault="009035D0" w:rsidP="009035D0">
      <w:pPr>
        <w:rPr>
          <w:rFonts w:ascii="Cambria" w:hAnsi="Cambria"/>
        </w:rPr>
      </w:pPr>
    </w:p>
    <w:p w14:paraId="1D93E462" w14:textId="1A66F871" w:rsidR="009035D0" w:rsidRDefault="009035D0" w:rsidP="009035D0">
      <w:pPr>
        <w:rPr>
          <w:rFonts w:ascii="Cambria" w:hAnsi="Cambria"/>
        </w:rPr>
      </w:pPr>
    </w:p>
    <w:p w14:paraId="0AAADA7B" w14:textId="137F2128" w:rsidR="009035D0" w:rsidRPr="009035D0" w:rsidRDefault="009035D0" w:rsidP="009035D0">
      <w:pPr>
        <w:rPr>
          <w:rFonts w:ascii="Cambria" w:hAnsi="Cambria"/>
        </w:rPr>
      </w:pPr>
    </w:p>
    <w:p w14:paraId="6E20E3C8" w14:textId="458AD315" w:rsidR="005064D3" w:rsidRPr="00E346BC" w:rsidRDefault="005064D3" w:rsidP="009035D0">
      <w:pPr>
        <w:pStyle w:val="ListParagraph"/>
        <w:numPr>
          <w:ilvl w:val="0"/>
          <w:numId w:val="1"/>
        </w:numPr>
        <w:rPr>
          <w:rFonts w:ascii="Cambria" w:hAnsi="Cambria"/>
          <w:b/>
          <w:bCs/>
        </w:rPr>
      </w:pPr>
      <w:commentRangeStart w:id="27"/>
      <w:r w:rsidRPr="00E346BC">
        <w:rPr>
          <w:rFonts w:ascii="Cambria" w:hAnsi="Cambria"/>
          <w:b/>
          <w:bCs/>
        </w:rPr>
        <w:t>Conclusion</w:t>
      </w:r>
      <w:commentRangeEnd w:id="27"/>
      <w:r w:rsidR="000A0CA7">
        <w:rPr>
          <w:rStyle w:val="CommentReference"/>
        </w:rPr>
        <w:commentReference w:id="27"/>
      </w:r>
    </w:p>
    <w:p w14:paraId="51CDC2AC" w14:textId="24B74871" w:rsidR="005064D3" w:rsidRPr="00E346BC" w:rsidRDefault="005064D3" w:rsidP="005064D3">
      <w:pPr>
        <w:pStyle w:val="ListParagraph"/>
        <w:numPr>
          <w:ilvl w:val="0"/>
          <w:numId w:val="1"/>
        </w:numPr>
        <w:rPr>
          <w:rFonts w:ascii="Cambria" w:hAnsi="Cambria"/>
          <w:b/>
          <w:bCs/>
        </w:rPr>
      </w:pPr>
      <w:r w:rsidRPr="00E346BC">
        <w:rPr>
          <w:rFonts w:ascii="Cambria" w:hAnsi="Cambria"/>
          <w:b/>
          <w:bCs/>
        </w:rPr>
        <w:t>References</w:t>
      </w:r>
    </w:p>
    <w:p w14:paraId="4F445644" w14:textId="77777777" w:rsidR="005064D3" w:rsidRDefault="005064D3" w:rsidP="005064D3">
      <w:pPr>
        <w:rPr>
          <w:rFonts w:ascii="Cambria" w:hAnsi="Cambria"/>
        </w:rPr>
      </w:pPr>
    </w:p>
    <w:p w14:paraId="4EE69DC2" w14:textId="77777777" w:rsidR="0073132A" w:rsidRPr="0073132A" w:rsidRDefault="00FD294F" w:rsidP="0073132A">
      <w:pPr>
        <w:pStyle w:val="Bibliography"/>
        <w:rPr>
          <w:rFonts w:ascii="Cambria" w:hAnsi="Cambria"/>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73132A" w:rsidRPr="0073132A">
        <w:rPr>
          <w:rFonts w:ascii="Cambria" w:hAnsi="Cambria"/>
        </w:rPr>
        <w:t xml:space="preserve">Boone, T., Ganeshan, R., Jain, A., &amp; Sanders, N. R. (2019). Forecasting sales in the supply chain: Consumer analytics in the big data era. </w:t>
      </w:r>
      <w:r w:rsidR="0073132A" w:rsidRPr="0073132A">
        <w:rPr>
          <w:rFonts w:ascii="Cambria" w:hAnsi="Cambria"/>
          <w:i/>
          <w:iCs/>
        </w:rPr>
        <w:t>International Journal of Forecasting</w:t>
      </w:r>
      <w:r w:rsidR="0073132A" w:rsidRPr="0073132A">
        <w:rPr>
          <w:rFonts w:ascii="Cambria" w:hAnsi="Cambria"/>
        </w:rPr>
        <w:t xml:space="preserve">, </w:t>
      </w:r>
      <w:r w:rsidR="0073132A" w:rsidRPr="0073132A">
        <w:rPr>
          <w:rFonts w:ascii="Cambria" w:hAnsi="Cambria"/>
          <w:i/>
          <w:iCs/>
        </w:rPr>
        <w:t>35</w:t>
      </w:r>
      <w:r w:rsidR="0073132A" w:rsidRPr="0073132A">
        <w:rPr>
          <w:rFonts w:ascii="Cambria" w:hAnsi="Cambria"/>
        </w:rPr>
        <w:t>(1), 170–180. https://doi.org/10.1016/j.ijforecast.2018.09.003</w:t>
      </w:r>
    </w:p>
    <w:p w14:paraId="003EEEE0" w14:textId="77777777" w:rsidR="0073132A" w:rsidRPr="0073132A" w:rsidRDefault="0073132A" w:rsidP="0073132A">
      <w:pPr>
        <w:pStyle w:val="Bibliography"/>
        <w:rPr>
          <w:rFonts w:ascii="Cambria" w:hAnsi="Cambria"/>
        </w:rPr>
      </w:pPr>
      <w:r w:rsidRPr="0073132A">
        <w:rPr>
          <w:rFonts w:ascii="Cambria" w:hAnsi="Cambria"/>
        </w:rPr>
        <w:t xml:space="preserve">Chen, C., &amp; Liu, L.-M. (1993). Forecasting time series with outliers. </w:t>
      </w:r>
      <w:r w:rsidRPr="0073132A">
        <w:rPr>
          <w:rFonts w:ascii="Cambria" w:hAnsi="Cambria"/>
          <w:i/>
          <w:iCs/>
        </w:rPr>
        <w:t>Journal of Forecasting</w:t>
      </w:r>
      <w:r w:rsidRPr="0073132A">
        <w:rPr>
          <w:rFonts w:ascii="Cambria" w:hAnsi="Cambria"/>
        </w:rPr>
        <w:t xml:space="preserve">, </w:t>
      </w:r>
      <w:r w:rsidRPr="0073132A">
        <w:rPr>
          <w:rFonts w:ascii="Cambria" w:hAnsi="Cambria"/>
          <w:i/>
          <w:iCs/>
        </w:rPr>
        <w:t>12</w:t>
      </w:r>
      <w:r w:rsidRPr="0073132A">
        <w:rPr>
          <w:rFonts w:ascii="Cambria" w:hAnsi="Cambria"/>
        </w:rPr>
        <w:t>(1), 13–35. https://doi.org/10.1002/for.3980120103</w:t>
      </w:r>
    </w:p>
    <w:p w14:paraId="095EC139" w14:textId="77777777" w:rsidR="0073132A" w:rsidRPr="0073132A" w:rsidRDefault="0073132A" w:rsidP="0073132A">
      <w:pPr>
        <w:pStyle w:val="Bibliography"/>
        <w:rPr>
          <w:rFonts w:ascii="Cambria" w:hAnsi="Cambria"/>
        </w:rPr>
      </w:pPr>
      <w:r w:rsidRPr="0073132A">
        <w:rPr>
          <w:rFonts w:ascii="Cambria" w:hAnsi="Cambria"/>
        </w:rPr>
        <w:t xml:space="preserve">Fildes, R., Goodwin, P., Lawrence, M., &amp; Nikolopoulos, K. (2009). Effective forecasting and judgmental adjustments: An empirical evaluation and strategies for improvement in supply-chain planning. </w:t>
      </w:r>
      <w:r w:rsidRPr="0073132A">
        <w:rPr>
          <w:rFonts w:ascii="Cambria" w:hAnsi="Cambria"/>
          <w:i/>
          <w:iCs/>
        </w:rPr>
        <w:t>International Journal of Forecasting</w:t>
      </w:r>
      <w:r w:rsidRPr="0073132A">
        <w:rPr>
          <w:rFonts w:ascii="Cambria" w:hAnsi="Cambria"/>
        </w:rPr>
        <w:t xml:space="preserve">, </w:t>
      </w:r>
      <w:r w:rsidRPr="0073132A">
        <w:rPr>
          <w:rFonts w:ascii="Cambria" w:hAnsi="Cambria"/>
          <w:i/>
          <w:iCs/>
        </w:rPr>
        <w:t>25</w:t>
      </w:r>
      <w:r w:rsidRPr="0073132A">
        <w:rPr>
          <w:rFonts w:ascii="Cambria" w:hAnsi="Cambria"/>
        </w:rPr>
        <w:t>(1), 3–23. https://doi.org/10.1016/j.ijforecast.2008.11.010</w:t>
      </w:r>
    </w:p>
    <w:p w14:paraId="132763E1" w14:textId="77777777" w:rsidR="0073132A" w:rsidRPr="0073132A" w:rsidRDefault="0073132A" w:rsidP="0073132A">
      <w:pPr>
        <w:pStyle w:val="Bibliography"/>
        <w:rPr>
          <w:rFonts w:ascii="Cambria" w:hAnsi="Cambria"/>
        </w:rPr>
      </w:pPr>
      <w:r w:rsidRPr="0073132A">
        <w:rPr>
          <w:rFonts w:ascii="Cambria" w:hAnsi="Cambria"/>
        </w:rPr>
        <w:lastRenderedPageBreak/>
        <w:t xml:space="preserve">Gonçalves, C., Bessa, R. J., &amp; Pinson, P. (2021). A critical overview of privacy-preserving approaches for collaborative forecasting. </w:t>
      </w:r>
      <w:r w:rsidRPr="0073132A">
        <w:rPr>
          <w:rFonts w:ascii="Cambria" w:hAnsi="Cambria"/>
          <w:i/>
          <w:iCs/>
        </w:rPr>
        <w:t>International Journal of Forecasting</w:t>
      </w:r>
      <w:r w:rsidRPr="0073132A">
        <w:rPr>
          <w:rFonts w:ascii="Cambria" w:hAnsi="Cambria"/>
        </w:rPr>
        <w:t xml:space="preserve">, </w:t>
      </w:r>
      <w:r w:rsidRPr="0073132A">
        <w:rPr>
          <w:rFonts w:ascii="Cambria" w:hAnsi="Cambria"/>
          <w:i/>
          <w:iCs/>
        </w:rPr>
        <w:t>37</w:t>
      </w:r>
      <w:r w:rsidRPr="0073132A">
        <w:rPr>
          <w:rFonts w:ascii="Cambria" w:hAnsi="Cambria"/>
        </w:rPr>
        <w:t>(1), 322–342. https://doi.org/10.1016/j.ijforecast.2020.06.003</w:t>
      </w:r>
    </w:p>
    <w:p w14:paraId="692F6B1E" w14:textId="77777777" w:rsidR="0073132A" w:rsidRPr="0073132A" w:rsidRDefault="0073132A" w:rsidP="0073132A">
      <w:pPr>
        <w:pStyle w:val="Bibliography"/>
        <w:rPr>
          <w:rFonts w:ascii="Cambria" w:hAnsi="Cambria"/>
        </w:rPr>
      </w:pPr>
      <w:r w:rsidRPr="0073132A">
        <w:rPr>
          <w:rFonts w:ascii="Cambria" w:hAnsi="Cambria"/>
        </w:rPr>
        <w:t xml:space="preserve">Guizzardi, A., Pons, F. M. E., Angelini, G., &amp; Ranieri, E. (2021). Big data from dynamic pricing: A smart approach to tourism demand forecasting. </w:t>
      </w:r>
      <w:r w:rsidRPr="0073132A">
        <w:rPr>
          <w:rFonts w:ascii="Cambria" w:hAnsi="Cambria"/>
          <w:i/>
          <w:iCs/>
        </w:rPr>
        <w:t>International Journal of Forecasting</w:t>
      </w:r>
      <w:r w:rsidRPr="0073132A">
        <w:rPr>
          <w:rFonts w:ascii="Cambria" w:hAnsi="Cambria"/>
        </w:rPr>
        <w:t xml:space="preserve">, </w:t>
      </w:r>
      <w:r w:rsidRPr="0073132A">
        <w:rPr>
          <w:rFonts w:ascii="Cambria" w:hAnsi="Cambria"/>
          <w:i/>
          <w:iCs/>
        </w:rPr>
        <w:t>37</w:t>
      </w:r>
      <w:r w:rsidRPr="0073132A">
        <w:rPr>
          <w:rFonts w:ascii="Cambria" w:hAnsi="Cambria"/>
        </w:rPr>
        <w:t>(3), 1049–1060. https://doi.org/10.1016/j.ijforecast.2020.11.006</w:t>
      </w:r>
    </w:p>
    <w:p w14:paraId="5B2D5E49" w14:textId="77777777" w:rsidR="0073132A" w:rsidRPr="0073132A" w:rsidRDefault="0073132A" w:rsidP="0073132A">
      <w:pPr>
        <w:pStyle w:val="Bibliography"/>
        <w:rPr>
          <w:rFonts w:ascii="Cambria" w:hAnsi="Cambria"/>
        </w:rPr>
      </w:pPr>
      <w:r w:rsidRPr="0073132A">
        <w:rPr>
          <w:rFonts w:ascii="Cambria" w:hAnsi="Cambria"/>
        </w:rPr>
        <w:t xml:space="preserve">Hewamalage, H., Bergmeir, C., &amp; Bandara, K. (2022). Global models for time series forecasting: A Simulation study. </w:t>
      </w:r>
      <w:r w:rsidRPr="0073132A">
        <w:rPr>
          <w:rFonts w:ascii="Cambria" w:hAnsi="Cambria"/>
          <w:i/>
          <w:iCs/>
        </w:rPr>
        <w:t>Pattern Recognition</w:t>
      </w:r>
      <w:r w:rsidRPr="0073132A">
        <w:rPr>
          <w:rFonts w:ascii="Cambria" w:hAnsi="Cambria"/>
        </w:rPr>
        <w:t xml:space="preserve">, </w:t>
      </w:r>
      <w:r w:rsidRPr="0073132A">
        <w:rPr>
          <w:rFonts w:ascii="Cambria" w:hAnsi="Cambria"/>
          <w:i/>
          <w:iCs/>
        </w:rPr>
        <w:t>124</w:t>
      </w:r>
      <w:r w:rsidRPr="0073132A">
        <w:rPr>
          <w:rFonts w:ascii="Cambria" w:hAnsi="Cambria"/>
        </w:rPr>
        <w:t>, 108441. https://doi.org/10.1016/j.patcog.2021.108441</w:t>
      </w:r>
    </w:p>
    <w:p w14:paraId="76870CC1" w14:textId="77777777" w:rsidR="0073132A" w:rsidRPr="0073132A" w:rsidRDefault="0073132A" w:rsidP="0073132A">
      <w:pPr>
        <w:pStyle w:val="Bibliography"/>
        <w:rPr>
          <w:rFonts w:ascii="Cambria" w:hAnsi="Cambria"/>
        </w:rPr>
      </w:pPr>
      <w:r w:rsidRPr="0073132A">
        <w:rPr>
          <w:rFonts w:ascii="Cambria" w:hAnsi="Cambria"/>
        </w:rPr>
        <w:t xml:space="preserve">Hyndman, R., &amp; Athanasopoulos, G. (2021). </w:t>
      </w:r>
      <w:r w:rsidRPr="0073132A">
        <w:rPr>
          <w:rFonts w:ascii="Cambria" w:hAnsi="Cambria"/>
          <w:i/>
          <w:iCs/>
        </w:rPr>
        <w:t>5.6 Forecasting using transformations | Forecasting: Principles and Practice (3rd ed)</w:t>
      </w:r>
      <w:r w:rsidRPr="0073132A">
        <w:rPr>
          <w:rFonts w:ascii="Cambria" w:hAnsi="Cambria"/>
        </w:rPr>
        <w:t xml:space="preserve"> (3rd ed.). https://otexts.com/fpp3/ftransformations.html</w:t>
      </w:r>
    </w:p>
    <w:p w14:paraId="36013A15" w14:textId="77777777" w:rsidR="0073132A" w:rsidRPr="0073132A" w:rsidRDefault="0073132A" w:rsidP="0073132A">
      <w:pPr>
        <w:pStyle w:val="Bibliography"/>
        <w:rPr>
          <w:rFonts w:ascii="Cambria" w:hAnsi="Cambria"/>
        </w:rPr>
      </w:pPr>
      <w:r w:rsidRPr="0073132A">
        <w:rPr>
          <w:rFonts w:ascii="Cambria" w:hAnsi="Cambria"/>
        </w:rPr>
        <w:t xml:space="preserve">Imtiaz, S., Horchidan, S.-F., Abbas, Z., Arsalan, M., Chaudhry, H. N., &amp; Vlassov, V. (2020). Privacy Preserving Time-Series Forecasting of User Health Data Streams. </w:t>
      </w:r>
      <w:r w:rsidRPr="0073132A">
        <w:rPr>
          <w:rFonts w:ascii="Cambria" w:hAnsi="Cambria"/>
          <w:i/>
          <w:iCs/>
        </w:rPr>
        <w:t>2020 IEEE International Conference on Big Data (Big Data)</w:t>
      </w:r>
      <w:r w:rsidRPr="0073132A">
        <w:rPr>
          <w:rFonts w:ascii="Cambria" w:hAnsi="Cambria"/>
        </w:rPr>
        <w:t>, 3428–3437. https://doi.org/10.1109/BigData50022.2020.9378186</w:t>
      </w:r>
    </w:p>
    <w:p w14:paraId="681DF5BE" w14:textId="77777777" w:rsidR="0073132A" w:rsidRPr="0073132A" w:rsidRDefault="0073132A" w:rsidP="0073132A">
      <w:pPr>
        <w:pStyle w:val="Bibliography"/>
        <w:rPr>
          <w:rFonts w:ascii="Cambria" w:hAnsi="Cambria"/>
        </w:rPr>
      </w:pPr>
      <w:r w:rsidRPr="0073132A">
        <w:rPr>
          <w:rFonts w:ascii="Cambria" w:hAnsi="Cambria"/>
        </w:rPr>
        <w:t xml:space="preserve">Li, J., Xu, L., Tang, L., Wang, S., &amp; Li, L. (2018). Big data in tourism research: A literature review. </w:t>
      </w:r>
      <w:r w:rsidRPr="0073132A">
        <w:rPr>
          <w:rFonts w:ascii="Cambria" w:hAnsi="Cambria"/>
          <w:i/>
          <w:iCs/>
        </w:rPr>
        <w:t>Tourism Management</w:t>
      </w:r>
      <w:r w:rsidRPr="0073132A">
        <w:rPr>
          <w:rFonts w:ascii="Cambria" w:hAnsi="Cambria"/>
        </w:rPr>
        <w:t xml:space="preserve">, </w:t>
      </w:r>
      <w:r w:rsidRPr="0073132A">
        <w:rPr>
          <w:rFonts w:ascii="Cambria" w:hAnsi="Cambria"/>
          <w:i/>
          <w:iCs/>
        </w:rPr>
        <w:t>68</w:t>
      </w:r>
      <w:r w:rsidRPr="0073132A">
        <w:rPr>
          <w:rFonts w:ascii="Cambria" w:hAnsi="Cambria"/>
        </w:rPr>
        <w:t>, 301–323. https://doi.org/10.1016/j.tourman.2018.03.009</w:t>
      </w:r>
    </w:p>
    <w:p w14:paraId="60696A1D" w14:textId="77777777" w:rsidR="0073132A" w:rsidRPr="0073132A" w:rsidRDefault="0073132A" w:rsidP="0073132A">
      <w:pPr>
        <w:pStyle w:val="Bibliography"/>
        <w:rPr>
          <w:rFonts w:ascii="Cambria" w:hAnsi="Cambria"/>
        </w:rPr>
      </w:pPr>
      <w:r w:rsidRPr="0073132A">
        <w:rPr>
          <w:rFonts w:ascii="Cambria" w:hAnsi="Cambria"/>
        </w:rPr>
        <w:t xml:space="preserve">Li, X., Li, Y., Yang, H., Yang, L., &amp; Liu, X.-Y. (2019). DP-LSTM: Differential Privacy-inspired LSTM for Stock Prediction Using Financial News. </w:t>
      </w:r>
      <w:r w:rsidRPr="0073132A">
        <w:rPr>
          <w:rFonts w:ascii="Cambria" w:hAnsi="Cambria"/>
          <w:i/>
          <w:iCs/>
        </w:rPr>
        <w:t>ArXiv:1912.10806 [Cs, q-Fin]</w:t>
      </w:r>
      <w:r w:rsidRPr="0073132A">
        <w:rPr>
          <w:rFonts w:ascii="Cambria" w:hAnsi="Cambria"/>
        </w:rPr>
        <w:t>. http://arxiv.org/abs/1912.10806</w:t>
      </w:r>
    </w:p>
    <w:p w14:paraId="4718D08C" w14:textId="77777777" w:rsidR="0073132A" w:rsidRPr="0073132A" w:rsidRDefault="0073132A" w:rsidP="0073132A">
      <w:pPr>
        <w:pStyle w:val="Bibliography"/>
        <w:rPr>
          <w:rFonts w:ascii="Cambria" w:hAnsi="Cambria"/>
        </w:rPr>
      </w:pPr>
      <w:r w:rsidRPr="0073132A">
        <w:rPr>
          <w:rFonts w:ascii="Cambria" w:hAnsi="Cambria"/>
        </w:rPr>
        <w:t xml:space="preserve">Makridakis, S., Spiliotis, E., &amp; Assimakopoulos, V. (2018). Statistical and Machine Learning forecasting methods: Concerns and ways forward. </w:t>
      </w:r>
      <w:r w:rsidRPr="0073132A">
        <w:rPr>
          <w:rFonts w:ascii="Cambria" w:hAnsi="Cambria"/>
          <w:i/>
          <w:iCs/>
        </w:rPr>
        <w:t>PLOS ONE</w:t>
      </w:r>
      <w:r w:rsidRPr="0073132A">
        <w:rPr>
          <w:rFonts w:ascii="Cambria" w:hAnsi="Cambria"/>
        </w:rPr>
        <w:t xml:space="preserve">, </w:t>
      </w:r>
      <w:r w:rsidRPr="0073132A">
        <w:rPr>
          <w:rFonts w:ascii="Cambria" w:hAnsi="Cambria"/>
          <w:i/>
          <w:iCs/>
        </w:rPr>
        <w:t>13</w:t>
      </w:r>
      <w:r w:rsidRPr="0073132A">
        <w:rPr>
          <w:rFonts w:ascii="Cambria" w:hAnsi="Cambria"/>
        </w:rPr>
        <w:t>(3), e0194889. https://doi.org/10.1371/journal.pone.0194889</w:t>
      </w:r>
    </w:p>
    <w:p w14:paraId="1E0567EC" w14:textId="77777777" w:rsidR="0073132A" w:rsidRPr="0073132A" w:rsidRDefault="0073132A" w:rsidP="0073132A">
      <w:pPr>
        <w:pStyle w:val="Bibliography"/>
        <w:rPr>
          <w:rFonts w:ascii="Cambria" w:hAnsi="Cambria"/>
        </w:rPr>
      </w:pPr>
      <w:r w:rsidRPr="0073132A">
        <w:rPr>
          <w:rFonts w:ascii="Cambria" w:hAnsi="Cambria"/>
        </w:rPr>
        <w:lastRenderedPageBreak/>
        <w:t xml:space="preserve">Sommer, B., Pinson, P., Messner, J. W., &amp; Obst, D. (2021). Online distributed learning in wind power forecasting. </w:t>
      </w:r>
      <w:r w:rsidRPr="0073132A">
        <w:rPr>
          <w:rFonts w:ascii="Cambria" w:hAnsi="Cambria"/>
          <w:i/>
          <w:iCs/>
        </w:rPr>
        <w:t>International Journal of Forecasting</w:t>
      </w:r>
      <w:r w:rsidRPr="0073132A">
        <w:rPr>
          <w:rFonts w:ascii="Cambria" w:hAnsi="Cambria"/>
        </w:rPr>
        <w:t xml:space="preserve">, </w:t>
      </w:r>
      <w:r w:rsidRPr="0073132A">
        <w:rPr>
          <w:rFonts w:ascii="Cambria" w:hAnsi="Cambria"/>
          <w:i/>
          <w:iCs/>
        </w:rPr>
        <w:t>37</w:t>
      </w:r>
      <w:r w:rsidRPr="0073132A">
        <w:rPr>
          <w:rFonts w:ascii="Cambria" w:hAnsi="Cambria"/>
        </w:rPr>
        <w:t>(1), 205–223. https://doi.org/10.1016/j.ijforecast.2020.04.004</w:t>
      </w:r>
    </w:p>
    <w:p w14:paraId="50709323" w14:textId="77777777" w:rsidR="0073132A" w:rsidRPr="0073132A" w:rsidRDefault="0073132A" w:rsidP="0073132A">
      <w:pPr>
        <w:pStyle w:val="Bibliography"/>
        <w:rPr>
          <w:rFonts w:ascii="Cambria" w:hAnsi="Cambria"/>
        </w:rPr>
      </w:pPr>
      <w:r w:rsidRPr="0073132A">
        <w:rPr>
          <w:rFonts w:ascii="Cambria" w:hAnsi="Cambria"/>
        </w:rPr>
        <w:t xml:space="preserve">Wellens, A. P., Udenio, M., &amp; Boute, R. N. (2021). Transfer learning for hierarchical forecasting: Reducing computational efforts of M5 winning methods. </w:t>
      </w:r>
      <w:r w:rsidRPr="0073132A">
        <w:rPr>
          <w:rFonts w:ascii="Cambria" w:hAnsi="Cambria"/>
          <w:i/>
          <w:iCs/>
        </w:rPr>
        <w:t>International Journal of Forecasting</w:t>
      </w:r>
      <w:r w:rsidRPr="0073132A">
        <w:rPr>
          <w:rFonts w:ascii="Cambria" w:hAnsi="Cambria"/>
        </w:rPr>
        <w:t>, S0169207021001606. https://doi.org/10.1016/j.ijforecast.2021.09.011</w:t>
      </w:r>
    </w:p>
    <w:p w14:paraId="044C1654" w14:textId="144E83D1" w:rsidR="005064D3" w:rsidRPr="005064D3" w:rsidRDefault="00FD294F" w:rsidP="005064D3">
      <w:pPr>
        <w:rPr>
          <w:rFonts w:ascii="Cambria" w:hAnsi="Cambria"/>
        </w:rPr>
      </w:pPr>
      <w:r>
        <w:rPr>
          <w:rFonts w:ascii="Cambria" w:hAnsi="Cambria"/>
        </w:rPr>
        <w:fldChar w:fldCharType="end"/>
      </w:r>
    </w:p>
    <w:sectPr w:rsidR="005064D3" w:rsidRPr="005064D3">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neider,Matthew" w:date="2022-04-20T03:16:00Z" w:initials="S">
    <w:p w14:paraId="048242FA" w14:textId="77777777" w:rsidR="008F72EA" w:rsidRDefault="002D48CF" w:rsidP="0042306A">
      <w:pPr>
        <w:pStyle w:val="CommentText"/>
      </w:pPr>
      <w:r>
        <w:rPr>
          <w:rStyle w:val="CommentReference"/>
        </w:rPr>
        <w:annotationRef/>
      </w:r>
      <w:r w:rsidR="008F72EA">
        <w:t>Needs a lot of work.  Not well structured in its current form or showing the purpose of the paper/introduction.</w:t>
      </w:r>
    </w:p>
  </w:comment>
  <w:comment w:id="1" w:author="Schneider,Matthew" w:date="2022-04-20T03:17:00Z" w:initials="S">
    <w:p w14:paraId="14208AAC" w14:textId="145036E2" w:rsidR="002D48CF" w:rsidRDefault="002D48CF" w:rsidP="0085701D">
      <w:pPr>
        <w:pStyle w:val="CommentText"/>
      </w:pPr>
      <w:r>
        <w:rPr>
          <w:rStyle w:val="CommentReference"/>
        </w:rPr>
        <w:annotationRef/>
      </w:r>
      <w:r>
        <w:t xml:space="preserve">Many of the bullet points here are just sentences which could be written somewhere in a paragraph, but a proper outline should include the reason why that paragraph exists in the introduction. </w:t>
      </w:r>
    </w:p>
  </w:comment>
  <w:comment w:id="2" w:author="Schneider,Matthew" w:date="2022-04-20T03:11:00Z" w:initials="S">
    <w:p w14:paraId="0C737460" w14:textId="5098B48F" w:rsidR="00662988" w:rsidRDefault="00662988" w:rsidP="00B00722">
      <w:pPr>
        <w:pStyle w:val="CommentText"/>
      </w:pPr>
      <w:r>
        <w:rPr>
          <w:rStyle w:val="CommentReference"/>
        </w:rPr>
        <w:annotationRef/>
      </w:r>
      <w:r>
        <w:t>They honestly may not care since DP is the strongest.  You should say no study comparing  forecasting models</w:t>
      </w:r>
    </w:p>
  </w:comment>
  <w:comment w:id="3" w:author="Schneider,Matthew" w:date="2022-04-20T03:19:00Z" w:initials="S">
    <w:p w14:paraId="098AE9B7" w14:textId="77777777" w:rsidR="002D48CF" w:rsidRDefault="002D48CF" w:rsidP="00BB12FD">
      <w:pPr>
        <w:pStyle w:val="CommentText"/>
      </w:pPr>
      <w:r>
        <w:rPr>
          <w:rStyle w:val="CommentReference"/>
        </w:rPr>
        <w:annotationRef/>
      </w:r>
      <w:r>
        <w:t>Hypotheses?</w:t>
      </w:r>
    </w:p>
  </w:comment>
  <w:comment w:id="5" w:author="Schneider,Matthew" w:date="2022-04-20T03:16:00Z" w:initials="S">
    <w:p w14:paraId="1EE8154D" w14:textId="3134C87B" w:rsidR="002D48CF" w:rsidRDefault="002D48CF" w:rsidP="006200E9">
      <w:pPr>
        <w:pStyle w:val="CommentText"/>
      </w:pPr>
      <w:r>
        <w:rPr>
          <w:rStyle w:val="CommentReference"/>
        </w:rPr>
        <w:annotationRef/>
      </w:r>
      <w:r>
        <w:t xml:space="preserve">These should be sub bullet points  - this is really a sub bullet point of understanding why forecasts do well or poorly </w:t>
      </w:r>
    </w:p>
  </w:comment>
  <w:comment w:id="4" w:author="Schneider,Matthew" w:date="2022-04-20T03:18:00Z" w:initials="S">
    <w:p w14:paraId="48823DAD" w14:textId="77777777" w:rsidR="002D48CF" w:rsidRDefault="002D48CF" w:rsidP="00A27E96">
      <w:pPr>
        <w:pStyle w:val="CommentText"/>
      </w:pPr>
      <w:r>
        <w:rPr>
          <w:rStyle w:val="CommentReference"/>
        </w:rPr>
        <w:annotationRef/>
      </w:r>
      <w:r>
        <w:t>New paragraph here.  Explaining why forecasts do well/poor/etc.  But should this detail really be in the introduction?</w:t>
      </w:r>
    </w:p>
  </w:comment>
  <w:comment w:id="6" w:author="Schneider,Matthew" w:date="2022-04-20T03:21:00Z" w:initials="S">
    <w:p w14:paraId="5BC83405" w14:textId="77777777" w:rsidR="00C92411" w:rsidRDefault="00C92411" w:rsidP="007A38E8">
      <w:pPr>
        <w:pStyle w:val="CommentText"/>
      </w:pPr>
      <w:r>
        <w:rPr>
          <w:rStyle w:val="CommentReference"/>
        </w:rPr>
        <w:annotationRef/>
      </w:r>
      <w:r>
        <w:t xml:space="preserve">The </w:t>
      </w:r>
      <w:proofErr w:type="spellStart"/>
      <w:r>
        <w:t>judgemental</w:t>
      </w:r>
      <w:proofErr w:type="spellEnd"/>
      <w:r>
        <w:t xml:space="preserve"> forecasting literature deserves a review here, as well as the related topics of why forecast accuracy is bad/good.   I think you're confusing the purpose of an intro with a lit review</w:t>
      </w:r>
    </w:p>
  </w:comment>
  <w:comment w:id="7" w:author="Schneider,Matthew" w:date="2022-04-20T03:23:00Z" w:initials="S">
    <w:p w14:paraId="6E22DB41" w14:textId="77777777" w:rsidR="00C92411" w:rsidRDefault="00C92411" w:rsidP="005C5218">
      <w:pPr>
        <w:pStyle w:val="CommentText"/>
      </w:pPr>
      <w:r>
        <w:rPr>
          <w:rStyle w:val="CommentReference"/>
        </w:rPr>
        <w:annotationRef/>
      </w:r>
      <w:r>
        <w:t xml:space="preserve">Okay good, this is decent.  What is the gap in the literature?  Perhaps deserves a new bullet point. A gap isn't a limitation in specific citations, it is a gap in all citations….that you will carry </w:t>
      </w:r>
      <w:proofErr w:type="spellStart"/>
      <w:r>
        <w:t>forwrd</w:t>
      </w:r>
      <w:proofErr w:type="spellEnd"/>
    </w:p>
  </w:comment>
  <w:comment w:id="8" w:author="Schneider,Matthew" w:date="2022-04-20T03:24:00Z" w:initials="S">
    <w:p w14:paraId="03E27F74" w14:textId="77777777" w:rsidR="00C92411" w:rsidRDefault="00C92411" w:rsidP="00D32B7A">
      <w:pPr>
        <w:pStyle w:val="CommentText"/>
      </w:pPr>
      <w:r>
        <w:rPr>
          <w:rStyle w:val="CommentReference"/>
        </w:rPr>
        <w:annotationRef/>
      </w:r>
      <w:r>
        <w:t xml:space="preserve">Need more  - your intro should lead to the literature review.  You also want to make sure the scope is set.   Time series? Forecasting? AI/ML? </w:t>
      </w:r>
    </w:p>
  </w:comment>
  <w:comment w:id="10" w:author="Schneider,Matthew" w:date="2022-04-20T03:27:00Z" w:initials="S">
    <w:p w14:paraId="6226AE6C" w14:textId="77777777" w:rsidR="003C334B" w:rsidRDefault="003C334B" w:rsidP="00691586">
      <w:pPr>
        <w:pStyle w:val="CommentText"/>
      </w:pPr>
      <w:r>
        <w:rPr>
          <w:rStyle w:val="CommentReference"/>
        </w:rPr>
        <w:annotationRef/>
      </w:r>
      <w:r>
        <w:t>If you de-trend the data, you are handicapping DES compared to SES.</w:t>
      </w:r>
    </w:p>
  </w:comment>
  <w:comment w:id="13" w:author="Schneider,Matthew" w:date="2022-04-20T03:28:00Z" w:initials="S">
    <w:p w14:paraId="25FC1DCE" w14:textId="77777777" w:rsidR="003C334B" w:rsidRDefault="003C334B" w:rsidP="00272BCE">
      <w:pPr>
        <w:pStyle w:val="CommentText"/>
      </w:pPr>
      <w:r>
        <w:rPr>
          <w:rStyle w:val="CommentReference"/>
        </w:rPr>
        <w:annotationRef/>
      </w:r>
      <w:r>
        <w:t>You will need a consistent process in terms of time horizons and hyperparameter tuning (choose based on lowest MAE?)</w:t>
      </w:r>
    </w:p>
  </w:comment>
  <w:comment w:id="14" w:author="Schneider,Matthew" w:date="2022-04-20T03:29:00Z" w:initials="S">
    <w:p w14:paraId="3C0DADBA" w14:textId="77777777" w:rsidR="003C334B" w:rsidRDefault="003C334B" w:rsidP="009B23EE">
      <w:pPr>
        <w:pStyle w:val="CommentText"/>
      </w:pPr>
      <w:r>
        <w:rPr>
          <w:rStyle w:val="CommentReference"/>
        </w:rPr>
        <w:annotationRef/>
      </w:r>
      <w:r>
        <w:t>I wouldn't call this selection.  These are what they are...in an experimental design, they are the treatments.  The paper's purpose is mostly to see how simple vs. complicated forecasting models react to these treatments</w:t>
      </w:r>
    </w:p>
  </w:comment>
  <w:comment w:id="15" w:author="Schneider,Matthew" w:date="2022-04-20T03:30:00Z" w:initials="S">
    <w:p w14:paraId="1918336A" w14:textId="77777777" w:rsidR="002148ED" w:rsidRDefault="002148ED" w:rsidP="009F5594">
      <w:pPr>
        <w:pStyle w:val="CommentText"/>
      </w:pPr>
      <w:r>
        <w:rPr>
          <w:rStyle w:val="CommentReference"/>
        </w:rPr>
        <w:annotationRef/>
      </w:r>
      <w:r>
        <w:t xml:space="preserve">And it relates to business data which may require protection.   Not the best choices here for choosing a data set, but also accuracy results are well known in publications </w:t>
      </w:r>
    </w:p>
  </w:comment>
  <w:comment w:id="16" w:author="Schneider,Matthew" w:date="2022-04-20T03:31:00Z" w:initials="S">
    <w:p w14:paraId="461A6D99" w14:textId="77777777" w:rsidR="002148ED" w:rsidRDefault="002148ED" w:rsidP="009F5C4D">
      <w:pPr>
        <w:pStyle w:val="CommentText"/>
      </w:pPr>
      <w:r>
        <w:rPr>
          <w:rStyle w:val="CommentReference"/>
        </w:rPr>
        <w:annotationRef/>
      </w:r>
      <w:r>
        <w:t>MAE?  Seems like more natural of a choice than MAPE</w:t>
      </w:r>
    </w:p>
  </w:comment>
  <w:comment w:id="17" w:author="Schneider,Matthew" w:date="2022-04-20T03:32:00Z" w:initials="S">
    <w:p w14:paraId="3B73B154" w14:textId="77777777" w:rsidR="002148ED" w:rsidRDefault="002148ED" w:rsidP="00083390">
      <w:pPr>
        <w:pStyle w:val="CommentText"/>
      </w:pPr>
      <w:r>
        <w:rPr>
          <w:rStyle w:val="CommentReference"/>
        </w:rPr>
        <w:annotationRef/>
      </w:r>
      <w:r>
        <w:t>This is explanation behind accuracy ...extraction is just something you do in code.</w:t>
      </w:r>
    </w:p>
  </w:comment>
  <w:comment w:id="18" w:author="Schneider,Matthew" w:date="2022-04-20T03:31:00Z" w:initials="S">
    <w:p w14:paraId="5F79D7B4" w14:textId="6066AE5E" w:rsidR="002148ED" w:rsidRDefault="002148ED" w:rsidP="00430C00">
      <w:pPr>
        <w:pStyle w:val="CommentText"/>
      </w:pPr>
      <w:r>
        <w:rPr>
          <w:rStyle w:val="CommentReference"/>
        </w:rPr>
        <w:annotationRef/>
      </w:r>
      <w:r>
        <w:t xml:space="preserve">Good, but….Complexity vs. accuracy.   </w:t>
      </w:r>
    </w:p>
  </w:comment>
  <w:comment w:id="19" w:author="Schneider,Matthew" w:date="2022-04-20T03:32:00Z" w:initials="S">
    <w:p w14:paraId="182D789A" w14:textId="77777777" w:rsidR="002148ED" w:rsidRDefault="002148ED" w:rsidP="008C6406">
      <w:pPr>
        <w:pStyle w:val="CommentText"/>
      </w:pPr>
      <w:r>
        <w:rPr>
          <w:rStyle w:val="CommentReference"/>
        </w:rPr>
        <w:annotationRef/>
      </w:r>
      <w:r>
        <w:t>Good, these are basically the empirical design</w:t>
      </w:r>
    </w:p>
  </w:comment>
  <w:comment w:id="20" w:author="Schneider,Matthew" w:date="2022-04-20T03:32:00Z" w:initials="S">
    <w:p w14:paraId="476ECCEF" w14:textId="237864E5" w:rsidR="002148ED" w:rsidRDefault="002148ED" w:rsidP="007D4BC5">
      <w:pPr>
        <w:pStyle w:val="CommentText"/>
      </w:pPr>
      <w:r>
        <w:rPr>
          <w:rStyle w:val="CommentReference"/>
        </w:rPr>
        <w:annotationRef/>
      </w:r>
      <w:r>
        <w:t>Be very careful here as to not give unfair advantages.</w:t>
      </w:r>
    </w:p>
  </w:comment>
  <w:comment w:id="21" w:author="Schneider,Matthew" w:date="2022-04-20T03:34:00Z" w:initials="S">
    <w:p w14:paraId="0AB0B0A8" w14:textId="77777777" w:rsidR="00E44FF5" w:rsidRDefault="00E44FF5" w:rsidP="00A25949">
      <w:pPr>
        <w:pStyle w:val="CommentText"/>
      </w:pPr>
      <w:r>
        <w:rPr>
          <w:rStyle w:val="CommentReference"/>
        </w:rPr>
        <w:annotationRef/>
      </w:r>
      <w:r>
        <w:t>Missing the train, test, and validation.  In test, you choose hyperparameters...validation is only what is evaluated.   You really need more of a rolling horizon setup here...see my 2016 paper in IJF</w:t>
      </w:r>
    </w:p>
  </w:comment>
  <w:comment w:id="22" w:author="Schneider,Matthew" w:date="2022-04-20T03:34:00Z" w:initials="S">
    <w:p w14:paraId="180AD779" w14:textId="77777777" w:rsidR="00E44FF5" w:rsidRDefault="00E44FF5" w:rsidP="001F4BFC">
      <w:pPr>
        <w:pStyle w:val="CommentText"/>
      </w:pPr>
      <w:r>
        <w:rPr>
          <w:rStyle w:val="CommentReference"/>
        </w:rPr>
        <w:annotationRef/>
      </w:r>
      <w:r>
        <w:t>More here probably</w:t>
      </w:r>
    </w:p>
  </w:comment>
  <w:comment w:id="23" w:author="Schneider,Matthew" w:date="2022-04-20T03:37:00Z" w:initials="S">
    <w:p w14:paraId="1C8B91BB" w14:textId="77777777" w:rsidR="000A0CA7" w:rsidRDefault="000A0CA7" w:rsidP="0004686F">
      <w:pPr>
        <w:pStyle w:val="CommentText"/>
      </w:pPr>
      <w:r>
        <w:rPr>
          <w:rStyle w:val="CommentReference"/>
        </w:rPr>
        <w:annotationRef/>
      </w:r>
      <w:r>
        <w:t xml:space="preserve">After the accuracy parts here, you are also missing the explanation parts with PCA, etc. perhaps also using SES/DES/TES/ARIMA to understand how AR(1) parameters changed, how trends changed, </w:t>
      </w:r>
      <w:proofErr w:type="spellStart"/>
      <w:r>
        <w:t>seasonsalities</w:t>
      </w:r>
      <w:proofErr w:type="spellEnd"/>
      <w:r>
        <w:t xml:space="preserve">...all of this is </w:t>
      </w:r>
      <w:proofErr w:type="spellStart"/>
      <w:r>
        <w:t>measureably</w:t>
      </w:r>
      <w:proofErr w:type="spellEnd"/>
      <w:r>
        <w:t xml:space="preserve"> with simple models.  ACFs/PACFs</w:t>
      </w:r>
    </w:p>
  </w:comment>
  <w:comment w:id="24" w:author="Schneider,Matthew" w:date="2022-04-20T03:35:00Z" w:initials="S">
    <w:p w14:paraId="0D9E14B9" w14:textId="31627EB0" w:rsidR="000A0CA7" w:rsidRDefault="000A0CA7" w:rsidP="00701B7C">
      <w:pPr>
        <w:pStyle w:val="CommentText"/>
      </w:pPr>
      <w:r>
        <w:rPr>
          <w:rStyle w:val="CommentReference"/>
        </w:rPr>
        <w:annotationRef/>
      </w:r>
      <w:r>
        <w:t xml:space="preserve">MAPE is not a great forecast accuracy measure.  </w:t>
      </w:r>
      <w:proofErr w:type="spellStart"/>
      <w:r>
        <w:t>Definltey</w:t>
      </w:r>
      <w:proofErr w:type="spellEnd"/>
      <w:r>
        <w:t xml:space="preserve"> want MAE or whatever the </w:t>
      </w:r>
      <w:proofErr w:type="spellStart"/>
      <w:r>
        <w:t>judgemental</w:t>
      </w:r>
      <w:proofErr w:type="spellEnd"/>
      <w:r>
        <w:t xml:space="preserve"> literature uses. Make sure to be exact.</w:t>
      </w:r>
    </w:p>
  </w:comment>
  <w:comment w:id="25" w:author="Schneider,Matthew" w:date="2022-04-20T03:36:00Z" w:initials="S">
    <w:p w14:paraId="52B9E9FD" w14:textId="77777777" w:rsidR="000A0CA7" w:rsidRDefault="000A0CA7" w:rsidP="00F0639C">
      <w:pPr>
        <w:pStyle w:val="CommentText"/>
      </w:pPr>
      <w:r>
        <w:rPr>
          <w:rStyle w:val="CommentReference"/>
        </w:rPr>
        <w:annotationRef/>
      </w:r>
      <w:r>
        <w:t>Remove, financial TS are irrelevant and this is not consistent with your original analysis.</w:t>
      </w:r>
    </w:p>
  </w:comment>
  <w:comment w:id="26" w:author="Schneider,Matthew" w:date="2022-04-20T03:36:00Z" w:initials="S">
    <w:p w14:paraId="15BF437F" w14:textId="415273FD" w:rsidR="000A0CA7" w:rsidRDefault="000A0CA7" w:rsidP="00761AEF">
      <w:pPr>
        <w:pStyle w:val="CommentText"/>
      </w:pPr>
      <w:r>
        <w:rPr>
          <w:rStyle w:val="CommentReference"/>
        </w:rPr>
        <w:annotationRef/>
      </w:r>
      <w:r>
        <w:t>Stuff like this is better to put in the outline, it tells you what is going to happen</w:t>
      </w:r>
    </w:p>
  </w:comment>
  <w:comment w:id="27" w:author="Schneider,Matthew" w:date="2022-04-20T03:38:00Z" w:initials="S">
    <w:p w14:paraId="17E72596" w14:textId="77777777" w:rsidR="000A0CA7" w:rsidRDefault="000A0CA7" w:rsidP="00741874">
      <w:pPr>
        <w:pStyle w:val="CommentText"/>
      </w:pPr>
      <w:r>
        <w:rPr>
          <w:rStyle w:val="CommentReference"/>
        </w:rPr>
        <w:annotationRef/>
      </w:r>
      <w:r>
        <w:t xml:space="preserve">Needs </w:t>
      </w:r>
      <w:proofErr w:type="spellStart"/>
      <w:r>
        <w:t>somse</w:t>
      </w:r>
      <w:proofErr w:type="spellEnd"/>
      <w:r>
        <w:t xml:space="preserve"> discussion of results as it relates to managerial forecasting </w:t>
      </w:r>
      <w:proofErr w:type="spellStart"/>
      <w:r>
        <w:t>gfindings</w:t>
      </w:r>
      <w:proofErr w:type="spellEnd"/>
      <w:r>
        <w:t xml:space="preserve">.  See the other privacy papers in IJF and </w:t>
      </w:r>
      <w:proofErr w:type="spellStart"/>
      <w:r>
        <w:t>judgemental</w:t>
      </w:r>
      <w:proofErr w:type="spellEnd"/>
      <w:r>
        <w:t xml:space="preserve">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242FA" w15:done="0"/>
  <w15:commentEx w15:paraId="14208AAC" w15:paraIdParent="048242FA" w15:done="0"/>
  <w15:commentEx w15:paraId="0C737460" w15:done="0"/>
  <w15:commentEx w15:paraId="098AE9B7" w15:done="0"/>
  <w15:commentEx w15:paraId="1EE8154D" w15:done="0"/>
  <w15:commentEx w15:paraId="48823DAD" w15:done="0"/>
  <w15:commentEx w15:paraId="5BC83405" w15:done="0"/>
  <w15:commentEx w15:paraId="6E22DB41" w15:done="0"/>
  <w15:commentEx w15:paraId="03E27F74" w15:done="0"/>
  <w15:commentEx w15:paraId="6226AE6C" w15:done="0"/>
  <w15:commentEx w15:paraId="25FC1DCE" w15:done="0"/>
  <w15:commentEx w15:paraId="3C0DADBA" w15:done="0"/>
  <w15:commentEx w15:paraId="1918336A" w15:done="0"/>
  <w15:commentEx w15:paraId="461A6D99" w15:done="0"/>
  <w15:commentEx w15:paraId="3B73B154" w15:done="0"/>
  <w15:commentEx w15:paraId="5F79D7B4" w15:done="0"/>
  <w15:commentEx w15:paraId="182D789A" w15:done="0"/>
  <w15:commentEx w15:paraId="476ECCEF" w15:done="0"/>
  <w15:commentEx w15:paraId="0AB0B0A8" w15:done="0"/>
  <w15:commentEx w15:paraId="180AD779" w15:done="0"/>
  <w15:commentEx w15:paraId="1C8B91BB" w15:done="0"/>
  <w15:commentEx w15:paraId="0D9E14B9" w15:done="0"/>
  <w15:commentEx w15:paraId="52B9E9FD" w15:done="0"/>
  <w15:commentEx w15:paraId="15BF437F" w15:done="0"/>
  <w15:commentEx w15:paraId="17E72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F9A8" w16cex:dateUtc="2022-04-20T07:16:00Z"/>
  <w16cex:commentExtensible w16cex:durableId="2609F9E1" w16cex:dateUtc="2022-04-20T07:17:00Z"/>
  <w16cex:commentExtensible w16cex:durableId="2609F84E" w16cex:dateUtc="2022-04-20T07:11:00Z"/>
  <w16cex:commentExtensible w16cex:durableId="2609FA24" w16cex:dateUtc="2022-04-20T07:19:00Z"/>
  <w16cex:commentExtensible w16cex:durableId="2609F988" w16cex:dateUtc="2022-04-20T07:16:00Z"/>
  <w16cex:commentExtensible w16cex:durableId="2609FA11" w16cex:dateUtc="2022-04-20T07:18:00Z"/>
  <w16cex:commentExtensible w16cex:durableId="2609FAB9" w16cex:dateUtc="2022-04-20T07:21:00Z"/>
  <w16cex:commentExtensible w16cex:durableId="2609FB23" w16cex:dateUtc="2022-04-20T07:23:00Z"/>
  <w16cex:commentExtensible w16cex:durableId="2609FB81" w16cex:dateUtc="2022-04-20T07:24:00Z"/>
  <w16cex:commentExtensible w16cex:durableId="2609FC1A" w16cex:dateUtc="2022-04-20T07:27:00Z"/>
  <w16cex:commentExtensible w16cex:durableId="2609FC4C" w16cex:dateUtc="2022-04-20T07:28:00Z"/>
  <w16cex:commentExtensible w16cex:durableId="2609FCA0" w16cex:dateUtc="2022-04-20T07:29:00Z"/>
  <w16cex:commentExtensible w16cex:durableId="2609FCD0" w16cex:dateUtc="2022-04-20T07:30:00Z"/>
  <w16cex:commentExtensible w16cex:durableId="2609FCF8" w16cex:dateUtc="2022-04-20T07:31:00Z"/>
  <w16cex:commentExtensible w16cex:durableId="2609FD30" w16cex:dateUtc="2022-04-20T07:32:00Z"/>
  <w16cex:commentExtensible w16cex:durableId="2609FD1B" w16cex:dateUtc="2022-04-20T07:31:00Z"/>
  <w16cex:commentExtensible w16cex:durableId="2609FD6A" w16cex:dateUtc="2022-04-20T07:32:00Z"/>
  <w16cex:commentExtensible w16cex:durableId="2609FD54" w16cex:dateUtc="2022-04-20T07:32:00Z"/>
  <w16cex:commentExtensible w16cex:durableId="2609FDC3" w16cex:dateUtc="2022-04-20T07:34:00Z"/>
  <w16cex:commentExtensible w16cex:durableId="2609FDDC" w16cex:dateUtc="2022-04-20T07:34:00Z"/>
  <w16cex:commentExtensible w16cex:durableId="2609FE93" w16cex:dateUtc="2022-04-20T07:37:00Z"/>
  <w16cex:commentExtensible w16cex:durableId="2609FE03" w16cex:dateUtc="2022-04-20T07:35:00Z"/>
  <w16cex:commentExtensible w16cex:durableId="2609FE54" w16cex:dateUtc="2022-04-20T07:36:00Z"/>
  <w16cex:commentExtensible w16cex:durableId="2609FE31" w16cex:dateUtc="2022-04-20T07:36:00Z"/>
  <w16cex:commentExtensible w16cex:durableId="2609FEB3" w16cex:dateUtc="2022-04-20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242FA" w16cid:durableId="2609F9A8"/>
  <w16cid:commentId w16cid:paraId="14208AAC" w16cid:durableId="2609F9E1"/>
  <w16cid:commentId w16cid:paraId="0C737460" w16cid:durableId="2609F84E"/>
  <w16cid:commentId w16cid:paraId="098AE9B7" w16cid:durableId="2609FA24"/>
  <w16cid:commentId w16cid:paraId="1EE8154D" w16cid:durableId="2609F988"/>
  <w16cid:commentId w16cid:paraId="48823DAD" w16cid:durableId="2609FA11"/>
  <w16cid:commentId w16cid:paraId="5BC83405" w16cid:durableId="2609FAB9"/>
  <w16cid:commentId w16cid:paraId="6E22DB41" w16cid:durableId="2609FB23"/>
  <w16cid:commentId w16cid:paraId="03E27F74" w16cid:durableId="2609FB81"/>
  <w16cid:commentId w16cid:paraId="6226AE6C" w16cid:durableId="2609FC1A"/>
  <w16cid:commentId w16cid:paraId="25FC1DCE" w16cid:durableId="2609FC4C"/>
  <w16cid:commentId w16cid:paraId="3C0DADBA" w16cid:durableId="2609FCA0"/>
  <w16cid:commentId w16cid:paraId="1918336A" w16cid:durableId="2609FCD0"/>
  <w16cid:commentId w16cid:paraId="461A6D99" w16cid:durableId="2609FCF8"/>
  <w16cid:commentId w16cid:paraId="3B73B154" w16cid:durableId="2609FD30"/>
  <w16cid:commentId w16cid:paraId="5F79D7B4" w16cid:durableId="2609FD1B"/>
  <w16cid:commentId w16cid:paraId="182D789A" w16cid:durableId="2609FD6A"/>
  <w16cid:commentId w16cid:paraId="476ECCEF" w16cid:durableId="2609FD54"/>
  <w16cid:commentId w16cid:paraId="0AB0B0A8" w16cid:durableId="2609FDC3"/>
  <w16cid:commentId w16cid:paraId="180AD779" w16cid:durableId="2609FDDC"/>
  <w16cid:commentId w16cid:paraId="1C8B91BB" w16cid:durableId="2609FE93"/>
  <w16cid:commentId w16cid:paraId="0D9E14B9" w16cid:durableId="2609FE03"/>
  <w16cid:commentId w16cid:paraId="52B9E9FD" w16cid:durableId="2609FE54"/>
  <w16cid:commentId w16cid:paraId="15BF437F" w16cid:durableId="2609FE31"/>
  <w16cid:commentId w16cid:paraId="17E72596" w16cid:durableId="2609FE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5BAFD" w14:textId="77777777" w:rsidR="009C46AC" w:rsidRDefault="009C46AC" w:rsidP="005064D3">
      <w:r>
        <w:separator/>
      </w:r>
    </w:p>
  </w:endnote>
  <w:endnote w:type="continuationSeparator" w:id="0">
    <w:p w14:paraId="635B2FE2" w14:textId="77777777" w:rsidR="009C46AC" w:rsidRDefault="009C46AC" w:rsidP="0050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4478" w14:textId="77777777" w:rsidR="009C46AC" w:rsidRDefault="009C46AC" w:rsidP="005064D3">
      <w:r>
        <w:separator/>
      </w:r>
    </w:p>
  </w:footnote>
  <w:footnote w:type="continuationSeparator" w:id="0">
    <w:p w14:paraId="33E4A6C7" w14:textId="77777777" w:rsidR="009C46AC" w:rsidRDefault="009C46AC" w:rsidP="00506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E7BC" w14:textId="7BD999E8" w:rsidR="005064D3" w:rsidRPr="005064D3" w:rsidRDefault="005064D3">
    <w:pPr>
      <w:pStyle w:val="Header"/>
      <w:rPr>
        <w:rFonts w:ascii="Cambria" w:hAnsi="Cambria"/>
      </w:rPr>
    </w:pPr>
    <w:r>
      <w:rPr>
        <w:rFonts w:ascii="Cambria" w:hAnsi="Cambria"/>
      </w:rPr>
      <w:t>Basic Outline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9DC"/>
    <w:multiLevelType w:val="hybridMultilevel"/>
    <w:tmpl w:val="8FFE7D8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892D3E"/>
    <w:multiLevelType w:val="hybridMultilevel"/>
    <w:tmpl w:val="0B4E29DC"/>
    <w:lvl w:ilvl="0" w:tplc="620E187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57980"/>
    <w:multiLevelType w:val="hybridMultilevel"/>
    <w:tmpl w:val="71728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D1F77"/>
    <w:multiLevelType w:val="hybridMultilevel"/>
    <w:tmpl w:val="BA3655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690900">
    <w:abstractNumId w:val="3"/>
  </w:num>
  <w:num w:numId="2" w16cid:durableId="1663504914">
    <w:abstractNumId w:val="1"/>
  </w:num>
  <w:num w:numId="3" w16cid:durableId="1843547111">
    <w:abstractNumId w:val="2"/>
  </w:num>
  <w:num w:numId="4" w16cid:durableId="6318333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neider,Matthew">
    <w15:presenceInfo w15:providerId="AD" w15:userId="S::mjs624@drexel.edu::699344aa-6d6f-4f83-b686-1d71cf28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D3"/>
    <w:rsid w:val="00081351"/>
    <w:rsid w:val="000A0CA7"/>
    <w:rsid w:val="00161D6A"/>
    <w:rsid w:val="001C0892"/>
    <w:rsid w:val="001F068D"/>
    <w:rsid w:val="001F17A4"/>
    <w:rsid w:val="00201B24"/>
    <w:rsid w:val="002148ED"/>
    <w:rsid w:val="00294E61"/>
    <w:rsid w:val="002A3CC9"/>
    <w:rsid w:val="002C1A88"/>
    <w:rsid w:val="002D48CF"/>
    <w:rsid w:val="003800CF"/>
    <w:rsid w:val="003A1DCA"/>
    <w:rsid w:val="003A5DE6"/>
    <w:rsid w:val="003C334B"/>
    <w:rsid w:val="00402EBD"/>
    <w:rsid w:val="00425727"/>
    <w:rsid w:val="005064D3"/>
    <w:rsid w:val="00582E03"/>
    <w:rsid w:val="0059012C"/>
    <w:rsid w:val="005D21E8"/>
    <w:rsid w:val="005D35B6"/>
    <w:rsid w:val="005E6CF9"/>
    <w:rsid w:val="00637773"/>
    <w:rsid w:val="00653C3C"/>
    <w:rsid w:val="00662988"/>
    <w:rsid w:val="00663037"/>
    <w:rsid w:val="00684B8A"/>
    <w:rsid w:val="006C4254"/>
    <w:rsid w:val="006E6FE9"/>
    <w:rsid w:val="0073132A"/>
    <w:rsid w:val="00760008"/>
    <w:rsid w:val="00760221"/>
    <w:rsid w:val="0083117B"/>
    <w:rsid w:val="008A7CBF"/>
    <w:rsid w:val="008B5AF6"/>
    <w:rsid w:val="008F72EA"/>
    <w:rsid w:val="009035D0"/>
    <w:rsid w:val="009171A6"/>
    <w:rsid w:val="00980AF6"/>
    <w:rsid w:val="00983186"/>
    <w:rsid w:val="009C46AC"/>
    <w:rsid w:val="009D4834"/>
    <w:rsid w:val="00A0266A"/>
    <w:rsid w:val="00A36AC7"/>
    <w:rsid w:val="00A61128"/>
    <w:rsid w:val="00A814F3"/>
    <w:rsid w:val="00AB23A8"/>
    <w:rsid w:val="00B2284E"/>
    <w:rsid w:val="00B66234"/>
    <w:rsid w:val="00C92411"/>
    <w:rsid w:val="00CD5228"/>
    <w:rsid w:val="00CE2E7D"/>
    <w:rsid w:val="00D80FA8"/>
    <w:rsid w:val="00DA5C63"/>
    <w:rsid w:val="00DC0592"/>
    <w:rsid w:val="00E22469"/>
    <w:rsid w:val="00E22A2D"/>
    <w:rsid w:val="00E346BC"/>
    <w:rsid w:val="00E44FF5"/>
    <w:rsid w:val="00E63115"/>
    <w:rsid w:val="00E8419F"/>
    <w:rsid w:val="00E93BD6"/>
    <w:rsid w:val="00FA7A7B"/>
    <w:rsid w:val="00FD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0658"/>
  <w15:chartTrackingRefBased/>
  <w15:docId w15:val="{6E7AEABC-7684-4362-821F-8669E5B7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4D3"/>
    <w:pPr>
      <w:tabs>
        <w:tab w:val="center" w:pos="4680"/>
        <w:tab w:val="right" w:pos="9360"/>
      </w:tabs>
    </w:pPr>
  </w:style>
  <w:style w:type="character" w:customStyle="1" w:styleId="HeaderChar">
    <w:name w:val="Header Char"/>
    <w:basedOn w:val="DefaultParagraphFont"/>
    <w:link w:val="Header"/>
    <w:uiPriority w:val="99"/>
    <w:rsid w:val="005064D3"/>
  </w:style>
  <w:style w:type="paragraph" w:styleId="Footer">
    <w:name w:val="footer"/>
    <w:basedOn w:val="Normal"/>
    <w:link w:val="FooterChar"/>
    <w:uiPriority w:val="99"/>
    <w:unhideWhenUsed/>
    <w:rsid w:val="005064D3"/>
    <w:pPr>
      <w:tabs>
        <w:tab w:val="center" w:pos="4680"/>
        <w:tab w:val="right" w:pos="9360"/>
      </w:tabs>
    </w:pPr>
  </w:style>
  <w:style w:type="character" w:customStyle="1" w:styleId="FooterChar">
    <w:name w:val="Footer Char"/>
    <w:basedOn w:val="DefaultParagraphFont"/>
    <w:link w:val="Footer"/>
    <w:uiPriority w:val="99"/>
    <w:rsid w:val="005064D3"/>
  </w:style>
  <w:style w:type="paragraph" w:styleId="ListParagraph">
    <w:name w:val="List Paragraph"/>
    <w:basedOn w:val="Normal"/>
    <w:uiPriority w:val="34"/>
    <w:qFormat/>
    <w:rsid w:val="005064D3"/>
    <w:pPr>
      <w:ind w:left="720"/>
      <w:contextualSpacing/>
    </w:pPr>
  </w:style>
  <w:style w:type="paragraph" w:styleId="Bibliography">
    <w:name w:val="Bibliography"/>
    <w:basedOn w:val="Normal"/>
    <w:next w:val="Normal"/>
    <w:uiPriority w:val="37"/>
    <w:unhideWhenUsed/>
    <w:rsid w:val="005064D3"/>
    <w:pPr>
      <w:spacing w:line="480" w:lineRule="auto"/>
      <w:ind w:left="720" w:hanging="720"/>
    </w:pPr>
  </w:style>
  <w:style w:type="table" w:styleId="TableGrid">
    <w:name w:val="Table Grid"/>
    <w:basedOn w:val="TableNormal"/>
    <w:uiPriority w:val="39"/>
    <w:rsid w:val="00506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7773"/>
    <w:rPr>
      <w:color w:val="808080"/>
    </w:rPr>
  </w:style>
  <w:style w:type="character" w:styleId="CommentReference">
    <w:name w:val="annotation reference"/>
    <w:basedOn w:val="DefaultParagraphFont"/>
    <w:uiPriority w:val="99"/>
    <w:semiHidden/>
    <w:unhideWhenUsed/>
    <w:rsid w:val="00662988"/>
    <w:rPr>
      <w:sz w:val="16"/>
      <w:szCs w:val="16"/>
    </w:rPr>
  </w:style>
  <w:style w:type="paragraph" w:styleId="CommentText">
    <w:name w:val="annotation text"/>
    <w:basedOn w:val="Normal"/>
    <w:link w:val="CommentTextChar"/>
    <w:uiPriority w:val="99"/>
    <w:unhideWhenUsed/>
    <w:rsid w:val="00662988"/>
    <w:rPr>
      <w:sz w:val="20"/>
      <w:szCs w:val="20"/>
    </w:rPr>
  </w:style>
  <w:style w:type="character" w:customStyle="1" w:styleId="CommentTextChar">
    <w:name w:val="Comment Text Char"/>
    <w:basedOn w:val="DefaultParagraphFont"/>
    <w:link w:val="CommentText"/>
    <w:uiPriority w:val="99"/>
    <w:rsid w:val="00662988"/>
    <w:rPr>
      <w:sz w:val="20"/>
      <w:szCs w:val="20"/>
    </w:rPr>
  </w:style>
  <w:style w:type="paragraph" w:styleId="CommentSubject">
    <w:name w:val="annotation subject"/>
    <w:basedOn w:val="CommentText"/>
    <w:next w:val="CommentText"/>
    <w:link w:val="CommentSubjectChar"/>
    <w:uiPriority w:val="99"/>
    <w:semiHidden/>
    <w:unhideWhenUsed/>
    <w:rsid w:val="00662988"/>
    <w:rPr>
      <w:b/>
      <w:bCs/>
    </w:rPr>
  </w:style>
  <w:style w:type="character" w:customStyle="1" w:styleId="CommentSubjectChar">
    <w:name w:val="Comment Subject Char"/>
    <w:basedOn w:val="CommentTextChar"/>
    <w:link w:val="CommentSubject"/>
    <w:uiPriority w:val="99"/>
    <w:semiHidden/>
    <w:rsid w:val="00662988"/>
    <w:rPr>
      <w:b/>
      <w:bCs/>
      <w:sz w:val="20"/>
      <w:szCs w:val="20"/>
    </w:rPr>
  </w:style>
  <w:style w:type="paragraph" w:styleId="Revision">
    <w:name w:val="Revision"/>
    <w:hidden/>
    <w:uiPriority w:val="99"/>
    <w:semiHidden/>
    <w:rsid w:val="00E63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6488</Words>
  <Characters>36983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10</cp:revision>
  <dcterms:created xsi:type="dcterms:W3CDTF">2022-04-20T07:05:00Z</dcterms:created>
  <dcterms:modified xsi:type="dcterms:W3CDTF">2022-04-28T18:17:00Z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id="tYH2mCic"/&gt;&lt;style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