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9D1" w14:textId="7F6C9C3F" w:rsidR="00A33056" w:rsidRDefault="00203F6F" w:rsidP="00A33056">
      <w:pPr>
        <w:rPr>
          <w:rFonts w:ascii="Cambria" w:hAnsi="Cambria" w:cs="Times New Roman"/>
          <w:b/>
          <w:bCs/>
        </w:rPr>
      </w:pPr>
      <w:r w:rsidRPr="00A33056">
        <w:rPr>
          <w:rFonts w:ascii="Cambria" w:hAnsi="Cambria" w:cs="Times New Roman"/>
          <w:b/>
          <w:bCs/>
        </w:rPr>
        <w:t>The Effects of Privacy Protection on Forecast Accuracy</w:t>
      </w:r>
    </w:p>
    <w:p w14:paraId="04B308B6" w14:textId="6361F047" w:rsidR="00C15461" w:rsidRDefault="00C15461" w:rsidP="00A33056">
      <w:pPr>
        <w:rPr>
          <w:rFonts w:ascii="Cambria" w:hAnsi="Cambria" w:cs="Times New Roman"/>
          <w:b/>
          <w:bCs/>
        </w:rPr>
      </w:pPr>
    </w:p>
    <w:p w14:paraId="5A3D729D" w14:textId="77777777" w:rsidR="00C15461" w:rsidRDefault="00C15461" w:rsidP="00C15461">
      <w:r>
        <w:t>Speaker: Cameron Bale, Ph.D. Student, LeBow College of Business, Drexel University</w:t>
      </w:r>
    </w:p>
    <w:p w14:paraId="0262CFF9" w14:textId="62C663A9" w:rsidR="00C15461" w:rsidRDefault="00C15461" w:rsidP="00C15461">
      <w:r>
        <w:t xml:space="preserve">Coauthors: Matthew J. Schneider, </w:t>
      </w:r>
      <w:proofErr w:type="spellStart"/>
      <w:r>
        <w:t>Jinwook</w:t>
      </w:r>
      <w:proofErr w:type="spellEnd"/>
      <w:r>
        <w:t xml:space="preserve"> Lee</w:t>
      </w:r>
    </w:p>
    <w:p w14:paraId="6FEA4054" w14:textId="77777777" w:rsidR="00C15461" w:rsidRDefault="00C15461" w:rsidP="00C15461"/>
    <w:p w14:paraId="23D13C41" w14:textId="77777777" w:rsidR="00C15461" w:rsidRDefault="00C15461" w:rsidP="00C15461">
      <w:r>
        <w:t>Forecasts generated using protected time series change significantly from those using the original time series. While prior experiments have demonstrated severe degradations in forecast accuracy from a VAR model applied to differentially private time series, little is known about how privacy protection affects other forecasting models. We measure the effects of several data protection methods (top and bottom coding, additive noise, differential privacy, and cluster-based swapping) on both simple and complex forecasting models.  We find that data protection degrades forecast accuracy the majority of the time regardless of forecast horizon.   Surprisingly, when the time series are protected with differential privacy or additive noise, we find that exponential smoothing models have better accuracy than LGBM models for all forecast horizons. We investigate the reasons behind these results and offer guidance for practitioners in selecting a forecast model for privacy protected time series data.</w:t>
      </w:r>
    </w:p>
    <w:p w14:paraId="3F4BBC8B" w14:textId="77777777" w:rsidR="00C15461" w:rsidRDefault="00C15461" w:rsidP="00A33056">
      <w:pPr>
        <w:rPr>
          <w:rFonts w:ascii="Cambria" w:hAnsi="Cambria" w:cs="Times New Roman"/>
          <w:b/>
          <w:bCs/>
        </w:rPr>
      </w:pPr>
    </w:p>
    <w:p w14:paraId="6F75C0B0" w14:textId="77777777" w:rsidR="00A33056" w:rsidRDefault="00A33056" w:rsidP="00A33056">
      <w:pPr>
        <w:rPr>
          <w:rFonts w:ascii="Cambria" w:hAnsi="Cambria" w:cs="Times New Roman"/>
          <w:b/>
          <w:bCs/>
        </w:rPr>
      </w:pPr>
    </w:p>
    <w:p w14:paraId="106B452D" w14:textId="54ABDC08" w:rsidR="00BA7761" w:rsidRDefault="004718D3" w:rsidP="00A33056">
      <w:pPr>
        <w:rPr>
          <w:rFonts w:ascii="Cambria" w:hAnsi="Cambria" w:cs="Times New Roman"/>
          <w:b/>
          <w:bCs/>
          <w:u w:val="single"/>
        </w:rPr>
      </w:pPr>
      <w:r w:rsidRPr="00A33056">
        <w:rPr>
          <w:rFonts w:ascii="Cambria" w:hAnsi="Cambria" w:cs="Times New Roman"/>
          <w:b/>
          <w:bCs/>
          <w:u w:val="single"/>
        </w:rPr>
        <w:t>Introduction</w:t>
      </w:r>
      <w:r w:rsidR="00C815AD">
        <w:rPr>
          <w:rFonts w:ascii="Cambria" w:hAnsi="Cambria" w:cs="Times New Roman"/>
          <w:b/>
          <w:bCs/>
          <w:u w:val="single"/>
        </w:rPr>
        <w:t>/Literature Review</w:t>
      </w:r>
    </w:p>
    <w:p w14:paraId="7F757D9E" w14:textId="77777777" w:rsidR="00A33056" w:rsidRPr="00A33056" w:rsidRDefault="00A33056" w:rsidP="00A33056">
      <w:pPr>
        <w:rPr>
          <w:rFonts w:ascii="Cambria" w:hAnsi="Cambria" w:cs="Times New Roman"/>
          <w:b/>
          <w:bCs/>
        </w:rPr>
      </w:pPr>
    </w:p>
    <w:p w14:paraId="0B6B084C" w14:textId="5D63DE03" w:rsidR="004718D3" w:rsidRPr="00E72D99" w:rsidRDefault="00371B8E" w:rsidP="00A33056">
      <w:pPr>
        <w:pStyle w:val="ListParagraph"/>
        <w:numPr>
          <w:ilvl w:val="0"/>
          <w:numId w:val="3"/>
        </w:numPr>
        <w:rPr>
          <w:rFonts w:ascii="Cambria" w:hAnsi="Cambria" w:cs="Times New Roman"/>
        </w:rPr>
      </w:pPr>
      <w:r>
        <w:rPr>
          <w:rFonts w:ascii="Cambria" w:hAnsi="Cambria" w:cs="Times New Roman"/>
        </w:rPr>
        <w:t>Effect of data protection on forecast accuracy is understudied</w:t>
      </w:r>
    </w:p>
    <w:p w14:paraId="765F08D5" w14:textId="10FEEBCE" w:rsidR="00E72D99" w:rsidRPr="00011596" w:rsidRDefault="00E72D99" w:rsidP="00E92D72">
      <w:pPr>
        <w:pStyle w:val="ListParagraph"/>
        <w:numPr>
          <w:ilvl w:val="1"/>
          <w:numId w:val="3"/>
        </w:numPr>
        <w:rPr>
          <w:rFonts w:ascii="Cambria" w:hAnsi="Cambria" w:cs="Times New Roman"/>
        </w:rPr>
      </w:pPr>
      <w:r w:rsidRPr="004B1FF0">
        <w:rPr>
          <w:rFonts w:ascii="Cambria" w:hAnsi="Cambria" w:cs="Times New Roman"/>
        </w:rPr>
        <w:t>Forecasting</w:t>
      </w:r>
      <w:r w:rsidR="00203F6F" w:rsidRPr="004B1FF0">
        <w:rPr>
          <w:rFonts w:ascii="Cambria" w:hAnsi="Cambria" w:cs="Times New Roman"/>
        </w:rPr>
        <w:t xml:space="preserve"> is popular in a variety of fields,</w:t>
      </w:r>
      <w:r w:rsidRPr="004B1FF0">
        <w:rPr>
          <w:rFonts w:ascii="Cambria" w:hAnsi="Cambria" w:cs="Times New Roman"/>
        </w:rPr>
        <w:t xml:space="preserve"> such as consumer analytics, </w:t>
      </w:r>
      <w:r w:rsidR="008565F6" w:rsidRPr="004B1FF0">
        <w:rPr>
          <w:rFonts w:ascii="Cambria" w:hAnsi="Cambria" w:cs="Times New Roman"/>
        </w:rPr>
        <w:t xml:space="preserve">renewable </w:t>
      </w:r>
      <w:r w:rsidRPr="004B1FF0">
        <w:rPr>
          <w:rFonts w:ascii="Cambria" w:hAnsi="Cambria" w:cs="Times New Roman"/>
        </w:rPr>
        <w:t>energy</w:t>
      </w:r>
      <w:r w:rsidR="008565F6" w:rsidRPr="004B1FF0">
        <w:rPr>
          <w:rFonts w:ascii="Cambria" w:hAnsi="Cambria" w:cs="Times New Roman"/>
        </w:rPr>
        <w:t xml:space="preserve"> and power industries</w:t>
      </w:r>
      <w:r w:rsidRPr="004B1FF0">
        <w:rPr>
          <w:rFonts w:ascii="Cambria" w:hAnsi="Cambria" w:cs="Times New Roman"/>
        </w:rPr>
        <w:t xml:space="preserve">, and census tracking. </w:t>
      </w:r>
      <w:r w:rsidR="000F4B2A">
        <w:rPr>
          <w:rFonts w:ascii="Cambria" w:hAnsi="Cambria" w:cs="Times New Roman"/>
        </w:rPr>
        <w:t>P</w:t>
      </w:r>
      <w:r w:rsidRPr="004B1FF0">
        <w:rPr>
          <w:rFonts w:ascii="Cambria" w:hAnsi="Cambria" w:cs="Times New Roman"/>
        </w:rPr>
        <w:t>rivacy sensitive data</w:t>
      </w:r>
      <w:r w:rsidR="004B1FF0" w:rsidRPr="004B1FF0">
        <w:rPr>
          <w:rFonts w:ascii="Cambria" w:hAnsi="Cambria" w:cs="Times New Roman"/>
        </w:rPr>
        <w:t xml:space="preserve"> </w:t>
      </w:r>
      <w:r w:rsidR="000F4B2A">
        <w:rPr>
          <w:rFonts w:ascii="Cambria" w:hAnsi="Cambria" w:cs="Times New Roman"/>
        </w:rPr>
        <w:t xml:space="preserve">such as UGC </w:t>
      </w:r>
      <w:r w:rsidR="004B1FF0" w:rsidRPr="004B1FF0">
        <w:rPr>
          <w:rFonts w:ascii="Cambria" w:hAnsi="Cambria" w:cs="Times New Roman"/>
        </w:rPr>
        <w:t xml:space="preserve">which have been shown </w:t>
      </w:r>
      <w:r w:rsidR="008565F6" w:rsidRPr="004B1FF0">
        <w:rPr>
          <w:rFonts w:ascii="Cambria" w:hAnsi="Cambria"/>
        </w:rPr>
        <w:t xml:space="preserve">to reduce forecast errors </w:t>
      </w:r>
      <w:r w:rsidR="008565F6" w:rsidRPr="004B1FF0">
        <w:rPr>
          <w:rFonts w:ascii="Cambria" w:hAnsi="Cambria"/>
        </w:rPr>
        <w:fldChar w:fldCharType="begin"/>
      </w:r>
      <w:r w:rsidR="008565F6" w:rsidRPr="004B1FF0">
        <w:rPr>
          <w:rFonts w:ascii="Cambria" w:hAnsi="Cambria"/>
        </w:rPr>
        <w:instrText xml:space="preserve"> ADDIN ZOTERO_ITEM CSL_CITATION {"citationID":"ZUM7Q0cb","properties":{"formattedCitation":"(Boone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sidR="008565F6" w:rsidRPr="004B1FF0">
        <w:rPr>
          <w:rFonts w:ascii="Cambria" w:hAnsi="Cambria"/>
        </w:rPr>
        <w:fldChar w:fldCharType="separate"/>
      </w:r>
      <w:r w:rsidR="008565F6" w:rsidRPr="004B1FF0">
        <w:rPr>
          <w:rFonts w:ascii="Cambria" w:hAnsi="Cambria"/>
        </w:rPr>
        <w:t>(Boone et al., 2019)</w:t>
      </w:r>
      <w:r w:rsidR="008565F6" w:rsidRPr="004B1FF0">
        <w:rPr>
          <w:rFonts w:ascii="Cambria" w:hAnsi="Cambria"/>
        </w:rPr>
        <w:fldChar w:fldCharType="end"/>
      </w:r>
      <w:r w:rsidR="008565F6" w:rsidRPr="004B1FF0">
        <w:rPr>
          <w:rFonts w:ascii="Cambria" w:hAnsi="Cambria"/>
        </w:rPr>
        <w:t xml:space="preserve">. </w:t>
      </w:r>
    </w:p>
    <w:p w14:paraId="1EA8F0F0" w14:textId="7CF747BA" w:rsidR="00011596" w:rsidRPr="004B1FF0" w:rsidRDefault="00011596" w:rsidP="00E92D72">
      <w:pPr>
        <w:pStyle w:val="ListParagraph"/>
        <w:numPr>
          <w:ilvl w:val="1"/>
          <w:numId w:val="3"/>
        </w:numPr>
        <w:rPr>
          <w:rFonts w:ascii="Cambria" w:hAnsi="Cambria" w:cs="Times New Roman"/>
        </w:rPr>
      </w:pPr>
      <w:r>
        <w:rPr>
          <w:rFonts w:ascii="Cambria" w:hAnsi="Cambria"/>
        </w:rPr>
        <w:t xml:space="preserve">However, legislation </w:t>
      </w:r>
      <w:r w:rsidR="00491FFD">
        <w:rPr>
          <w:rFonts w:ascii="Cambria" w:hAnsi="Cambria"/>
        </w:rPr>
        <w:t xml:space="preserve">such as </w:t>
      </w:r>
      <w:r w:rsidR="00491FFD">
        <w:rPr>
          <w:rFonts w:ascii="Cambria" w:hAnsi="Cambria" w:cs="Times New Roman"/>
        </w:rPr>
        <w:t xml:space="preserve">GDPR, California Consumer Privacy Act, California Privacy Rights Act, Colorado Privacy Act, Virginia Consumer Data Protection Act, and the Utah Consumer Privacy Act encourage organizations to protect time series data. </w:t>
      </w:r>
    </w:p>
    <w:p w14:paraId="149B0ED1" w14:textId="65D06BE3" w:rsidR="008565F6" w:rsidRDefault="00491FFD" w:rsidP="00E438EB">
      <w:pPr>
        <w:pStyle w:val="ListParagraph"/>
        <w:numPr>
          <w:ilvl w:val="1"/>
          <w:numId w:val="3"/>
        </w:numPr>
        <w:rPr>
          <w:rFonts w:ascii="Cambria" w:hAnsi="Cambria" w:cs="Times New Roman"/>
        </w:rPr>
      </w:pPr>
      <w:r>
        <w:rPr>
          <w:rFonts w:ascii="Cambria" w:hAnsi="Cambria" w:cs="Times New Roman"/>
        </w:rPr>
        <w:t>Recent research found that the strongest form of privacy protection</w:t>
      </w:r>
      <w:r w:rsidR="00E438EB">
        <w:rPr>
          <w:rFonts w:ascii="Cambria" w:hAnsi="Cambria" w:cs="Times New Roman"/>
        </w:rPr>
        <w:t xml:space="preserve"> (</w:t>
      </w:r>
      <w:r>
        <w:rPr>
          <w:rFonts w:ascii="Cambria" w:hAnsi="Cambria" w:cs="Times New Roman"/>
        </w:rPr>
        <w:t>differential privacy</w:t>
      </w:r>
      <w:r w:rsidR="00E438EB">
        <w:rPr>
          <w:rFonts w:ascii="Cambria" w:hAnsi="Cambria" w:cs="Times New Roman"/>
        </w:rPr>
        <w:t>)</w:t>
      </w:r>
      <w:r>
        <w:rPr>
          <w:rFonts w:ascii="Cambria" w:hAnsi="Cambria" w:cs="Times New Roman"/>
        </w:rPr>
        <w:t xml:space="preserve"> degrades forecast accurac</w:t>
      </w:r>
      <w:r w:rsidR="00E438EB">
        <w:rPr>
          <w:rFonts w:ascii="Cambria" w:hAnsi="Cambria" w:cs="Times New Roman"/>
        </w:rPr>
        <w:t>y</w:t>
      </w:r>
      <w:r>
        <w:rPr>
          <w:rFonts w:ascii="Cambria" w:hAnsi="Cambria" w:cs="Times New Roman"/>
        </w:rPr>
        <w:t xml:space="preserve"> </w:t>
      </w:r>
      <w:r w:rsidR="00AE5496">
        <w:rPr>
          <w:rFonts w:ascii="Cambria" w:hAnsi="Cambria" w:cs="Times New Roman"/>
        </w:rPr>
        <w:t>of VAR mo</w:t>
      </w:r>
      <w:r w:rsidR="00F84871">
        <w:rPr>
          <w:rFonts w:ascii="Cambria" w:hAnsi="Cambria" w:cs="Times New Roman"/>
        </w:rPr>
        <w:t>d</w:t>
      </w:r>
      <w:r w:rsidR="00AE5496">
        <w:rPr>
          <w:rFonts w:ascii="Cambria" w:hAnsi="Cambria" w:cs="Times New Roman"/>
        </w:rPr>
        <w:t>els</w:t>
      </w:r>
      <w:r w:rsidR="00E438EB">
        <w:rPr>
          <w:rFonts w:ascii="Cambria" w:hAnsi="Cambria" w:cs="Times New Roman"/>
        </w:rPr>
        <w:t>, but accuracy</w:t>
      </w:r>
      <w:r w:rsidR="008565F6">
        <w:rPr>
          <w:rFonts w:ascii="Cambria" w:hAnsi="Cambria" w:cs="Times New Roman"/>
        </w:rPr>
        <w:t xml:space="preserve"> can improve when data owners collaborate and share their measurement data</w:t>
      </w:r>
      <w:r w:rsidR="00AE5496">
        <w:rPr>
          <w:rFonts w:ascii="Cambria" w:hAnsi="Cambria" w:cs="Times New Roman"/>
        </w:rPr>
        <w:t xml:space="preserve"> instead</w:t>
      </w:r>
      <w:r w:rsidR="008565F6">
        <w:rPr>
          <w:rFonts w:ascii="Cambria" w:hAnsi="Cambria" w:cs="Times New Roman"/>
        </w:rPr>
        <w:t xml:space="preserve"> </w:t>
      </w:r>
      <w:r w:rsidR="008565F6">
        <w:rPr>
          <w:rFonts w:ascii="Cambria" w:hAnsi="Cambria" w:cs="Times New Roman"/>
        </w:rPr>
        <w:fldChar w:fldCharType="begin"/>
      </w:r>
      <w:r w:rsidR="008565F6">
        <w:rPr>
          <w:rFonts w:ascii="Cambria" w:hAnsi="Cambria" w:cs="Times New Roman"/>
        </w:rPr>
        <w:instrText xml:space="preserve"> ADDIN ZOTERO_ITEM CSL_CITATION {"citationID":"kJ8hDyH2","properties":{"formattedCitation":"(Gon\\uc0\\u231{}alves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565F6">
        <w:rPr>
          <w:rFonts w:ascii="Cambria" w:hAnsi="Cambria" w:cs="Times New Roman"/>
        </w:rPr>
        <w:fldChar w:fldCharType="separate"/>
      </w:r>
      <w:r w:rsidR="008565F6" w:rsidRPr="008565F6">
        <w:rPr>
          <w:rFonts w:ascii="Cambria" w:hAnsi="Cambria" w:cs="Times New Roman"/>
        </w:rPr>
        <w:t>(Gonçalves et al., 2021)</w:t>
      </w:r>
      <w:r w:rsidR="008565F6">
        <w:rPr>
          <w:rFonts w:ascii="Cambria" w:hAnsi="Cambria" w:cs="Times New Roman"/>
        </w:rPr>
        <w:fldChar w:fldCharType="end"/>
      </w:r>
      <w:r w:rsidR="008565F6">
        <w:rPr>
          <w:rFonts w:ascii="Cambria" w:hAnsi="Cambria" w:cs="Times New Roman"/>
        </w:rPr>
        <w:t>.</w:t>
      </w:r>
    </w:p>
    <w:p w14:paraId="0E058241" w14:textId="1F7907D2" w:rsidR="00F5186D" w:rsidRDefault="00AF69DE" w:rsidP="00E438EB">
      <w:pPr>
        <w:pStyle w:val="ListParagraph"/>
        <w:numPr>
          <w:ilvl w:val="1"/>
          <w:numId w:val="3"/>
        </w:numPr>
        <w:rPr>
          <w:rFonts w:ascii="Cambria" w:hAnsi="Cambria" w:cs="Times New Roman"/>
        </w:rPr>
      </w:pPr>
      <w:r>
        <w:rPr>
          <w:rFonts w:ascii="Cambria" w:hAnsi="Cambria" w:cs="Times New Roman"/>
        </w:rPr>
        <w:t>Other studies</w:t>
      </w:r>
      <w:r w:rsidR="00F5186D">
        <w:rPr>
          <w:rFonts w:ascii="Cambria" w:hAnsi="Cambria" w:cs="Times New Roman"/>
        </w:rPr>
        <w:t xml:space="preserve"> </w:t>
      </w:r>
      <w:r w:rsidR="00F5186D">
        <w:rPr>
          <w:rFonts w:ascii="Cambria" w:hAnsi="Cambria" w:cs="Times New Roman"/>
        </w:rPr>
        <w:fldChar w:fldCharType="begin"/>
      </w:r>
      <w:r w:rsidR="00160561">
        <w:rPr>
          <w:rFonts w:ascii="Cambria" w:hAnsi="Cambria" w:cs="Times New Roman"/>
        </w:rPr>
        <w:instrText xml:space="preserve"> ADDIN ZOTERO_ITEM CSL_CITATION {"citationID":"daQ9ciSb","properties":{"formattedCitation":"(Abowd et al., 2012; Gon\\uc0\\u231{}alves et al., 2021; Nin &amp; Torra, 2009)","plainCitation":"(Abowd et al., 2012; Gonçalves et al., 2021; Nin &amp; Torra, 2009)","dontUpdate":true,"noteIndex":0},"citationItems":[{"id":100,"uris":["http://zotero.org/users/8556523/items/QP6REBCS"],"itemData":{"id":100,"type":"article-journal","language":"en","page":"41","source":"Zotero","title":"Dynamically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F5186D">
        <w:rPr>
          <w:rFonts w:ascii="Cambria" w:hAnsi="Cambria" w:cs="Times New Roman"/>
        </w:rPr>
        <w:fldChar w:fldCharType="separate"/>
      </w:r>
      <w:r w:rsidR="00F5186D" w:rsidRPr="00722642">
        <w:rPr>
          <w:rFonts w:ascii="Cambria" w:hAnsi="Cambria" w:cs="Times New Roman"/>
        </w:rPr>
        <w:t xml:space="preserve">(Abowd et al., 2012; Nin &amp; </w:t>
      </w:r>
      <w:proofErr w:type="spellStart"/>
      <w:r w:rsidR="00F5186D" w:rsidRPr="00722642">
        <w:rPr>
          <w:rFonts w:ascii="Cambria" w:hAnsi="Cambria" w:cs="Times New Roman"/>
        </w:rPr>
        <w:t>Torra</w:t>
      </w:r>
      <w:proofErr w:type="spellEnd"/>
      <w:r w:rsidR="00F5186D" w:rsidRPr="00722642">
        <w:rPr>
          <w:rFonts w:ascii="Cambria" w:hAnsi="Cambria" w:cs="Times New Roman"/>
        </w:rPr>
        <w:t>, 2009)</w:t>
      </w:r>
      <w:r w:rsidR="00F5186D">
        <w:rPr>
          <w:rFonts w:ascii="Cambria" w:hAnsi="Cambria" w:cs="Times New Roman"/>
        </w:rPr>
        <w:fldChar w:fldCharType="end"/>
      </w:r>
      <w:r>
        <w:rPr>
          <w:rFonts w:ascii="Cambria" w:hAnsi="Cambria" w:cs="Times New Roman"/>
        </w:rPr>
        <w:t xml:space="preserve"> f</w:t>
      </w:r>
      <w:commentRangeStart w:id="0"/>
      <w:r>
        <w:rPr>
          <w:rFonts w:ascii="Cambria" w:hAnsi="Cambria" w:cs="Times New Roman"/>
        </w:rPr>
        <w:t>ound</w:t>
      </w:r>
      <w:r w:rsidR="001B6A2D">
        <w:rPr>
          <w:rFonts w:ascii="Cambria" w:hAnsi="Cambria" w:cs="Times New Roman"/>
        </w:rPr>
        <w:t xml:space="preserve"> that noise infusion</w:t>
      </w:r>
      <w:r w:rsidR="001C15C9">
        <w:rPr>
          <w:rFonts w:ascii="Cambria" w:hAnsi="Cambria" w:cs="Times New Roman"/>
        </w:rPr>
        <w:t xml:space="preserve"> had a small effect on auto-correlation coefficients </w:t>
      </w:r>
      <w:commentRangeEnd w:id="0"/>
      <w:r w:rsidR="006A22FD">
        <w:rPr>
          <w:rStyle w:val="CommentReference"/>
        </w:rPr>
        <w:commentReference w:id="0"/>
      </w:r>
      <w:r w:rsidR="001C15C9">
        <w:rPr>
          <w:rFonts w:ascii="Cambria" w:hAnsi="Cambria" w:cs="Times New Roman"/>
        </w:rPr>
        <w:t xml:space="preserve">and </w:t>
      </w:r>
      <w:r w:rsidR="00273220">
        <w:rPr>
          <w:rFonts w:ascii="Cambria" w:hAnsi="Cambria" w:cs="Times New Roman"/>
        </w:rPr>
        <w:t>that the protected data was unbiased on average</w:t>
      </w:r>
      <w:r w:rsidR="001C15C9">
        <w:rPr>
          <w:rFonts w:ascii="Cambria" w:hAnsi="Cambria" w:cs="Times New Roman"/>
        </w:rPr>
        <w:t>,</w:t>
      </w:r>
      <w:r w:rsidR="00273220">
        <w:rPr>
          <w:rFonts w:ascii="Cambria" w:hAnsi="Cambria" w:cs="Times New Roman"/>
        </w:rPr>
        <w:t xml:space="preserve"> while protection using </w:t>
      </w:r>
      <w:r w:rsidR="00273220">
        <w:rPr>
          <w:rFonts w:ascii="Cambria" w:hAnsi="Cambria" w:cs="Times New Roman"/>
          <w:i/>
          <w:iCs/>
        </w:rPr>
        <w:t>k</w:t>
      </w:r>
      <w:r w:rsidR="00273220">
        <w:rPr>
          <w:rFonts w:ascii="Cambria" w:hAnsi="Cambria" w:cs="Times New Roman"/>
        </w:rPr>
        <w:t xml:space="preserve">-anonymity produced large changes in the </w:t>
      </w:r>
      <w:r w:rsidR="006A22FD">
        <w:rPr>
          <w:rFonts w:ascii="Cambria" w:hAnsi="Cambria" w:cs="Times New Roman"/>
        </w:rPr>
        <w:t>means, autocorrelation functions, and forecast accuracy of protected time series.</w:t>
      </w:r>
    </w:p>
    <w:p w14:paraId="7574A9AF" w14:textId="2A85E38D" w:rsidR="00E438EB" w:rsidRDefault="00E438EB" w:rsidP="00E438EB">
      <w:pPr>
        <w:pStyle w:val="ListParagraph"/>
        <w:numPr>
          <w:ilvl w:val="1"/>
          <w:numId w:val="3"/>
        </w:numPr>
        <w:rPr>
          <w:rFonts w:ascii="Cambria" w:hAnsi="Cambria" w:cs="Times New Roman"/>
        </w:rPr>
      </w:pPr>
      <w:r>
        <w:rPr>
          <w:rFonts w:ascii="Cambria" w:hAnsi="Cambria" w:cs="Times New Roman"/>
        </w:rPr>
        <w:t xml:space="preserve">In this paper, we </w:t>
      </w:r>
      <w:r w:rsidR="00A7728B" w:rsidRPr="00C8031E">
        <w:rPr>
          <w:rFonts w:ascii="Cambria" w:hAnsi="Cambria"/>
        </w:rPr>
        <w:t xml:space="preserve">care about how </w:t>
      </w:r>
      <w:r w:rsidR="00A7728B">
        <w:rPr>
          <w:rFonts w:ascii="Cambria" w:hAnsi="Cambria"/>
        </w:rPr>
        <w:t>multiple</w:t>
      </w:r>
      <w:r w:rsidR="00A7728B" w:rsidRPr="00C8031E">
        <w:rPr>
          <w:rFonts w:ascii="Cambria" w:hAnsi="Cambria"/>
        </w:rPr>
        <w:t xml:space="preserve"> forecasting models, from simple to complex, perform when trained on protected data.</w:t>
      </w:r>
    </w:p>
    <w:p w14:paraId="7B13F014" w14:textId="37034375" w:rsidR="000F4B2A" w:rsidRDefault="00E96911" w:rsidP="00151146">
      <w:pPr>
        <w:pStyle w:val="ListParagraph"/>
        <w:numPr>
          <w:ilvl w:val="0"/>
          <w:numId w:val="3"/>
        </w:numPr>
        <w:rPr>
          <w:rFonts w:ascii="Cambria" w:hAnsi="Cambria" w:cs="Times New Roman"/>
        </w:rPr>
      </w:pPr>
      <w:r>
        <w:rPr>
          <w:rFonts w:ascii="Cambria" w:hAnsi="Cambria" w:cs="Times New Roman"/>
        </w:rPr>
        <w:t>Forecasts based on protected data are</w:t>
      </w:r>
      <w:r w:rsidR="00297396">
        <w:rPr>
          <w:rFonts w:ascii="Cambria" w:hAnsi="Cambria" w:cs="Times New Roman"/>
        </w:rPr>
        <w:t xml:space="preserve"> closely related to the j</w:t>
      </w:r>
      <w:r w:rsidR="006818D3">
        <w:rPr>
          <w:rFonts w:ascii="Cambria" w:hAnsi="Cambria" w:cs="Times New Roman"/>
        </w:rPr>
        <w:t xml:space="preserve">udgmental forecasting </w:t>
      </w:r>
      <w:r w:rsidR="00D7449E">
        <w:rPr>
          <w:rFonts w:ascii="Cambria" w:hAnsi="Cambria" w:cs="Times New Roman"/>
        </w:rPr>
        <w:t>(</w:t>
      </w:r>
      <w:r w:rsidR="00D7449E" w:rsidRPr="00D7449E">
        <w:rPr>
          <w:rFonts w:ascii="Cambria" w:hAnsi="Cambria" w:cs="Times New Roman"/>
        </w:rPr>
        <w:t>Petropoulos et al. 2021</w:t>
      </w:r>
      <w:r w:rsidR="003A4B89">
        <w:rPr>
          <w:rFonts w:ascii="Cambria" w:hAnsi="Cambria" w:cs="Times New Roman"/>
        </w:rPr>
        <w:t xml:space="preserve">, </w:t>
      </w:r>
      <w:r w:rsidR="003A4B89" w:rsidRPr="003A4B89">
        <w:rPr>
          <w:rFonts w:ascii="Cambria" w:hAnsi="Cambria" w:cs="Times New Roman"/>
        </w:rPr>
        <w:t>sections 2.11.2 and 3.7.3</w:t>
      </w:r>
      <w:r w:rsidR="00D7449E" w:rsidRPr="00D7449E">
        <w:rPr>
          <w:rFonts w:ascii="Cambria" w:hAnsi="Cambria" w:cs="Times New Roman"/>
        </w:rPr>
        <w:t>)</w:t>
      </w:r>
    </w:p>
    <w:p w14:paraId="263DD523" w14:textId="25873F9F" w:rsidR="000F4B2A" w:rsidRPr="000F4B2A" w:rsidRDefault="000F4B2A" w:rsidP="000F4B2A">
      <w:pPr>
        <w:pStyle w:val="ListParagraph"/>
        <w:numPr>
          <w:ilvl w:val="1"/>
          <w:numId w:val="3"/>
        </w:numPr>
        <w:rPr>
          <w:rFonts w:ascii="Cambria" w:hAnsi="Cambria" w:cs="Times New Roman"/>
        </w:rPr>
      </w:pPr>
      <w:r w:rsidRPr="000F4B2A">
        <w:rPr>
          <w:rFonts w:ascii="Cambria" w:hAnsi="Cambria" w:cs="Times New Roman"/>
        </w:rPr>
        <w:t xml:space="preserve">First, </w:t>
      </w:r>
      <w:r w:rsidR="00640272">
        <w:rPr>
          <w:rFonts w:ascii="Cambria" w:hAnsi="Cambria" w:cs="Times New Roman"/>
        </w:rPr>
        <w:t xml:space="preserve">different forms of data protection </w:t>
      </w:r>
      <w:r w:rsidR="003A4B89">
        <w:rPr>
          <w:rFonts w:ascii="Cambria" w:hAnsi="Cambria" w:cs="Times New Roman"/>
        </w:rPr>
        <w:t>produce</w:t>
      </w:r>
      <w:r w:rsidR="00640272">
        <w:rPr>
          <w:rFonts w:ascii="Cambria" w:hAnsi="Cambria" w:cs="Times New Roman"/>
        </w:rPr>
        <w:t xml:space="preserve"> multiple data points</w:t>
      </w:r>
      <w:r w:rsidR="00D7449E">
        <w:rPr>
          <w:rFonts w:ascii="Cambria" w:hAnsi="Cambria" w:cs="Times New Roman"/>
        </w:rPr>
        <w:t xml:space="preserve"> </w:t>
      </w:r>
      <w:r w:rsidR="003A4B89">
        <w:rPr>
          <w:rFonts w:ascii="Cambria" w:hAnsi="Cambria" w:cs="Times New Roman"/>
        </w:rPr>
        <w:t>which have a different</w:t>
      </w:r>
      <w:r w:rsidRPr="000F4B2A">
        <w:rPr>
          <w:rFonts w:ascii="Cambria" w:hAnsi="Cambria" w:cs="Times New Roman"/>
        </w:rPr>
        <w:t xml:space="preserve"> forecast.</w:t>
      </w:r>
      <w:r w:rsidR="00D7449E">
        <w:rPr>
          <w:rFonts w:ascii="Cambria" w:hAnsi="Cambria" w:cs="Times New Roman"/>
        </w:rPr>
        <w:t xml:space="preserve">  This differs from judgmental forecasting </w:t>
      </w:r>
      <w:r w:rsidR="005F5B2E">
        <w:rPr>
          <w:rFonts w:ascii="Cambria" w:hAnsi="Cambria" w:cs="Times New Roman"/>
        </w:rPr>
        <w:t>having</w:t>
      </w:r>
      <w:r w:rsidR="00D7449E">
        <w:rPr>
          <w:rFonts w:ascii="Cambria" w:hAnsi="Cambria" w:cs="Times New Roman"/>
        </w:rPr>
        <w:t xml:space="preserve"> multiple forecasts from </w:t>
      </w:r>
      <w:r w:rsidR="005F5B2E">
        <w:rPr>
          <w:rFonts w:ascii="Cambria" w:hAnsi="Cambria" w:cs="Times New Roman"/>
        </w:rPr>
        <w:t>a single</w:t>
      </w:r>
      <w:r w:rsidR="00D7449E">
        <w:rPr>
          <w:rFonts w:ascii="Cambria" w:hAnsi="Cambria" w:cs="Times New Roman"/>
        </w:rPr>
        <w:t xml:space="preserve"> data point.</w:t>
      </w:r>
    </w:p>
    <w:p w14:paraId="3A68782A" w14:textId="642D9FC5" w:rsidR="00297396" w:rsidRDefault="000F4B2A" w:rsidP="00297396">
      <w:pPr>
        <w:pStyle w:val="ListParagraph"/>
        <w:numPr>
          <w:ilvl w:val="1"/>
          <w:numId w:val="3"/>
        </w:numPr>
        <w:rPr>
          <w:rFonts w:ascii="Cambria" w:hAnsi="Cambria"/>
        </w:rPr>
      </w:pPr>
      <w:r w:rsidRPr="00D7449E">
        <w:rPr>
          <w:rFonts w:ascii="Cambria" w:hAnsi="Cambria" w:cs="Times New Roman"/>
        </w:rPr>
        <w:lastRenderedPageBreak/>
        <w:t xml:space="preserve">Second, </w:t>
      </w:r>
      <w:r w:rsidR="00082D13">
        <w:rPr>
          <w:rFonts w:ascii="Cambria" w:hAnsi="Cambria" w:cs="Times New Roman"/>
        </w:rPr>
        <w:t xml:space="preserve">similar to </w:t>
      </w:r>
      <w:proofErr w:type="spellStart"/>
      <w:r w:rsidR="00082D13">
        <w:rPr>
          <w:rFonts w:ascii="Cambria" w:hAnsi="Cambria" w:cs="Times New Roman"/>
        </w:rPr>
        <w:t>Fildes</w:t>
      </w:r>
      <w:proofErr w:type="spellEnd"/>
      <w:r w:rsidR="00082D13">
        <w:rPr>
          <w:rFonts w:ascii="Cambria" w:hAnsi="Cambria" w:cs="Times New Roman"/>
        </w:rPr>
        <w:t xml:space="preserve"> et al. (2009) </w:t>
      </w:r>
      <w:r w:rsidR="00523403">
        <w:rPr>
          <w:rFonts w:ascii="Cambria" w:hAnsi="Cambria" w:cs="Times New Roman"/>
        </w:rPr>
        <w:t>we focus on</w:t>
      </w:r>
      <w:r w:rsidRPr="00D7449E">
        <w:rPr>
          <w:rFonts w:ascii="Cambria" w:hAnsi="Cambria" w:cs="Times New Roman"/>
        </w:rPr>
        <w:t xml:space="preserve"> cases where the forecast based on the protected data</w:t>
      </w:r>
      <w:r w:rsidR="00D7449E" w:rsidRPr="00D7449E">
        <w:rPr>
          <w:rFonts w:ascii="Cambria" w:hAnsi="Cambria" w:cs="Times New Roman"/>
        </w:rPr>
        <w:t xml:space="preserve"> </w:t>
      </w:r>
      <w:r w:rsidRPr="00D7449E">
        <w:rPr>
          <w:rFonts w:ascii="Cambria" w:hAnsi="Cambria" w:cs="Times New Roman"/>
        </w:rPr>
        <w:t xml:space="preserve">is </w:t>
      </w:r>
      <w:r w:rsidR="00082D13">
        <w:rPr>
          <w:rFonts w:ascii="Cambria" w:hAnsi="Cambria" w:cs="Times New Roman"/>
        </w:rPr>
        <w:t>improving or degrading forecast accuracy</w:t>
      </w:r>
      <w:r w:rsidRPr="00D7449E">
        <w:rPr>
          <w:rFonts w:ascii="Cambria" w:hAnsi="Cambria" w:cs="Times New Roman"/>
        </w:rPr>
        <w:t xml:space="preserve">. </w:t>
      </w:r>
      <w:r w:rsidR="00297396">
        <w:rPr>
          <w:rFonts w:ascii="Cambria" w:hAnsi="Cambria" w:cs="Times New Roman"/>
        </w:rPr>
        <w:t xml:space="preserve"> </w:t>
      </w:r>
    </w:p>
    <w:p w14:paraId="2423F1D7" w14:textId="65CCF89E" w:rsidR="000F4B2A" w:rsidRPr="00B80A06" w:rsidRDefault="00D7449E" w:rsidP="002C5227">
      <w:pPr>
        <w:pStyle w:val="ListParagraph"/>
        <w:numPr>
          <w:ilvl w:val="1"/>
          <w:numId w:val="3"/>
        </w:numPr>
        <w:rPr>
          <w:rFonts w:ascii="Cambria" w:hAnsi="Cambria" w:cs="Times New Roman"/>
        </w:rPr>
      </w:pPr>
      <w:r w:rsidRPr="00D7449E">
        <w:rPr>
          <w:rFonts w:ascii="Cambria" w:hAnsi="Cambria" w:cs="Times New Roman"/>
        </w:rPr>
        <w:t>T</w:t>
      </w:r>
      <w:r w:rsidR="000F4B2A" w:rsidRPr="00D7449E">
        <w:rPr>
          <w:rFonts w:ascii="Cambria" w:hAnsi="Cambria" w:cs="Times New Roman"/>
        </w:rPr>
        <w:t xml:space="preserve">hird, </w:t>
      </w:r>
      <w:r w:rsidR="00E96911">
        <w:rPr>
          <w:rFonts w:ascii="Cambria" w:hAnsi="Cambria" w:cs="Times New Roman"/>
        </w:rPr>
        <w:t>we require</w:t>
      </w:r>
      <w:r w:rsidRPr="00D7449E">
        <w:rPr>
          <w:rFonts w:ascii="Cambria" w:hAnsi="Cambria" w:cs="Times New Roman"/>
        </w:rPr>
        <w:t xml:space="preserve"> </w:t>
      </w:r>
      <w:r w:rsidR="00E96911">
        <w:rPr>
          <w:rFonts w:ascii="Cambria" w:hAnsi="Cambria" w:cs="Times New Roman"/>
        </w:rPr>
        <w:t xml:space="preserve">insights </w:t>
      </w:r>
      <w:r w:rsidR="000F4B2A" w:rsidRPr="00D7449E">
        <w:rPr>
          <w:rFonts w:ascii="Cambria" w:hAnsi="Cambria" w:cs="Times New Roman"/>
        </w:rPr>
        <w:t xml:space="preserve">to minimize </w:t>
      </w:r>
      <w:r w:rsidR="00523403">
        <w:rPr>
          <w:rFonts w:ascii="Cambria" w:hAnsi="Cambria" w:cs="Times New Roman"/>
        </w:rPr>
        <w:t>accuracy</w:t>
      </w:r>
      <w:r w:rsidR="00082D13">
        <w:rPr>
          <w:rFonts w:ascii="Cambria" w:hAnsi="Cambria" w:cs="Times New Roman"/>
        </w:rPr>
        <w:t>. Involve</w:t>
      </w:r>
      <w:r w:rsidR="00E96911">
        <w:rPr>
          <w:rFonts w:ascii="Cambria" w:hAnsi="Cambria" w:cs="Times New Roman"/>
        </w:rPr>
        <w:t>s</w:t>
      </w:r>
      <w:r w:rsidR="00082D13">
        <w:rPr>
          <w:rFonts w:ascii="Cambria" w:hAnsi="Cambria" w:cs="Times New Roman"/>
        </w:rPr>
        <w:t xml:space="preserve"> analyzing multiple data protection methods and forecasting models. </w:t>
      </w:r>
      <w:r w:rsidR="00082D13" w:rsidRPr="006E4C23">
        <w:rPr>
          <w:rFonts w:ascii="Cambria" w:hAnsi="Cambria" w:cs="Times New Roman"/>
        </w:rPr>
        <w:t>We measure</w:t>
      </w:r>
      <w:r w:rsidR="00082D13" w:rsidRPr="006E4C23">
        <w:rPr>
          <w:rFonts w:ascii="Cambria" w:hAnsi="Cambria"/>
        </w:rPr>
        <w:t xml:space="preserve"> how data protection alters time series characteristics such as levels and trends.</w:t>
      </w:r>
    </w:p>
    <w:p w14:paraId="0D86DC1D" w14:textId="27B91484" w:rsidR="00B80A06" w:rsidRDefault="00B80A06" w:rsidP="00B80A06">
      <w:pPr>
        <w:pStyle w:val="ListParagraph"/>
        <w:numPr>
          <w:ilvl w:val="0"/>
          <w:numId w:val="3"/>
        </w:numPr>
        <w:rPr>
          <w:rFonts w:ascii="Cambria" w:hAnsi="Cambria"/>
        </w:rPr>
      </w:pPr>
      <w:r>
        <w:rPr>
          <w:rFonts w:ascii="Cambria" w:hAnsi="Cambria"/>
        </w:rPr>
        <w:t xml:space="preserve">How data protection changes time series characteristics </w:t>
      </w:r>
      <w:r w:rsidR="001D75BE">
        <w:rPr>
          <w:rFonts w:ascii="Cambria" w:hAnsi="Cambria"/>
        </w:rPr>
        <w:t xml:space="preserve">and </w:t>
      </w:r>
      <w:r>
        <w:rPr>
          <w:rFonts w:ascii="Cambria" w:hAnsi="Cambria"/>
        </w:rPr>
        <w:t>translate to changes in forecast accuracy</w:t>
      </w:r>
    </w:p>
    <w:p w14:paraId="09B70BCC" w14:textId="79BE4215" w:rsidR="00B80A06" w:rsidRPr="000B2438" w:rsidRDefault="001D75BE" w:rsidP="00B80A06">
      <w:pPr>
        <w:pStyle w:val="ListParagraph"/>
        <w:numPr>
          <w:ilvl w:val="1"/>
          <w:numId w:val="3"/>
        </w:numPr>
        <w:rPr>
          <w:rFonts w:ascii="Cambria" w:hAnsi="Cambria"/>
        </w:rPr>
      </w:pPr>
      <w:r>
        <w:rPr>
          <w:rFonts w:ascii="Cambria" w:hAnsi="Cambria"/>
        </w:rPr>
        <w:t>Volatility of adjustment</w:t>
      </w:r>
    </w:p>
    <w:p w14:paraId="0D208468" w14:textId="77777777" w:rsidR="00B80A06" w:rsidRDefault="00B80A06" w:rsidP="00B80A06">
      <w:pPr>
        <w:pStyle w:val="ListParagraph"/>
        <w:numPr>
          <w:ilvl w:val="2"/>
          <w:numId w:val="3"/>
        </w:numPr>
        <w:rPr>
          <w:rFonts w:ascii="Cambria" w:hAnsi="Cambria"/>
        </w:rPr>
      </w:pPr>
      <w:r w:rsidRPr="001249CD">
        <w:rPr>
          <w:rFonts w:ascii="Cambria" w:hAnsi="Cambria"/>
        </w:rPr>
        <w:t xml:space="preserve">Judgmental adjustments can increase accuracy when based on reliable information, but information with low </w:t>
      </w:r>
      <w:proofErr w:type="spellStart"/>
      <w:r w:rsidRPr="001249CD">
        <w:rPr>
          <w:rFonts w:ascii="Cambria" w:hAnsi="Cambria"/>
        </w:rPr>
        <w:t>diagnosticity</w:t>
      </w:r>
      <w:proofErr w:type="spellEnd"/>
      <w:r w:rsidRPr="001249CD">
        <w:rPr>
          <w:rFonts w:ascii="Cambria" w:hAnsi="Cambria"/>
        </w:rPr>
        <w:t xml:space="preserve"> can damage forecast accuracy </w:t>
      </w:r>
      <w:r w:rsidRPr="001249CD">
        <w:rPr>
          <w:rFonts w:ascii="Cambria" w:hAnsi="Cambria"/>
        </w:rPr>
        <w:fldChar w:fldCharType="begin"/>
      </w:r>
      <w:r w:rsidRPr="001249CD">
        <w:rPr>
          <w:rFonts w:ascii="Cambria" w:hAnsi="Cambria"/>
        </w:rPr>
        <w:instrText xml:space="preserve"> ADDIN ZOTERO_ITEM CSL_CITATION {"citationID":"dEZhDvlW","properties":{"formattedCitation":"(Fildes et al., 2009, 2019)","plainCitation":"(Fildes et al., 2009, 2019)","noteIndex":0},"citationItems":[{"id":51,"uris":["http://zotero.org/users/8556523/items/TWK5UDJY"],"itemData":{"id":51,"type":"article-journal","abstract":"Demand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id":98,"uris":["http://zotero.org/users/8556523/items/5XXXKU73"],"itemData":{"id":98,"type":"article-journal","abstract":"Demand forecasting is critical to sales and operations planning (S&amp;OP), but the effects of sales promotions can be difficult to forecast. Typically, a baseline statistical forecast is judgmentally adjusted on receipt of information from different departments. However, much of this information either has no predictive value or its value is unknown. Research into base rate discounting has suggested that such information may distract forecasters from the average uplift and reduce accuracy. This has been investigated in situations in which forecasters were able to adjust the statistical forecasts for promotions via a forecasting support system (FSS). In two ecologically valid experiments, forecasters were provided with the mean level of promotion uplift, a baseline statistical forecast, and quantitative and qualitative information. However, the forecasters were distracted from the base rate and misinterpreted the information available to them. These findings have important implications for the design of organizational S&amp;OP processes, and for the implementation of FSSs.","container-title":"International Journal of Forecasting","DOI":"10.1016/j.ijforecast.2017.12.006","ISSN":"01692070","issue":"1","journalAbbreviation":"International Journal of Forecasting","language":"en","page":"144-156","source":"DOI.org (Crossref)","title":"Use and misuse of information in supply chain forecasting of promotion effects","volume":"35","author":[{"family":"Fildes","given":"Robert"},{"family":"Goodwin","given":"Paul"},{"family":"Önkal","given":"Dilek"}],"issued":{"date-parts":[["2019",1]]}}}],"schema":"https://github.com/citation-style-language/schema/raw/master/csl-citation.json"} </w:instrText>
      </w:r>
      <w:r w:rsidRPr="001249CD">
        <w:rPr>
          <w:rFonts w:ascii="Cambria" w:hAnsi="Cambria"/>
        </w:rPr>
        <w:fldChar w:fldCharType="separate"/>
      </w:r>
      <w:r w:rsidRPr="001249CD">
        <w:rPr>
          <w:rFonts w:ascii="Cambria" w:hAnsi="Cambria"/>
        </w:rPr>
        <w:t>(Fildes et al., 2009, 2019)</w:t>
      </w:r>
      <w:r w:rsidRPr="001249CD">
        <w:rPr>
          <w:rFonts w:ascii="Cambria" w:hAnsi="Cambria"/>
        </w:rPr>
        <w:fldChar w:fldCharType="end"/>
      </w:r>
      <w:r w:rsidRPr="001249CD">
        <w:rPr>
          <w:rFonts w:ascii="Cambria" w:hAnsi="Cambria"/>
        </w:rPr>
        <w:t>.</w:t>
      </w:r>
      <w:r>
        <w:rPr>
          <w:rFonts w:ascii="Cambria" w:hAnsi="Cambria"/>
        </w:rPr>
        <w:t xml:space="preserve"> </w:t>
      </w:r>
    </w:p>
    <w:p w14:paraId="5D71B15D" w14:textId="44875C24" w:rsidR="00B80A06" w:rsidRPr="00B80A06" w:rsidRDefault="00B80A06" w:rsidP="00516B7A">
      <w:pPr>
        <w:pStyle w:val="ListParagraph"/>
        <w:numPr>
          <w:ilvl w:val="2"/>
          <w:numId w:val="3"/>
        </w:numPr>
        <w:rPr>
          <w:rFonts w:ascii="Cambria" w:hAnsi="Cambria"/>
        </w:rPr>
      </w:pPr>
      <w:r w:rsidRPr="00B80A06">
        <w:rPr>
          <w:rFonts w:ascii="Cambria" w:hAnsi="Cambria"/>
        </w:rPr>
        <w:t xml:space="preserve">When accuracy did improve, increases in accuracy from adjustments to forecasts were greater for low volatility series which are easier to forecast </w:t>
      </w:r>
      <w:r w:rsidRPr="00B80A06">
        <w:rPr>
          <w:rFonts w:ascii="Cambria" w:hAnsi="Cambria"/>
        </w:rPr>
        <w:fldChar w:fldCharType="begin"/>
      </w:r>
      <w:r w:rsidRPr="00B80A06">
        <w:rPr>
          <w:rFonts w:ascii="Cambria" w:hAnsi="Cambria"/>
        </w:rPr>
        <w:instrText xml:space="preserve"> ADDIN ZOTERO_ITEM CSL_CITATION {"citationID":"nzYe2UY5","properties":{"formattedCitation":"(Fildes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Pr="00B80A06">
        <w:rPr>
          <w:rFonts w:ascii="Cambria" w:hAnsi="Cambria"/>
        </w:rPr>
        <w:fldChar w:fldCharType="separate"/>
      </w:r>
      <w:r w:rsidRPr="00B80A06">
        <w:rPr>
          <w:rFonts w:ascii="Cambria" w:hAnsi="Cambria"/>
        </w:rPr>
        <w:t>(Fildes et al., 2009)</w:t>
      </w:r>
      <w:r w:rsidRPr="00B80A06">
        <w:rPr>
          <w:rFonts w:ascii="Cambria" w:hAnsi="Cambria"/>
        </w:rPr>
        <w:fldChar w:fldCharType="end"/>
      </w:r>
      <w:r w:rsidRPr="00B80A06">
        <w:rPr>
          <w:rFonts w:ascii="Cambria" w:hAnsi="Cambria"/>
        </w:rPr>
        <w:t xml:space="preserve">.  </w:t>
      </w:r>
      <w:r w:rsidRPr="006E4C23">
        <w:rPr>
          <w:rFonts w:ascii="Cambria" w:hAnsi="Cambria"/>
        </w:rPr>
        <w:t xml:space="preserve">We will examine the changes in forecast accuracy due to data protection with low </w:t>
      </w:r>
      <w:proofErr w:type="spellStart"/>
      <w:r w:rsidRPr="006E4C23">
        <w:rPr>
          <w:rFonts w:ascii="Cambria" w:hAnsi="Cambria"/>
        </w:rPr>
        <w:t>diagnosticity</w:t>
      </w:r>
      <w:proofErr w:type="spellEnd"/>
      <w:r w:rsidRPr="006E4C23">
        <w:rPr>
          <w:rFonts w:ascii="Cambria" w:hAnsi="Cambria"/>
        </w:rPr>
        <w:t xml:space="preserve"> (random noise).</w:t>
      </w:r>
    </w:p>
    <w:p w14:paraId="6DAE2130" w14:textId="24061EC4" w:rsidR="00B80A06" w:rsidRPr="00A6600D" w:rsidRDefault="00B80A06" w:rsidP="00B80A06">
      <w:pPr>
        <w:pStyle w:val="ListParagraph"/>
        <w:numPr>
          <w:ilvl w:val="2"/>
          <w:numId w:val="3"/>
        </w:numPr>
        <w:rPr>
          <w:rFonts w:ascii="Cambria" w:hAnsi="Cambria"/>
        </w:rPr>
      </w:pPr>
      <w:r>
        <w:rPr>
          <w:rFonts w:ascii="Cambria" w:hAnsi="Cambria"/>
        </w:rPr>
        <w:t xml:space="preserve">Adjusting for outliers, mainly those close to the forecast origin (similar to data protection), can increase forecast accuracy </w:t>
      </w:r>
      <w:r w:rsidRPr="0066421B">
        <w:rPr>
          <w:rFonts w:ascii="Cambria" w:hAnsi="Cambria"/>
        </w:rPr>
        <w:fldChar w:fldCharType="begin"/>
      </w:r>
      <w:r w:rsidRPr="0066421B">
        <w:rPr>
          <w:rFonts w:ascii="Cambria" w:hAnsi="Cambria"/>
        </w:rPr>
        <w:instrText xml:space="preserve"> ADDIN ZOTERO_ITEM CSL_CITATION {"citationID":"jduiXowJ","properties":{"formattedCitation":"(Chen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Pr="0066421B">
        <w:rPr>
          <w:rFonts w:ascii="Cambria" w:hAnsi="Cambria"/>
        </w:rPr>
        <w:fldChar w:fldCharType="separate"/>
      </w:r>
      <w:r w:rsidRPr="0066421B">
        <w:rPr>
          <w:rFonts w:ascii="Cambria" w:hAnsi="Cambria"/>
        </w:rPr>
        <w:t>(Chen &amp; Liu, 1993)</w:t>
      </w:r>
      <w:r w:rsidRPr="0066421B">
        <w:rPr>
          <w:rFonts w:ascii="Cambria" w:hAnsi="Cambria"/>
        </w:rPr>
        <w:fldChar w:fldCharType="end"/>
      </w:r>
      <w:r w:rsidRPr="0066421B">
        <w:rPr>
          <w:rFonts w:ascii="Cambria" w:hAnsi="Cambria"/>
        </w:rPr>
        <w:t>. Since top and bottom coding will reduce the effect of outliers on forecasts, we will examine how forecast accuracy changes for series with outliers.</w:t>
      </w:r>
    </w:p>
    <w:p w14:paraId="4C3C1790" w14:textId="77777777" w:rsidR="00B80A06" w:rsidRPr="007E0488" w:rsidRDefault="00B80A06" w:rsidP="002A5EA6">
      <w:pPr>
        <w:pStyle w:val="ListParagraph"/>
        <w:numPr>
          <w:ilvl w:val="0"/>
          <w:numId w:val="3"/>
        </w:numPr>
        <w:rPr>
          <w:rFonts w:ascii="Cambria" w:hAnsi="Cambria"/>
        </w:rPr>
      </w:pPr>
      <w:r>
        <w:rPr>
          <w:rFonts w:ascii="Cambria" w:hAnsi="Cambria"/>
        </w:rPr>
        <w:t xml:space="preserve"> </w:t>
      </w:r>
      <w:r w:rsidRPr="007E0488">
        <w:rPr>
          <w:rFonts w:ascii="Cambria" w:hAnsi="Cambria"/>
        </w:rPr>
        <w:t xml:space="preserve">How changes to forecasts </w:t>
      </w:r>
      <w:r>
        <w:rPr>
          <w:rFonts w:ascii="Cambria" w:hAnsi="Cambria"/>
        </w:rPr>
        <w:t>are related to</w:t>
      </w:r>
      <w:r w:rsidRPr="007E0488">
        <w:rPr>
          <w:rFonts w:ascii="Cambria" w:hAnsi="Cambria"/>
        </w:rPr>
        <w:t xml:space="preserve"> changes in forecast accuracy.</w:t>
      </w:r>
    </w:p>
    <w:p w14:paraId="3860C328" w14:textId="77777777" w:rsidR="00B80A06" w:rsidRDefault="00B80A06" w:rsidP="001D75BE">
      <w:pPr>
        <w:pStyle w:val="ListParagraph"/>
        <w:numPr>
          <w:ilvl w:val="1"/>
          <w:numId w:val="3"/>
        </w:numPr>
        <w:rPr>
          <w:rFonts w:ascii="Cambria" w:hAnsi="Cambria"/>
        </w:rPr>
      </w:pPr>
      <w:r>
        <w:rPr>
          <w:rFonts w:ascii="Cambria" w:hAnsi="Cambria"/>
        </w:rPr>
        <w:t>Direction of adjustment.</w:t>
      </w:r>
    </w:p>
    <w:p w14:paraId="732BB92F" w14:textId="77777777" w:rsidR="00B80A06" w:rsidRDefault="00B80A06" w:rsidP="001D75BE">
      <w:pPr>
        <w:pStyle w:val="ListParagraph"/>
        <w:numPr>
          <w:ilvl w:val="2"/>
          <w:numId w:val="3"/>
        </w:numPr>
        <w:rPr>
          <w:rFonts w:ascii="Cambria" w:hAnsi="Cambria"/>
        </w:rPr>
      </w:pPr>
      <w:r w:rsidRPr="005216C9">
        <w:rPr>
          <w:rFonts w:ascii="Cambria" w:hAnsi="Cambria"/>
        </w:rPr>
        <w:t xml:space="preserve">Both </w:t>
      </w:r>
      <w:r>
        <w:rPr>
          <w:rFonts w:ascii="Cambria" w:hAnsi="Cambria"/>
        </w:rPr>
        <w:t>negative</w:t>
      </w:r>
      <w:r w:rsidRPr="005216C9">
        <w:rPr>
          <w:rFonts w:ascii="Cambria" w:hAnsi="Cambria"/>
        </w:rPr>
        <w:t xml:space="preserve"> and </w:t>
      </w:r>
      <w:r>
        <w:rPr>
          <w:rFonts w:ascii="Cambria" w:hAnsi="Cambria"/>
        </w:rPr>
        <w:t>positive</w:t>
      </w:r>
      <w:r w:rsidRPr="005216C9">
        <w:rPr>
          <w:rFonts w:ascii="Cambria" w:hAnsi="Cambria"/>
        </w:rPr>
        <w:t xml:space="preserve"> adjustments </w:t>
      </w:r>
      <w:r>
        <w:rPr>
          <w:rFonts w:ascii="Cambria" w:hAnsi="Cambria"/>
        </w:rPr>
        <w:t>increase</w:t>
      </w:r>
      <w:r w:rsidRPr="005216C9">
        <w:rPr>
          <w:rFonts w:ascii="Cambria" w:hAnsi="Cambria"/>
        </w:rPr>
        <w:t xml:space="preserve"> accuracy (positive gives</w:t>
      </w:r>
      <w:r>
        <w:rPr>
          <w:rFonts w:ascii="Cambria" w:hAnsi="Cambria"/>
        </w:rPr>
        <w:t xml:space="preserve"> only</w:t>
      </w:r>
      <w:r w:rsidRPr="005216C9">
        <w:rPr>
          <w:rFonts w:ascii="Cambria" w:hAnsi="Cambria"/>
        </w:rPr>
        <w:t xml:space="preserve"> marginal </w:t>
      </w:r>
      <w:r>
        <w:rPr>
          <w:rFonts w:ascii="Cambria" w:hAnsi="Cambria"/>
        </w:rPr>
        <w:t>increase</w:t>
      </w:r>
      <w:r w:rsidRPr="005216C9">
        <w:rPr>
          <w:rFonts w:ascii="Cambria" w:hAnsi="Cambria"/>
        </w:rPr>
        <w:t>)</w:t>
      </w:r>
      <w:r>
        <w:rPr>
          <w:rFonts w:ascii="Cambria" w:hAnsi="Cambria"/>
        </w:rPr>
        <w:t xml:space="preserve">, </w:t>
      </w:r>
      <w:r w:rsidRPr="005216C9">
        <w:rPr>
          <w:rFonts w:ascii="Cambria" w:hAnsi="Cambria"/>
        </w:rPr>
        <w:t xml:space="preserve">overall accuracy </w:t>
      </w:r>
      <w:r>
        <w:rPr>
          <w:rFonts w:ascii="Cambria" w:hAnsi="Cambria"/>
        </w:rPr>
        <w:t xml:space="preserve">increased </w:t>
      </w:r>
      <w:r w:rsidRPr="005216C9">
        <w:rPr>
          <w:rFonts w:ascii="Cambria" w:hAnsi="Cambria"/>
        </w:rPr>
        <w:t>by 10%</w:t>
      </w:r>
      <w:r>
        <w:rPr>
          <w:rFonts w:ascii="Cambria" w:hAnsi="Cambria"/>
        </w:rPr>
        <w:t xml:space="preserve"> </w:t>
      </w:r>
      <w:r>
        <w:rPr>
          <w:rFonts w:ascii="Cambria" w:hAnsi="Cambria"/>
        </w:rPr>
        <w:fldChar w:fldCharType="begin"/>
      </w:r>
      <w:r>
        <w:rPr>
          <w:rFonts w:ascii="Cambria" w:hAnsi="Cambria"/>
        </w:rPr>
        <w:instrText xml:space="preserve"> ADDIN ZOTERO_ITEM CSL_CITATION {"citationID":"yB7BlxrF","properties":{"formattedCitation":"(Davydenko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Pr>
          <w:rFonts w:ascii="Cambria" w:hAnsi="Cambria"/>
        </w:rPr>
        <w:fldChar w:fldCharType="separate"/>
      </w:r>
      <w:r w:rsidRPr="003E295D">
        <w:rPr>
          <w:rFonts w:ascii="Cambria" w:hAnsi="Cambria"/>
        </w:rPr>
        <w:t>(Davydenko &amp; Fildes, 2013)</w:t>
      </w:r>
      <w:r>
        <w:rPr>
          <w:rFonts w:ascii="Cambria" w:hAnsi="Cambria"/>
        </w:rPr>
        <w:fldChar w:fldCharType="end"/>
      </w:r>
      <w:r w:rsidRPr="005216C9">
        <w:rPr>
          <w:rFonts w:ascii="Cambria" w:hAnsi="Cambria"/>
        </w:rPr>
        <w:t>.</w:t>
      </w:r>
      <w:r>
        <w:rPr>
          <w:rFonts w:ascii="Cambria" w:hAnsi="Cambria"/>
        </w:rPr>
        <w:t xml:space="preserve"> </w:t>
      </w:r>
      <w:r w:rsidRPr="00DF3168">
        <w:rPr>
          <w:rFonts w:ascii="Cambria" w:hAnsi="Cambria"/>
        </w:rPr>
        <w:t xml:space="preserve">Negative adjustments tended to reduce bias, while positive adjustments maintained bias magnitude or exacerbated it </w:t>
      </w:r>
      <w:r w:rsidRPr="00DF3168">
        <w:rPr>
          <w:rFonts w:ascii="Cambria" w:hAnsi="Cambria"/>
        </w:rPr>
        <w:fldChar w:fldCharType="begin"/>
      </w:r>
      <w:r w:rsidRPr="00DF3168">
        <w:rPr>
          <w:rFonts w:ascii="Cambria" w:hAnsi="Cambria"/>
        </w:rPr>
        <w:instrText xml:space="preserve"> ADDIN ZOTERO_ITEM CSL_CITATION {"citationID":"Haz5VZxK","properties":{"formattedCitation":"(Fildes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Pr="00DF3168">
        <w:rPr>
          <w:rFonts w:ascii="Cambria" w:hAnsi="Cambria"/>
        </w:rPr>
        <w:fldChar w:fldCharType="separate"/>
      </w:r>
      <w:r w:rsidRPr="00DF3168">
        <w:rPr>
          <w:rFonts w:ascii="Cambria" w:hAnsi="Cambria"/>
        </w:rPr>
        <w:t>(Fildes et al., 2009)</w:t>
      </w:r>
      <w:r w:rsidRPr="00DF3168">
        <w:rPr>
          <w:rFonts w:ascii="Cambria" w:hAnsi="Cambria"/>
        </w:rPr>
        <w:fldChar w:fldCharType="end"/>
      </w:r>
      <w:r w:rsidRPr="00DF3168">
        <w:rPr>
          <w:rFonts w:ascii="Cambria" w:hAnsi="Cambria"/>
        </w:rPr>
        <w:t>.</w:t>
      </w:r>
    </w:p>
    <w:p w14:paraId="6F6C303D" w14:textId="77777777" w:rsidR="00B80A06" w:rsidRPr="004D364D" w:rsidRDefault="00B80A06" w:rsidP="001D75BE">
      <w:pPr>
        <w:pStyle w:val="ListParagraph"/>
        <w:numPr>
          <w:ilvl w:val="2"/>
          <w:numId w:val="3"/>
        </w:numPr>
        <w:rPr>
          <w:rFonts w:ascii="Cambria" w:hAnsi="Cambria"/>
        </w:rPr>
      </w:pPr>
      <w:r>
        <w:rPr>
          <w:rFonts w:ascii="Cambria" w:hAnsi="Cambria"/>
        </w:rPr>
        <w:t xml:space="preserve">For judgmental forecasts, the direction of adjustment is chosen with the intent of improving the forecast – under data protection, direction is a result of the protection method, without regard to the effect on forecasts. </w:t>
      </w:r>
      <w:r w:rsidRPr="0066421B">
        <w:rPr>
          <w:rFonts w:ascii="Cambria" w:hAnsi="Cambria"/>
        </w:rPr>
        <w:t>We will measure the proportions of forecasts that are adjusted positively and negatively, the accuracy of the forecasts for each adjustment direction, and the resulting changes in forecast bias.</w:t>
      </w:r>
    </w:p>
    <w:p w14:paraId="24839138" w14:textId="77777777" w:rsidR="00B80A06" w:rsidRPr="00B55530" w:rsidRDefault="00B80A06" w:rsidP="001D75BE">
      <w:pPr>
        <w:pStyle w:val="ListParagraph"/>
        <w:numPr>
          <w:ilvl w:val="1"/>
          <w:numId w:val="3"/>
        </w:numPr>
        <w:rPr>
          <w:rFonts w:ascii="Cambria" w:hAnsi="Cambria"/>
        </w:rPr>
      </w:pPr>
      <w:r w:rsidRPr="00B55530">
        <w:rPr>
          <w:rFonts w:ascii="Cambria" w:hAnsi="Cambria"/>
        </w:rPr>
        <w:t>Size of adjustment.</w:t>
      </w:r>
    </w:p>
    <w:p w14:paraId="6666CAF6" w14:textId="77777777" w:rsidR="00B80A06" w:rsidRDefault="00B80A06" w:rsidP="001D75BE">
      <w:pPr>
        <w:pStyle w:val="ListParagraph"/>
        <w:numPr>
          <w:ilvl w:val="2"/>
          <w:numId w:val="3"/>
        </w:numPr>
        <w:rPr>
          <w:rFonts w:ascii="Cambria" w:hAnsi="Cambria"/>
        </w:rPr>
      </w:pPr>
      <w:r>
        <w:rPr>
          <w:rFonts w:ascii="Cambria" w:hAnsi="Cambria"/>
        </w:rPr>
        <w:fldChar w:fldCharType="begin"/>
      </w:r>
      <w:r>
        <w:rPr>
          <w:rFonts w:ascii="Cambria" w:hAnsi="Cambria"/>
        </w:rPr>
        <w:instrText xml:space="preserve"> ADDIN ZOTERO_ITEM CSL_CITATION {"citationID":"2Slu11oe","properties":{"formattedCitation":"(Fildes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903A96">
        <w:rPr>
          <w:rFonts w:ascii="Cambria" w:hAnsi="Cambria"/>
        </w:rPr>
        <w:t>(Fildes et al., 2009)</w:t>
      </w:r>
      <w:r>
        <w:rPr>
          <w:rFonts w:ascii="Cambria" w:hAnsi="Cambria"/>
        </w:rPr>
        <w:fldChar w:fldCharType="end"/>
      </w:r>
      <w:r>
        <w:rPr>
          <w:rFonts w:ascii="Cambria" w:hAnsi="Cambria"/>
        </w:rPr>
        <w:t xml:space="preserve"> found that the size of adjustments was positively associated with the size of accuracy improvements. One explanation given is that an adjuster who is more confident will make a larger adjustment, which improves accuracy when based on reliable information.</w:t>
      </w:r>
    </w:p>
    <w:p w14:paraId="7013F905" w14:textId="77777777" w:rsidR="00D6634E" w:rsidRDefault="00B80A06" w:rsidP="001D75BE">
      <w:pPr>
        <w:pStyle w:val="ListParagraph"/>
        <w:numPr>
          <w:ilvl w:val="2"/>
          <w:numId w:val="3"/>
        </w:numPr>
        <w:rPr>
          <w:rFonts w:ascii="Cambria" w:hAnsi="Cambria"/>
        </w:rPr>
      </w:pPr>
      <w:r w:rsidRPr="005216C9">
        <w:rPr>
          <w:rFonts w:ascii="Cambria" w:hAnsi="Cambria"/>
        </w:rPr>
        <w:t xml:space="preserve">Under data protection, </w:t>
      </w:r>
      <w:r>
        <w:rPr>
          <w:rFonts w:ascii="Cambria" w:hAnsi="Cambria"/>
        </w:rPr>
        <w:t xml:space="preserve">the </w:t>
      </w:r>
      <w:r w:rsidRPr="005216C9">
        <w:rPr>
          <w:rFonts w:ascii="Cambria" w:hAnsi="Cambria"/>
        </w:rPr>
        <w:t xml:space="preserve">adjustment size </w:t>
      </w:r>
      <w:r>
        <w:rPr>
          <w:rFonts w:ascii="Cambria" w:hAnsi="Cambria"/>
        </w:rPr>
        <w:t>will be</w:t>
      </w:r>
      <w:r w:rsidRPr="005216C9">
        <w:rPr>
          <w:rFonts w:ascii="Cambria" w:hAnsi="Cambria"/>
        </w:rPr>
        <w:t xml:space="preserve"> determined by the </w:t>
      </w:r>
      <w:r>
        <w:rPr>
          <w:rFonts w:ascii="Cambria" w:hAnsi="Cambria"/>
        </w:rPr>
        <w:t xml:space="preserve">forecasting </w:t>
      </w:r>
      <w:r w:rsidRPr="005216C9">
        <w:rPr>
          <w:rFonts w:ascii="Cambria" w:hAnsi="Cambria"/>
        </w:rPr>
        <w:t>model</w:t>
      </w:r>
      <w:r>
        <w:rPr>
          <w:rFonts w:ascii="Cambria" w:hAnsi="Cambria"/>
        </w:rPr>
        <w:t xml:space="preserve">s’ responses to </w:t>
      </w:r>
      <w:r w:rsidR="00D6634E">
        <w:rPr>
          <w:rFonts w:ascii="Cambria" w:hAnsi="Cambria"/>
        </w:rPr>
        <w:t>the data protection</w:t>
      </w:r>
      <w:r>
        <w:rPr>
          <w:rFonts w:ascii="Cambria" w:hAnsi="Cambria"/>
        </w:rPr>
        <w:t xml:space="preserve">, which are likely related to the strength of protection. </w:t>
      </w:r>
    </w:p>
    <w:p w14:paraId="1085335C" w14:textId="41A5EC31" w:rsidR="00B80A06" w:rsidRPr="00545DAF" w:rsidRDefault="00B80A06" w:rsidP="001D75BE">
      <w:pPr>
        <w:pStyle w:val="ListParagraph"/>
        <w:numPr>
          <w:ilvl w:val="2"/>
          <w:numId w:val="3"/>
        </w:numPr>
        <w:rPr>
          <w:rFonts w:ascii="Cambria" w:hAnsi="Cambria"/>
        </w:rPr>
      </w:pPr>
      <w:r w:rsidRPr="00545DAF">
        <w:rPr>
          <w:rFonts w:ascii="Cambria" w:hAnsi="Cambria"/>
        </w:rPr>
        <w:t>We will measure the strength of protection by the magnitude of</w:t>
      </w:r>
      <w:r w:rsidR="00D6634E" w:rsidRPr="00545DAF">
        <w:rPr>
          <w:rFonts w:ascii="Cambria" w:hAnsi="Cambria"/>
        </w:rPr>
        <w:t xml:space="preserve"> the adjustment </w:t>
      </w:r>
      <w:r w:rsidR="001F6D73" w:rsidRPr="00545DAF">
        <w:rPr>
          <w:rFonts w:ascii="Cambria" w:hAnsi="Cambria"/>
        </w:rPr>
        <w:t>(</w:t>
      </w:r>
      <w:proofErr w:type="spellStart"/>
      <w:r w:rsidR="00D6634E" w:rsidRPr="00545DAF">
        <w:rPr>
          <w:rFonts w:ascii="Cambria" w:hAnsi="Cambria"/>
        </w:rPr>
        <w:t>P_t-A_t</w:t>
      </w:r>
      <w:proofErr w:type="spellEnd"/>
      <w:r w:rsidR="001F6D73" w:rsidRPr="00545DAF">
        <w:rPr>
          <w:rFonts w:ascii="Cambria" w:hAnsi="Cambria"/>
        </w:rPr>
        <w:t>)</w:t>
      </w:r>
      <w:r w:rsidRPr="00545DAF">
        <w:rPr>
          <w:rFonts w:ascii="Cambria" w:hAnsi="Cambria"/>
        </w:rPr>
        <w:t>, how this relates to the size of adjustments in the forecasts based on protected data, and whether adjustment size is related to the change in forecast accuracy from data protection.</w:t>
      </w:r>
      <w:r w:rsidR="001F6D73" w:rsidRPr="00545DAF">
        <w:rPr>
          <w:rFonts w:ascii="Cambria" w:hAnsi="Cambria"/>
        </w:rPr>
        <w:t xml:space="preserve">  We need to be careful with large positive adjustments versus large negative adjustments</w:t>
      </w:r>
      <w:r w:rsidR="002A5EA6" w:rsidRPr="00545DAF">
        <w:rPr>
          <w:rFonts w:ascii="Cambria" w:hAnsi="Cambria"/>
        </w:rPr>
        <w:t>.</w:t>
      </w:r>
    </w:p>
    <w:p w14:paraId="2E9D26F5" w14:textId="49432B1F" w:rsidR="00A7728B" w:rsidRPr="00A7728B" w:rsidRDefault="00A7728B" w:rsidP="00A7728B">
      <w:pPr>
        <w:pStyle w:val="ListParagraph"/>
        <w:numPr>
          <w:ilvl w:val="0"/>
          <w:numId w:val="3"/>
        </w:numPr>
        <w:rPr>
          <w:rFonts w:ascii="Cambria" w:hAnsi="Cambria" w:cs="Times New Roman"/>
        </w:rPr>
      </w:pPr>
      <w:r w:rsidRPr="00A7728B">
        <w:rPr>
          <w:rFonts w:ascii="Cambria" w:hAnsi="Cambria"/>
        </w:rPr>
        <w:t xml:space="preserve">Extant </w:t>
      </w:r>
      <w:r w:rsidRPr="00A7728B">
        <w:rPr>
          <w:rFonts w:ascii="Cambria" w:hAnsi="Cambria" w:cs="Times New Roman"/>
        </w:rPr>
        <w:t>studies on data privacy and forecasting.</w:t>
      </w:r>
    </w:p>
    <w:p w14:paraId="5DEC551A" w14:textId="1A8B9B40" w:rsidR="00A7728B" w:rsidRPr="00A7728B" w:rsidRDefault="00A7728B" w:rsidP="00285246">
      <w:pPr>
        <w:pStyle w:val="ListParagraph"/>
        <w:numPr>
          <w:ilvl w:val="1"/>
          <w:numId w:val="3"/>
        </w:numPr>
        <w:rPr>
          <w:rFonts w:ascii="Cambria" w:hAnsi="Cambria" w:cs="Times New Roman"/>
        </w:rPr>
      </w:pPr>
      <w:r w:rsidRPr="00A7728B">
        <w:rPr>
          <w:rFonts w:ascii="Cambria" w:hAnsi="Cambria" w:cs="Times New Roman"/>
        </w:rPr>
        <w:lastRenderedPageBreak/>
        <w:fldChar w:fldCharType="begin"/>
      </w:r>
      <w:r w:rsidR="00160561">
        <w:rPr>
          <w:rFonts w:ascii="Cambria" w:hAnsi="Cambria" w:cs="Times New Roman"/>
        </w:rPr>
        <w:instrText xml:space="preserve"> ADDIN ZOTERO_ITEM CSL_CITATION {"citationID":"DbOOgqOZ","properties":{"formattedCitation":"(Goncalves et al., 2021)","plainCitation":"(Goncalves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Pr="00A7728B">
        <w:rPr>
          <w:rFonts w:ascii="Cambria" w:hAnsi="Cambria" w:cs="Times New Roman"/>
        </w:rPr>
        <w:fldChar w:fldCharType="separate"/>
      </w:r>
      <w:r w:rsidR="00160561" w:rsidRPr="00160561">
        <w:rPr>
          <w:rFonts w:ascii="Cambria" w:hAnsi="Cambria"/>
        </w:rPr>
        <w:t>(Goncalves et al., 2021)</w:t>
      </w:r>
      <w:r w:rsidRPr="00A7728B">
        <w:rPr>
          <w:rFonts w:ascii="Cambria" w:hAnsi="Cambria" w:cs="Times New Roman"/>
        </w:rPr>
        <w:fldChar w:fldCharType="end"/>
      </w:r>
      <w:r w:rsidRPr="00A7728B">
        <w:rPr>
          <w:rFonts w:ascii="Cambria" w:hAnsi="Cambria"/>
        </w:rPr>
        <w:t xml:space="preserve">  found that data owners have a monetary incentive to share their </w:t>
      </w:r>
      <w:proofErr w:type="gramStart"/>
      <w:r w:rsidRPr="00A7728B">
        <w:rPr>
          <w:rFonts w:ascii="Cambria" w:hAnsi="Cambria"/>
        </w:rPr>
        <w:t>data, but</w:t>
      </w:r>
      <w:proofErr w:type="gramEnd"/>
      <w:r w:rsidRPr="00A7728B">
        <w:rPr>
          <w:rFonts w:ascii="Cambria" w:hAnsi="Cambria"/>
        </w:rPr>
        <w:t xml:space="preserve"> may be discouraged from doing so due to privacy concerns over sharing data with a central party. Transfer learning </w:t>
      </w:r>
      <w:r w:rsidRPr="00A7728B">
        <w:rPr>
          <w:rFonts w:ascii="Cambria" w:hAnsi="Cambria"/>
        </w:rPr>
        <w:fldChar w:fldCharType="begin"/>
      </w:r>
      <w:r w:rsidRPr="00A7728B">
        <w:rPr>
          <w:rFonts w:ascii="Cambria" w:hAnsi="Cambria"/>
        </w:rPr>
        <w:instrText xml:space="preserve"> ADDIN ZOTERO_ITEM CSL_CITATION {"citationID":"qBZPj35x","properties":{"formattedCitation":"(Wellens et al., 2021)","plainCitation":"(Wellens et al., 2021)","noteIndex":0},"citationItems":[{"id":67,"uris":["http://zotero.org/users/8556523/items/TGFCG4RM"],"itemData":{"id":67,"type":"article-journal","abstract":"The winning machine learning methods of the M5 Accuracy competition demonstrated high levels of forecast accuracy compared to the top-performing benchmarks in the history of the M-competitions. Yet, large-scale adoption is hampered due to the significant computational requirements to model, tune, and train these state-of-the-art algorithms. To overcome this major issue, we discuss the potential of transfer learning (TL) to reduce the computational effort in hierarchical forecasting and provide a proof of concept that TL can be applied on M5 top-performing methods. We demonstrate our easy-to-use TL framework on the recursive store-level LightGBM models of the M5 winning method and attain similar levels of forecast accuracy with roughly 25% less training time. Our findings provide evidence for a novel application of TL to facilitate the practical applicability of the M5 winning methods in large-scale settings with hierarchically structured data.","container-title":"International Journal of Forecasting","DOI":"10.1016/j.ijforecast.2021.09.011","ISSN":"01692070","journalAbbreviation":"International Journal of Forecasting","language":"en","page":"S0169207021001606","source":"DOI.org (Crossref)","title":"Transfer learning for hierarchical forecasting: Reducing computational efforts of M5 winning methods","title-short":"Transfer learning for hierarchical forecasting","author":[{"family":"Wellens","given":"Arnoud P."},{"family":"Udenio","given":"Maxi"},{"family":"Boute","given":"Robert N."}],"issued":{"date-parts":[["2021",11]]}}}],"schema":"https://github.com/citation-style-language/schema/raw/master/csl-citation.json"} </w:instrText>
      </w:r>
      <w:r w:rsidRPr="00A7728B">
        <w:rPr>
          <w:rFonts w:ascii="Cambria" w:hAnsi="Cambria"/>
        </w:rPr>
        <w:fldChar w:fldCharType="separate"/>
      </w:r>
      <w:r w:rsidRPr="00A7728B">
        <w:rPr>
          <w:rFonts w:ascii="Cambria" w:hAnsi="Cambria"/>
        </w:rPr>
        <w:t>(Wellens et al., 2021)</w:t>
      </w:r>
      <w:r w:rsidRPr="00A7728B">
        <w:rPr>
          <w:rFonts w:ascii="Cambria" w:hAnsi="Cambria"/>
        </w:rPr>
        <w:fldChar w:fldCharType="end"/>
      </w:r>
      <w:r w:rsidRPr="00A7728B">
        <w:rPr>
          <w:rFonts w:ascii="Cambria" w:hAnsi="Cambria"/>
        </w:rPr>
        <w:t xml:space="preserve"> is designed to train models on sensitive data and transferred themselves, which can overcome privacy barriers or regulations.  Our work would help answer how forecast accuracy would be affected if the data owners applied data protection methods prior to sharing their data</w:t>
      </w:r>
      <w:r w:rsidR="00AE5496">
        <w:rPr>
          <w:rFonts w:ascii="Cambria" w:hAnsi="Cambria"/>
        </w:rPr>
        <w:t xml:space="preserve"> using</w:t>
      </w:r>
      <w:r w:rsidRPr="00A7728B">
        <w:rPr>
          <w:rFonts w:ascii="Cambria" w:hAnsi="Cambria"/>
        </w:rPr>
        <w:t xml:space="preserve"> single protected dataset, not shared models</w:t>
      </w:r>
      <w:r w:rsidR="00AE5496">
        <w:rPr>
          <w:rFonts w:ascii="Cambria" w:hAnsi="Cambria"/>
        </w:rPr>
        <w:t xml:space="preserve"> which are computationally expensive.</w:t>
      </w:r>
    </w:p>
    <w:p w14:paraId="419AEE86" w14:textId="7C3A7915" w:rsidR="00AE5496" w:rsidRPr="00690427" w:rsidRDefault="00AE5496" w:rsidP="00AE5496">
      <w:pPr>
        <w:pStyle w:val="ListParagraph"/>
        <w:numPr>
          <w:ilvl w:val="1"/>
          <w:numId w:val="3"/>
        </w:numPr>
        <w:rPr>
          <w:rFonts w:ascii="Cambria" w:eastAsiaTheme="minorEastAsia" w:hAnsi="Cambria"/>
        </w:rPr>
      </w:pPr>
      <w:r>
        <w:rPr>
          <w:rFonts w:ascii="Cambria" w:hAnsi="Cambria"/>
        </w:rPr>
        <w:t>D</w:t>
      </w:r>
      <w:r w:rsidR="00A7728B">
        <w:rPr>
          <w:rFonts w:ascii="Cambria" w:hAnsi="Cambria"/>
        </w:rPr>
        <w:t>ifferential privacy</w:t>
      </w:r>
      <w:r w:rsidR="00A7728B" w:rsidRPr="005C61C1">
        <w:rPr>
          <w:rFonts w:ascii="Cambria" w:hAnsi="Cambria"/>
        </w:rPr>
        <w:t xml:space="preserve"> is the most popular data protection method applied to time series, see</w:t>
      </w:r>
      <w:r w:rsidR="00A7728B">
        <w:rPr>
          <w:rFonts w:ascii="Cambria" w:hAnsi="Cambria"/>
        </w:rPr>
        <w:t xml:space="preserve"> </w:t>
      </w:r>
      <w:r w:rsidR="00A7728B">
        <w:rPr>
          <w:rFonts w:ascii="Cambria" w:hAnsi="Cambria"/>
        </w:rPr>
        <w:fldChar w:fldCharType="begin"/>
      </w:r>
      <w:r w:rsidR="00A7728B">
        <w:rPr>
          <w:rFonts w:ascii="Cambria" w:hAnsi="Cambria"/>
        </w:rPr>
        <w:instrText xml:space="preserve"> ADDIN ZOTERO_ITEM CSL_CITATION {"citationID":"SqtwQ8eh","properties":{"formattedCitation":"(Imtiaz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Data)","DOI":"10.1109/BigData50022.2020.9378186","event":"2020 IEEE International Conference on Big Data (Big Data)","event-place":"Atlanta, GA, USA","ISBN":"978-1-72816-251-5","language":"en","page":"3428-3437","publisher":"IEEE","publisher-place":"Atlanta,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A7728B">
        <w:rPr>
          <w:rFonts w:ascii="Cambria" w:hAnsi="Cambria"/>
        </w:rPr>
        <w:fldChar w:fldCharType="separate"/>
      </w:r>
      <w:r w:rsidR="00A7728B" w:rsidRPr="00B635B7">
        <w:rPr>
          <w:rFonts w:ascii="Cambria" w:hAnsi="Cambria"/>
        </w:rPr>
        <w:t>(Imtiaz et al., 2020; Liyue Fan &amp; Li Xiong, 2014)</w:t>
      </w:r>
      <w:r w:rsidR="00A7728B">
        <w:rPr>
          <w:rFonts w:ascii="Cambria" w:hAnsi="Cambria"/>
        </w:rPr>
        <w:fldChar w:fldCharType="end"/>
      </w:r>
      <w:r w:rsidR="00A7728B" w:rsidRPr="005C61C1">
        <w:rPr>
          <w:rFonts w:ascii="Cambria" w:hAnsi="Cambria"/>
        </w:rPr>
        <w:t xml:space="preserve"> for examples.</w:t>
      </w:r>
      <w:r w:rsidR="00A7728B">
        <w:rPr>
          <w:rFonts w:ascii="Cambria" w:hAnsi="Cambria"/>
        </w:rPr>
        <w:t xml:space="preserve"> An interesting result from </w:t>
      </w:r>
      <w:r w:rsidR="00A7728B">
        <w:rPr>
          <w:rFonts w:ascii="Cambria" w:hAnsi="Cambria"/>
        </w:rPr>
        <w:fldChar w:fldCharType="begin"/>
      </w:r>
      <w:r w:rsidR="00A7728B">
        <w:rPr>
          <w:rFonts w:ascii="Cambria" w:hAnsi="Cambria"/>
        </w:rPr>
        <w:instrText xml:space="preserve"> ADDIN ZOTERO_ITEM CSL_CITATION {"citationID":"veyChvD8","properties":{"formattedCitation":"(Imtiaz et al., 2020)","plainCitation":"(Imtiaz et al., 2020)","noteIndex":0},"citationItems":[{"id":73,"uris":["http://zotero.org/users/8556523/items/ZJIU6528"],"itemData":{"id":73,"type":"paper-conference","abstract":"Privacy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Data)","DOI":"10.1109/BigData50022.2020.9378186","event":"2020 IEEE International Conference on Big Data (Big Data)","event-place":"Atlanta, GA, USA","ISBN":"978-1-72816-251-5","language":"en","page":"3428-3437","publisher":"IEEE","publisher-place":"Atlanta,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A7728B">
        <w:rPr>
          <w:rFonts w:ascii="Cambria" w:hAnsi="Cambria"/>
        </w:rPr>
        <w:fldChar w:fldCharType="separate"/>
      </w:r>
      <w:r w:rsidR="00A7728B" w:rsidRPr="00B635B7">
        <w:rPr>
          <w:rFonts w:ascii="Cambria" w:hAnsi="Cambria"/>
        </w:rPr>
        <w:t>(Imtiaz et al., 2020)</w:t>
      </w:r>
      <w:r w:rsidR="00A7728B">
        <w:rPr>
          <w:rFonts w:ascii="Cambria" w:hAnsi="Cambria"/>
        </w:rPr>
        <w:fldChar w:fldCharType="end"/>
      </w:r>
      <w:r w:rsidR="00A7728B">
        <w:rPr>
          <w:rFonts w:ascii="Cambria" w:hAnsi="Cambria"/>
        </w:rPr>
        <w:t xml:space="preserve"> is that differentially privacy data did not always produce worse forecast accuracy when forecasting individuals’ health data using a recurrent neural network. </w:t>
      </w:r>
      <w:r>
        <w:rPr>
          <w:rFonts w:ascii="Cambria" w:hAnsi="Cambria"/>
        </w:rPr>
        <w:t>The reason is</w:t>
      </w:r>
      <w:r w:rsidR="00A7728B">
        <w:rPr>
          <w:rFonts w:ascii="Cambria" w:hAnsi="Cambria"/>
        </w:rPr>
        <w:t xml:space="preserve"> adding random Gaussian noise to time series is a technique to prevent overfitting when forecasting with neural networks </w:t>
      </w:r>
      <w:r w:rsidR="00A7728B">
        <w:rPr>
          <w:rFonts w:ascii="Cambria" w:hAnsi="Cambria"/>
        </w:rPr>
        <w:fldChar w:fldCharType="begin"/>
      </w:r>
      <w:r w:rsidR="00A7728B">
        <w:rPr>
          <w:rFonts w:ascii="Cambria" w:hAnsi="Cambria"/>
        </w:rPr>
        <w:instrText xml:space="preserve"> ADDIN ZOTERO_ITEM CSL_CITATION {"citationID":"6wxEynIg","properties":{"formattedCitation":"(Hewamalage et al., 2021)","plainCitation":"(Hewamalage et al., 2021)","noteIndex":0},"citationItems":[{"id":124,"uris":["http://zotero.org/users/8556523/items/G6SVBBNE"],"itemData":{"id":124,"type":"article-journal","abstract":"Recurrent Neural Networks (RNNs) have become competitive forecasting methods, as most notably shown in the winning method of the recent M4 competition. However, established statistical models such as exponential smoothing (ETS) and the autoregressive integrated moving average (ARIMA) gain their popularity not only from their high accuracy, but also because they are suitable for non-expert users in that they are robust, efficient, and automatic. In these areas, RNNs have still a long way to go. We present an extensive empirical study and an open-source software framework of existing RNN architectures for forecasting, and we develop guidelines and best practices for their use. For example, we conclude that RNNs are capable of modelling seasonality directly if the series in the dataset possess homogeneous seasonal patterns; otherwise, we recommend a deseasonalisation step. Comparisons against ETS and ARIMA demonstrate that (semi-) automatic RNN models are not silver bullets, but they are nevertheless competitive alternatives in many situations.","container-title":"International Journal of Forecasting","DOI":"10.1016/j.ijforecast.2020.06.008","ISSN":"01692070","issue":"1","journalAbbreviation":"International Journal of Forecasting","language":"en","page":"388-427","source":"DOI.org (Crossref)","title":"Recurrent Neural Networks for Time Series Forecasting: Current status and future directions","title-short":"Recurrent Neural Networks for Time Series Forecasting","volume":"37","author":[{"family":"Hewamalage","given":"Hansika"},{"family":"Bergmeir","given":"Christoph"},{"family":"Bandara","given":"Kasun"}],"issued":{"date-parts":[["2021",1]]}}}],"schema":"https://github.com/citation-style-language/schema/raw/master/csl-citation.json"} </w:instrText>
      </w:r>
      <w:r w:rsidR="00A7728B">
        <w:rPr>
          <w:rFonts w:ascii="Cambria" w:hAnsi="Cambria"/>
        </w:rPr>
        <w:fldChar w:fldCharType="separate"/>
      </w:r>
      <w:r w:rsidR="00A7728B" w:rsidRPr="00B635B7">
        <w:rPr>
          <w:rFonts w:ascii="Cambria" w:hAnsi="Cambria"/>
        </w:rPr>
        <w:t>(Hewamalage et al., 2021)</w:t>
      </w:r>
      <w:r w:rsidR="00A7728B">
        <w:rPr>
          <w:rFonts w:ascii="Cambria" w:hAnsi="Cambria"/>
        </w:rPr>
        <w:fldChar w:fldCharType="end"/>
      </w:r>
      <w:r>
        <w:rPr>
          <w:rFonts w:ascii="Cambria" w:hAnsi="Cambria"/>
        </w:rPr>
        <w:t>.</w:t>
      </w:r>
      <w:r w:rsidR="00A7728B">
        <w:rPr>
          <w:rFonts w:ascii="Cambria" w:hAnsi="Cambria"/>
        </w:rPr>
        <w:t xml:space="preserve"> </w:t>
      </w:r>
    </w:p>
    <w:p w14:paraId="6A4424CB" w14:textId="141A2EB3" w:rsidR="00690427" w:rsidRPr="00AE5496" w:rsidRDefault="00690427" w:rsidP="00AE5496">
      <w:pPr>
        <w:pStyle w:val="ListParagraph"/>
        <w:numPr>
          <w:ilvl w:val="1"/>
          <w:numId w:val="3"/>
        </w:numPr>
        <w:rPr>
          <w:rFonts w:ascii="Cambria" w:eastAsiaTheme="minorEastAsia" w:hAnsi="Cambria"/>
        </w:rPr>
      </w:pPr>
      <w:r>
        <w:rPr>
          <w:rFonts w:ascii="Cambria" w:hAnsi="Cambria"/>
        </w:rPr>
        <w:t xml:space="preserve">Data integrity attacks </w:t>
      </w:r>
      <w:r>
        <w:rPr>
          <w:rFonts w:ascii="Cambria" w:hAnsi="Cambria"/>
        </w:rPr>
        <w:fldChar w:fldCharType="begin"/>
      </w:r>
      <w:r>
        <w:rPr>
          <w:rFonts w:ascii="Cambria" w:hAnsi="Cambria"/>
        </w:rPr>
        <w:instrText xml:space="preserve"> ADDIN ZOTERO_ITEM CSL_CITATION {"citationID":"2fL2aYDr","properties":{"formattedCitation":"(Luo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Pr>
          <w:rFonts w:ascii="Cambria" w:hAnsi="Cambria"/>
        </w:rPr>
        <w:fldChar w:fldCharType="separate"/>
      </w:r>
      <w:r w:rsidRPr="007E0A48">
        <w:rPr>
          <w:rFonts w:ascii="Cambria" w:hAnsi="Cambria"/>
        </w:rPr>
        <w:t>(Luo et al., 2018)</w:t>
      </w:r>
      <w:r>
        <w:rPr>
          <w:rFonts w:ascii="Cambria" w:hAnsi="Cambria"/>
        </w:rPr>
        <w:fldChar w:fldCharType="end"/>
      </w:r>
      <w:r>
        <w:rPr>
          <w:rFonts w:ascii="Cambria" w:hAnsi="Cambria"/>
        </w:rPr>
        <w:t xml:space="preserve"> add random noise to data and have also been found to degrade accuracy</w:t>
      </w:r>
      <w:r w:rsidR="002A5EA6">
        <w:rPr>
          <w:rFonts w:ascii="Cambria" w:hAnsi="Cambria"/>
        </w:rPr>
        <w:t xml:space="preserve"> of multiple linear regression, artificial neural network, support vector regression, and fuzzy interaction regression models</w:t>
      </w:r>
      <w:r w:rsidR="002A5EA6">
        <w:rPr>
          <w:rFonts w:ascii="Cambria" w:hAnsi="Cambria"/>
        </w:rPr>
        <w:t>. S</w:t>
      </w:r>
      <w:r w:rsidR="002A5EA6">
        <w:rPr>
          <w:rFonts w:ascii="Cambria" w:hAnsi="Cambria"/>
        </w:rPr>
        <w:t>upport vector regression was most robust and performed the best under the data integrity attacks</w:t>
      </w:r>
      <w:r w:rsidR="00160561">
        <w:rPr>
          <w:rFonts w:ascii="Cambria" w:hAnsi="Cambria"/>
        </w:rPr>
        <w:t>.</w:t>
      </w:r>
    </w:p>
    <w:p w14:paraId="71B86935" w14:textId="4B7E3CA5" w:rsidR="00A7728B" w:rsidRPr="00545DAF" w:rsidRDefault="00AE5496" w:rsidP="00AE5496">
      <w:pPr>
        <w:pStyle w:val="ListParagraph"/>
        <w:numPr>
          <w:ilvl w:val="1"/>
          <w:numId w:val="3"/>
        </w:numPr>
        <w:rPr>
          <w:rFonts w:ascii="Cambria" w:eastAsiaTheme="minorEastAsia" w:hAnsi="Cambria"/>
        </w:rPr>
      </w:pPr>
      <w:r w:rsidRPr="00545DAF">
        <w:rPr>
          <w:rFonts w:ascii="Cambria" w:hAnsi="Cambria"/>
        </w:rPr>
        <w:t>W</w:t>
      </w:r>
      <w:r w:rsidR="00A7728B" w:rsidRPr="00545DAF">
        <w:rPr>
          <w:rFonts w:ascii="Cambria" w:hAnsi="Cambria"/>
        </w:rPr>
        <w:t xml:space="preserve">e will explore whether data protection </w:t>
      </w:r>
      <w:r w:rsidRPr="00545DAF">
        <w:rPr>
          <w:rFonts w:ascii="Cambria" w:hAnsi="Cambria"/>
        </w:rPr>
        <w:t xml:space="preserve">using differential privacy </w:t>
      </w:r>
      <w:r w:rsidR="00A7728B" w:rsidRPr="00545DAF">
        <w:rPr>
          <w:rFonts w:ascii="Cambria" w:hAnsi="Cambria"/>
        </w:rPr>
        <w:t>improve forecast accuracy for neural networks</w:t>
      </w:r>
      <w:r w:rsidRPr="00545DAF">
        <w:rPr>
          <w:rFonts w:ascii="Cambria" w:hAnsi="Cambria"/>
        </w:rPr>
        <w:t xml:space="preserve"> and simpler models alike</w:t>
      </w:r>
      <w:r w:rsidR="00690427" w:rsidRPr="00545DAF">
        <w:rPr>
          <w:rFonts w:ascii="Cambria" w:hAnsi="Cambria"/>
        </w:rPr>
        <w:t xml:space="preserve"> and underlying reasons </w:t>
      </w:r>
      <w:r w:rsidR="00690427" w:rsidRPr="00545DAF">
        <w:rPr>
          <w:rFonts w:ascii="Cambria" w:hAnsi="Cambria"/>
          <w:i/>
          <w:iCs/>
        </w:rPr>
        <w:t xml:space="preserve">why </w:t>
      </w:r>
      <w:r w:rsidR="00690427" w:rsidRPr="00545DAF">
        <w:rPr>
          <w:rFonts w:ascii="Cambria" w:hAnsi="Cambria"/>
        </w:rPr>
        <w:t>the forecast accuracy changed</w:t>
      </w:r>
      <w:r w:rsidR="00160561" w:rsidRPr="00545DAF">
        <w:rPr>
          <w:rFonts w:ascii="Cambria" w:hAnsi="Cambria"/>
        </w:rPr>
        <w:t>.</w:t>
      </w:r>
    </w:p>
    <w:p w14:paraId="725116F6" w14:textId="7EBAF901" w:rsidR="00C2578C" w:rsidRDefault="00C2578C" w:rsidP="0046121F">
      <w:pPr>
        <w:pStyle w:val="ListParagraph"/>
        <w:numPr>
          <w:ilvl w:val="0"/>
          <w:numId w:val="3"/>
        </w:numPr>
        <w:rPr>
          <w:rFonts w:ascii="Cambria" w:hAnsi="Cambria" w:cs="Times New Roman"/>
        </w:rPr>
      </w:pPr>
      <w:r>
        <w:rPr>
          <w:rFonts w:ascii="Cambria" w:hAnsi="Cambria" w:cs="Times New Roman"/>
        </w:rPr>
        <w:t>Data protection literature review</w:t>
      </w:r>
    </w:p>
    <w:p w14:paraId="601CDA1F" w14:textId="20442F47" w:rsidR="00C2578C" w:rsidRPr="00AE7E50" w:rsidRDefault="00C2578C" w:rsidP="002C3B39">
      <w:pPr>
        <w:pStyle w:val="ListParagraph"/>
        <w:numPr>
          <w:ilvl w:val="1"/>
          <w:numId w:val="3"/>
        </w:numPr>
        <w:rPr>
          <w:rFonts w:ascii="Cambria" w:hAnsi="Cambria"/>
        </w:rPr>
      </w:pPr>
      <w:r>
        <w:rPr>
          <w:rFonts w:ascii="Cambria" w:hAnsi="Cambria"/>
        </w:rPr>
        <w:t>Additive/</w:t>
      </w:r>
      <w:r w:rsidRPr="006F7EC1">
        <w:rPr>
          <w:rFonts w:ascii="Cambria" w:hAnsi="Cambria"/>
        </w:rPr>
        <w:t>Multiplicative noise</w:t>
      </w:r>
      <w:r>
        <w:rPr>
          <w:rFonts w:ascii="Cambria" w:hAnsi="Cambria"/>
        </w:rPr>
        <w:t xml:space="preserve"> is similar to differential privacy in that random noise is infused into the data, but there are no theoretical privacy guarantees. </w:t>
      </w:r>
      <w:r>
        <w:rPr>
          <w:rFonts w:ascii="Cambria" w:hAnsi="Cambria"/>
        </w:rPr>
        <w:fldChar w:fldCharType="begin"/>
      </w:r>
      <w:r>
        <w:rPr>
          <w:rFonts w:ascii="Cambria" w:hAnsi="Cambria"/>
        </w:rPr>
        <w:instrText xml:space="preserve"> ADDIN ZOTERO_ITEM CSL_CITATION {"citationID":"UL9tsLmy","properties":{"formattedCitation":"(Luo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Pr>
          <w:rFonts w:ascii="Cambria" w:hAnsi="Cambria"/>
        </w:rPr>
        <w:fldChar w:fldCharType="separate"/>
      </w:r>
      <w:r w:rsidRPr="00AE7E50">
        <w:rPr>
          <w:rFonts w:ascii="Cambria" w:hAnsi="Cambria"/>
        </w:rPr>
        <w:t>(Luo et al., 2018)</w:t>
      </w:r>
      <w:r>
        <w:rPr>
          <w:rFonts w:ascii="Cambria" w:hAnsi="Cambria"/>
        </w:rPr>
        <w:fldChar w:fldCharType="end"/>
      </w:r>
      <w:r>
        <w:rPr>
          <w:rFonts w:ascii="Cambria" w:hAnsi="Cambria"/>
        </w:rPr>
        <w:t xml:space="preserve"> use multiplicative random noise to simulate a data integrity attack </w:t>
      </w:r>
      <w:r w:rsidR="00160561">
        <w:rPr>
          <w:rFonts w:ascii="Cambria" w:hAnsi="Cambria"/>
        </w:rPr>
        <w:t xml:space="preserve">in </w:t>
      </w:r>
      <w:r>
        <w:rPr>
          <w:rFonts w:ascii="Cambria" w:hAnsi="Cambria"/>
        </w:rPr>
        <w:t>load forecasting</w:t>
      </w:r>
      <w:r w:rsidR="0017522F">
        <w:rPr>
          <w:rFonts w:ascii="Cambria" w:hAnsi="Cambria"/>
        </w:rPr>
        <w:t xml:space="preserve"> time series</w:t>
      </w:r>
      <w:r>
        <w:rPr>
          <w:rFonts w:ascii="Cambria" w:hAnsi="Cambria"/>
        </w:rPr>
        <w:t>.</w:t>
      </w:r>
      <w:r w:rsidR="00160561">
        <w:rPr>
          <w:rFonts w:ascii="Cambria" w:hAnsi="Cambria"/>
        </w:rPr>
        <w:t xml:space="preserve"> </w:t>
      </w:r>
      <w:r w:rsidR="00160561">
        <w:rPr>
          <w:rFonts w:ascii="Cambria" w:hAnsi="Cambria"/>
        </w:rPr>
        <w:fldChar w:fldCharType="begin"/>
      </w:r>
      <w:r w:rsidR="00160561">
        <w:rPr>
          <w:rFonts w:ascii="Cambria" w:hAnsi="Cambria"/>
        </w:rPr>
        <w:instrText xml:space="preserve"> ADDIN ZOTERO_ITEM CSL_CITATION {"citationID":"nwTNB06f","properties":{"formattedCitation":"(Abowd et al., 2012)","plainCitation":"(Abowd et al., 2012)","noteIndex":0},"citationItems":[{"id":100,"uris":["http://zotero.org/users/8556523/items/QP6REBCS"],"itemData":{"id":100,"type":"article-journal","language":"en","page":"41","source":"Zotero","title":"Dynamically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E"},{"family":"Vilhuber","given":"Lars"},{"family":"Woodcock","given":"Simon"}],"issued":{"date-parts":[["2012"]]}}}],"schema":"https://github.com/citation-style-language/schema/raw/master/csl-citation.json"} </w:instrText>
      </w:r>
      <w:r w:rsidR="00160561">
        <w:rPr>
          <w:rFonts w:ascii="Cambria" w:hAnsi="Cambria"/>
        </w:rPr>
        <w:fldChar w:fldCharType="separate"/>
      </w:r>
      <w:r w:rsidR="00160561" w:rsidRPr="00160561">
        <w:rPr>
          <w:rFonts w:ascii="Cambria" w:hAnsi="Cambria"/>
        </w:rPr>
        <w:t>(Abowd et al., 2012)</w:t>
      </w:r>
      <w:r w:rsidR="00160561">
        <w:rPr>
          <w:rFonts w:ascii="Cambria" w:hAnsi="Cambria"/>
        </w:rPr>
        <w:fldChar w:fldCharType="end"/>
      </w:r>
      <w:r w:rsidR="00160561">
        <w:rPr>
          <w:rFonts w:ascii="Cambria" w:hAnsi="Cambria"/>
        </w:rPr>
        <w:t xml:space="preserve"> protect </w:t>
      </w:r>
      <w:r w:rsidR="002E1B67">
        <w:rPr>
          <w:rFonts w:ascii="Cambria" w:hAnsi="Cambria"/>
        </w:rPr>
        <w:t>individual</w:t>
      </w:r>
      <w:r w:rsidR="00160561">
        <w:rPr>
          <w:rFonts w:ascii="Cambria" w:hAnsi="Cambria"/>
        </w:rPr>
        <w:t xml:space="preserve"> series in QWI data using a single multiplicative noise factor</w:t>
      </w:r>
      <w:r w:rsidR="002E1B67">
        <w:rPr>
          <w:rFonts w:ascii="Cambria" w:hAnsi="Cambria"/>
        </w:rPr>
        <w:t xml:space="preserve"> that is applied to all time periods. </w:t>
      </w:r>
    </w:p>
    <w:p w14:paraId="4DE8BCA4" w14:textId="2AAAF553" w:rsidR="00C2578C" w:rsidRPr="007562FF" w:rsidRDefault="00C2578C" w:rsidP="0017522F">
      <w:pPr>
        <w:pStyle w:val="ListParagraph"/>
        <w:numPr>
          <w:ilvl w:val="1"/>
          <w:numId w:val="3"/>
        </w:numPr>
        <w:rPr>
          <w:rFonts w:ascii="Cambria" w:hAnsi="Cambria" w:cs="Times New Roman"/>
        </w:rPr>
      </w:pPr>
      <w:r w:rsidRPr="00940289">
        <w:rPr>
          <w:rFonts w:ascii="Cambria" w:hAnsi="Cambria"/>
          <w:i/>
          <w:iCs/>
        </w:rPr>
        <w:t>K</w:t>
      </w:r>
      <w:r w:rsidRPr="00940289">
        <w:rPr>
          <w:rFonts w:ascii="Cambria" w:hAnsi="Cambria"/>
        </w:rPr>
        <w:t>-anonymity</w:t>
      </w:r>
      <w:r>
        <w:rPr>
          <w:rFonts w:ascii="Cambria" w:hAnsi="Cambria"/>
        </w:rPr>
        <w:t xml:space="preserve"> is a</w:t>
      </w:r>
      <w:r w:rsidR="00A920A6">
        <w:rPr>
          <w:rFonts w:ascii="Cambria" w:hAnsi="Cambria"/>
        </w:rPr>
        <w:t xml:space="preserve"> definition </w:t>
      </w:r>
      <w:r>
        <w:rPr>
          <w:rFonts w:ascii="Cambria" w:hAnsi="Cambria"/>
        </w:rPr>
        <w:t>whe</w:t>
      </w:r>
      <w:r w:rsidR="00947F55">
        <w:rPr>
          <w:rFonts w:ascii="Cambria" w:hAnsi="Cambria"/>
        </w:rPr>
        <w:t>re</w:t>
      </w:r>
      <w:r>
        <w:rPr>
          <w:rFonts w:ascii="Cambria" w:hAnsi="Cambria"/>
        </w:rPr>
        <w:t xml:space="preserve"> every record (or time series) in a dataset is identical to at least </w:t>
      </w:r>
      <w:r>
        <w:rPr>
          <w:rFonts w:ascii="Cambria" w:hAnsi="Cambria"/>
          <w:i/>
          <w:iCs/>
        </w:rPr>
        <w:t>k</w:t>
      </w:r>
      <w:r>
        <w:rPr>
          <w:rFonts w:ascii="Cambria" w:hAnsi="Cambria"/>
        </w:rPr>
        <w:t>-1 other records</w:t>
      </w:r>
      <w:r w:rsidR="00947F55">
        <w:rPr>
          <w:rFonts w:ascii="Cambria" w:hAnsi="Cambria"/>
        </w:rPr>
        <w:t xml:space="preserve"> </w:t>
      </w:r>
      <w:r>
        <w:rPr>
          <w:rFonts w:ascii="Cambria" w:hAnsi="Cambria"/>
        </w:rPr>
        <w:t xml:space="preserve"> </w:t>
      </w:r>
      <w:r>
        <w:rPr>
          <w:rFonts w:ascii="Cambria" w:hAnsi="Cambria"/>
        </w:rPr>
        <w:fldChar w:fldCharType="begin"/>
      </w:r>
      <w:r>
        <w:rPr>
          <w:rFonts w:ascii="Cambria" w:hAnsi="Cambria"/>
        </w:rPr>
        <w:instrText xml:space="preserve"> ADDIN ZOTERO_ITEM CSL_CITATION {"citationID":"KTf46sfd","properties":{"formattedCitation":"(Sweeney, 2002)","plainCitation":"(Sweeney, 2002)","noteIndex":0},"citationItems":[{"id":126,"uris":["http://zotero.org/users/8556523/items/CZGWWS53"],"itemData":{"id":126,"type":"article-journal","abstract":"Consider a data holder, such as a hospital or a bank, that has a privately held collection of person-specific, field structured data. Suppose the data holder wants to share a version of the data with researchers. How can a data holder release a version of its private data with scientific guarantees that the individuals who are the subjects of the data cannot be re-identified while the data remain practically useful? The solution provided in this paper includes a formal protection model named k-anonymity and a set of accompanying policies for deployment. A release provides k-anonymity protection if the information for each person contained in the release cannot be distinguished from at least k-1 individuals whose information also appears in the release. This paper also examines re-identification attacks that can be realized on releases that adhere to kanonymity unless accompanying policies are respected. The k-anonymity protection model is important because it forms the basis on which the real-world systems known as Datafly, µ-Argus and k-Similar provide guarantees of privacy protection.","container-title":"International Journal of Uncertainty, Fuzziness and Knowledge-Based Systems","DOI":"10.1142/S0218488502001648","ISSN":"0218-4885, 1793-6411","issue":"05","journalAbbreviation":"Int. J. Unc. Fuzz. Knowl. Based Syst.","language":"en","page":"557-570","source":"DOI.org (Crossref)","title":"k-ANONYMITY: A MODEL FOR PROTECTING PRIVACY","title-short":"k-ANONYMITY","volume":"10","author":[{"family":"Sweeney","given":"Latanya"}],"issued":{"date-parts":[["2002",10]]}}}],"schema":"https://github.com/citation-style-language/schema/raw/master/csl-citation.json"} </w:instrText>
      </w:r>
      <w:r>
        <w:rPr>
          <w:rFonts w:ascii="Cambria" w:hAnsi="Cambria"/>
        </w:rPr>
        <w:fldChar w:fldCharType="separate"/>
      </w:r>
      <w:r w:rsidRPr="007562FF">
        <w:rPr>
          <w:rFonts w:ascii="Cambria" w:hAnsi="Cambria"/>
        </w:rPr>
        <w:t>(Sweeney, 2002)</w:t>
      </w:r>
      <w:r>
        <w:rPr>
          <w:rFonts w:ascii="Cambria" w:hAnsi="Cambria"/>
        </w:rPr>
        <w:fldChar w:fldCharType="end"/>
      </w:r>
      <w:r>
        <w:rPr>
          <w:rFonts w:ascii="Cambria" w:hAnsi="Cambria"/>
        </w:rPr>
        <w:t xml:space="preserve">. </w:t>
      </w:r>
      <w:r w:rsidR="00947F55">
        <w:rPr>
          <w:rFonts w:ascii="Cambria" w:hAnsi="Cambria"/>
        </w:rPr>
        <w:br/>
      </w:r>
      <w:r>
        <w:rPr>
          <w:rFonts w:ascii="Cambria" w:hAnsi="Cambria"/>
        </w:rPr>
        <w:fldChar w:fldCharType="begin"/>
      </w:r>
      <w:r>
        <w:rPr>
          <w:rFonts w:ascii="Cambria" w:hAnsi="Cambria"/>
        </w:rPr>
        <w:instrText xml:space="preserve"> ADDIN ZOTERO_ITEM CSL_CITATION {"citationID":"NsQTCM7J","properties":{"formattedCitation":"(Nin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Pr>
          <w:rFonts w:ascii="Cambria" w:hAnsi="Cambria"/>
        </w:rPr>
        <w:fldChar w:fldCharType="separate"/>
      </w:r>
      <w:r w:rsidRPr="009C5408">
        <w:rPr>
          <w:rFonts w:ascii="Cambria" w:hAnsi="Cambria"/>
        </w:rPr>
        <w:t>(Nin &amp; Torra, 2009)</w:t>
      </w:r>
      <w:r>
        <w:rPr>
          <w:rFonts w:ascii="Cambria" w:hAnsi="Cambria"/>
        </w:rPr>
        <w:fldChar w:fldCharType="end"/>
      </w:r>
      <w:r>
        <w:rPr>
          <w:rFonts w:ascii="Cambria" w:hAnsi="Cambria"/>
        </w:rPr>
        <w:t xml:space="preserve"> evaluate the change in forecast accuracies of simple exponential smoothing, double exponential smoothing, linear regression, multiple linear regression, and polynomial regression applied to </w:t>
      </w:r>
      <w:r>
        <w:rPr>
          <w:rFonts w:ascii="Cambria" w:hAnsi="Cambria"/>
          <w:i/>
          <w:iCs/>
        </w:rPr>
        <w:t>k</w:t>
      </w:r>
      <w:r>
        <w:rPr>
          <w:rFonts w:ascii="Cambria" w:hAnsi="Cambria"/>
        </w:rPr>
        <w:t>-anonymized data</w:t>
      </w:r>
      <w:r w:rsidR="00947F55">
        <w:rPr>
          <w:rFonts w:ascii="Cambria" w:hAnsi="Cambria"/>
        </w:rPr>
        <w:t xml:space="preserve"> and found</w:t>
      </w:r>
      <w:r>
        <w:rPr>
          <w:rFonts w:ascii="Cambria" w:hAnsi="Cambria"/>
        </w:rPr>
        <w:t xml:space="preserve"> significant reductions in forecast accuracy across all five models even for </w:t>
      </w:r>
      <w:r>
        <w:rPr>
          <w:rFonts w:ascii="Cambria" w:hAnsi="Cambria"/>
          <w:i/>
          <w:iCs/>
        </w:rPr>
        <w:t>k</w:t>
      </w:r>
      <w:r>
        <w:rPr>
          <w:rFonts w:ascii="Cambria" w:hAnsi="Cambria"/>
        </w:rPr>
        <w:t>=2, they do not provide a comparison between models or additional data protection methods.</w:t>
      </w:r>
    </w:p>
    <w:p w14:paraId="7499B033" w14:textId="5157800E" w:rsidR="00C2578C" w:rsidRPr="0017522F" w:rsidRDefault="00C2578C" w:rsidP="0017522F">
      <w:pPr>
        <w:pStyle w:val="ListParagraph"/>
        <w:numPr>
          <w:ilvl w:val="1"/>
          <w:numId w:val="3"/>
        </w:numPr>
        <w:rPr>
          <w:rFonts w:ascii="Cambria" w:eastAsiaTheme="minorEastAsia" w:hAnsi="Cambria"/>
        </w:rPr>
      </w:pPr>
      <w:r w:rsidRPr="00256458">
        <w:rPr>
          <w:rFonts w:ascii="Cambria" w:hAnsi="Cambria"/>
        </w:rPr>
        <w:fldChar w:fldCharType="begin"/>
      </w:r>
      <w:r w:rsidRPr="00256458">
        <w:rPr>
          <w:rFonts w:ascii="Cambria" w:hAnsi="Cambria"/>
        </w:rPr>
        <w:instrText xml:space="preserve"> ADDIN ZOTERO_ITEM CSL_CITATION {"citationID":"bfVL8JhP","properties":{"formattedCitation":"(Crimi &amp; Eddy, 2014)","plainCitation":"(Crimi &amp; Eddy, 2014)","noteIndex":0},"citationItems":[{"id":90,"uris":["http://zotero.org/users/8556523/items/2KHXMC8R"],"itemData":{"id":90,"type":"article-journal","abstract":"Public Use Microdata Samples (PUMS) released by the U.S. Census Bureau and other data providers undergo various privacy protection transformations prior to public release of the individual records.  We briefly review these methods but focus our attention on \"top-coding\" as implemented by the Census Bureau.  In particular, we provide a brief analysis of the method used for top-coding of records within a hierarchy.  We also show that top-coding artificially moves the correlation between two variables (at least one of which is top-coded) closer to zero by the transformation.  We then discuss our attempts to recover the un-transformed data, or at least the original correlations, which all failed.  In the final section we briefly discuss methods of disclosure avoidance in PUMS files which preserve joint probability distributions.","container-title":"Journal of Privacy and Confidentiality","DOI":"10.29012/jpc.v6i2.639","ISSN":"2575-8527","issue":"2","journalAbbreviation":"JPC","language":"en","source":"DOI.org (Crossref)","title":"Top-Coding and Public Use Microdata Samples from the U.S. Census Bureau","URL":"https://journalprivacyconfidentiality.org/index.php/jpc/article/view/639","volume":"6","author":[{"family":"Crimi","given":"Nicole"},{"family":"Eddy","given":"William"}],"accessed":{"date-parts":[["2022",4,22]]},"issued":{"date-parts":[["2014",12,30]]}}}],"schema":"https://github.com/citation-style-language/schema/raw/master/csl-citation.json"} </w:instrText>
      </w:r>
      <w:r w:rsidRPr="00256458">
        <w:rPr>
          <w:rFonts w:ascii="Cambria" w:hAnsi="Cambria"/>
        </w:rPr>
        <w:fldChar w:fldCharType="separate"/>
      </w:r>
      <w:r w:rsidRPr="00256458">
        <w:rPr>
          <w:rFonts w:ascii="Cambria" w:hAnsi="Cambria"/>
        </w:rPr>
        <w:t>(Crimi &amp; Eddy, 2014)</w:t>
      </w:r>
      <w:r w:rsidRPr="00256458">
        <w:rPr>
          <w:rFonts w:ascii="Cambria" w:hAnsi="Cambria"/>
        </w:rPr>
        <w:fldChar w:fldCharType="end"/>
      </w:r>
      <w:r w:rsidRPr="00256458">
        <w:rPr>
          <w:rFonts w:ascii="Cambria" w:hAnsi="Cambria"/>
        </w:rPr>
        <w:t xml:space="preserve"> </w:t>
      </w:r>
      <w:r>
        <w:rPr>
          <w:rFonts w:ascii="Cambria" w:hAnsi="Cambria"/>
        </w:rPr>
        <w:t xml:space="preserve">study the effect of top coding the Census’ Public Use Microdata Samples on analyses of interest. They find that the sample correlation between two variables is shrunk towards zero when one or both of the variables are top coded. </w:t>
      </w:r>
      <w:r w:rsidR="00947F55">
        <w:rPr>
          <w:rFonts w:ascii="Cambria" w:hAnsi="Cambria"/>
        </w:rPr>
        <w:t xml:space="preserve">We seek to explore whether these changing correlational structures affect </w:t>
      </w:r>
      <w:r>
        <w:rPr>
          <w:rFonts w:ascii="Cambria" w:hAnsi="Cambria"/>
        </w:rPr>
        <w:t>multivariate forecasting model performance.</w:t>
      </w:r>
    </w:p>
    <w:p w14:paraId="33CB5478" w14:textId="73AD15AD" w:rsidR="0017522F" w:rsidRPr="00EC4407" w:rsidRDefault="00947F55" w:rsidP="0017522F">
      <w:pPr>
        <w:pStyle w:val="ListParagraph"/>
        <w:numPr>
          <w:ilvl w:val="1"/>
          <w:numId w:val="3"/>
        </w:numPr>
        <w:rPr>
          <w:rFonts w:ascii="Cambria" w:eastAsiaTheme="minorEastAsia" w:hAnsi="Cambria"/>
        </w:rPr>
      </w:pPr>
      <w:r>
        <w:rPr>
          <w:rFonts w:ascii="Cambria" w:hAnsi="Cambria"/>
        </w:rPr>
        <w:t>New s</w:t>
      </w:r>
      <w:r w:rsidR="0017522F">
        <w:rPr>
          <w:rFonts w:ascii="Cambria" w:hAnsi="Cambria"/>
        </w:rPr>
        <w:t>huffling technique</w:t>
      </w:r>
      <w:r>
        <w:rPr>
          <w:rFonts w:ascii="Cambria" w:hAnsi="Cambria"/>
        </w:rPr>
        <w:t xml:space="preserve"> (ours)</w:t>
      </w:r>
      <w:r w:rsidR="0017522F">
        <w:rPr>
          <w:rFonts w:ascii="Cambria" w:hAnsi="Cambria"/>
        </w:rPr>
        <w:t xml:space="preserve"> based on time series similarities? (</w:t>
      </w:r>
      <w:proofErr w:type="gramStart"/>
      <w:r w:rsidR="0017522F">
        <w:rPr>
          <w:rFonts w:ascii="Cambria" w:hAnsi="Cambria"/>
        </w:rPr>
        <w:t>we</w:t>
      </w:r>
      <w:proofErr w:type="gramEnd"/>
      <w:r w:rsidR="0017522F">
        <w:rPr>
          <w:rFonts w:ascii="Cambria" w:hAnsi="Cambria"/>
        </w:rPr>
        <w:t xml:space="preserve"> could use from other paper)</w:t>
      </w:r>
    </w:p>
    <w:p w14:paraId="65EF8DED" w14:textId="77777777" w:rsidR="00C2578C" w:rsidRPr="00C2578C" w:rsidRDefault="00C2578C" w:rsidP="00C2578C">
      <w:pPr>
        <w:rPr>
          <w:rFonts w:ascii="Cambria" w:hAnsi="Cambria" w:cs="Times New Roman"/>
        </w:rPr>
      </w:pPr>
    </w:p>
    <w:p w14:paraId="5F65583B" w14:textId="0BB6791D" w:rsidR="0046121F" w:rsidRPr="0046121F" w:rsidRDefault="0046121F" w:rsidP="0046121F">
      <w:pPr>
        <w:pStyle w:val="ListParagraph"/>
        <w:numPr>
          <w:ilvl w:val="0"/>
          <w:numId w:val="3"/>
        </w:numPr>
        <w:rPr>
          <w:rFonts w:ascii="Cambria" w:hAnsi="Cambria" w:cs="Times New Roman"/>
        </w:rPr>
      </w:pPr>
      <w:r>
        <w:rPr>
          <w:rFonts w:ascii="Cambria" w:eastAsiaTheme="minorEastAsia" w:hAnsi="Cambria" w:cs="Times New Roman"/>
        </w:rPr>
        <w:t>Our contributions</w:t>
      </w:r>
      <w:r w:rsidR="00C2578C">
        <w:rPr>
          <w:rFonts w:ascii="Cambria" w:eastAsiaTheme="minorEastAsia" w:hAnsi="Cambria" w:cs="Times New Roman"/>
        </w:rPr>
        <w:t xml:space="preserve"> (to be decided after results)</w:t>
      </w:r>
    </w:p>
    <w:p w14:paraId="6F2DA571" w14:textId="71BCA659" w:rsidR="0046121F" w:rsidRPr="0028761A" w:rsidRDefault="0046121F" w:rsidP="0046121F">
      <w:pPr>
        <w:pStyle w:val="ListParagraph"/>
        <w:numPr>
          <w:ilvl w:val="1"/>
          <w:numId w:val="3"/>
        </w:numPr>
        <w:rPr>
          <w:rFonts w:ascii="Cambria" w:hAnsi="Cambria"/>
        </w:rPr>
      </w:pPr>
      <w:r w:rsidRPr="0028761A">
        <w:rPr>
          <w:rFonts w:ascii="Cambria" w:hAnsi="Cambria"/>
        </w:rPr>
        <w:lastRenderedPageBreak/>
        <w:t xml:space="preserve">An </w:t>
      </w:r>
      <w:r w:rsidR="00E96911">
        <w:rPr>
          <w:rFonts w:ascii="Cambria" w:hAnsi="Cambria"/>
        </w:rPr>
        <w:t>empirical</w:t>
      </w:r>
      <w:r w:rsidRPr="0028761A">
        <w:rPr>
          <w:rFonts w:ascii="Cambria" w:hAnsi="Cambria"/>
        </w:rPr>
        <w:t xml:space="preserve"> </w:t>
      </w:r>
      <w:r>
        <w:rPr>
          <w:rFonts w:ascii="Cambria" w:hAnsi="Cambria"/>
        </w:rPr>
        <w:t xml:space="preserve">comparison of forecasting models’ accuracies </w:t>
      </w:r>
      <w:r w:rsidR="00E96911">
        <w:rPr>
          <w:rFonts w:ascii="Cambria" w:hAnsi="Cambria"/>
        </w:rPr>
        <w:t>based on</w:t>
      </w:r>
      <w:r>
        <w:rPr>
          <w:rFonts w:ascii="Cambria" w:hAnsi="Cambria"/>
        </w:rPr>
        <w:t xml:space="preserve"> protected data</w:t>
      </w:r>
      <w:r w:rsidRPr="0028761A">
        <w:rPr>
          <w:rFonts w:ascii="Cambria" w:hAnsi="Cambria"/>
        </w:rPr>
        <w:t>.</w:t>
      </w:r>
      <w:r w:rsidR="00E96911">
        <w:rPr>
          <w:rFonts w:ascii="Cambria" w:hAnsi="Cambria"/>
        </w:rPr>
        <w:t xml:space="preserve"> We seek to discover whether simple or complex models forecast more accurately after data protection.</w:t>
      </w:r>
    </w:p>
    <w:p w14:paraId="6797F537" w14:textId="63C854B1" w:rsidR="00E96911" w:rsidRPr="00E96911" w:rsidRDefault="00E96911" w:rsidP="005C542F">
      <w:pPr>
        <w:pStyle w:val="ListParagraph"/>
        <w:numPr>
          <w:ilvl w:val="1"/>
          <w:numId w:val="3"/>
        </w:numPr>
        <w:rPr>
          <w:rFonts w:ascii="Cambria" w:hAnsi="Cambria" w:cs="Times New Roman"/>
        </w:rPr>
      </w:pPr>
      <w:r w:rsidRPr="00E96911">
        <w:rPr>
          <w:rFonts w:ascii="Cambria" w:hAnsi="Cambria" w:cs="Times New Roman"/>
        </w:rPr>
        <w:t xml:space="preserve">We </w:t>
      </w:r>
      <w:r>
        <w:rPr>
          <w:rFonts w:ascii="Cambria" w:hAnsi="Cambria" w:cs="Times New Roman"/>
        </w:rPr>
        <w:t xml:space="preserve">apply forecasting models to </w:t>
      </w:r>
      <w:r w:rsidRPr="00E96911">
        <w:rPr>
          <w:rFonts w:ascii="Cambria" w:hAnsi="Cambria" w:cs="Times New Roman"/>
        </w:rPr>
        <w:t>the M3 monthly micro data</w:t>
      </w:r>
      <w:r w:rsidRPr="00E96911">
        <w:rPr>
          <w:rFonts w:ascii="Cambria" w:eastAsiaTheme="minorEastAsia" w:hAnsi="Cambria" w:cs="Times New Roman"/>
        </w:rPr>
        <w:t xml:space="preserve">. </w:t>
      </w:r>
      <w:r w:rsidRPr="00545DAF">
        <w:rPr>
          <w:rFonts w:ascii="Cambria" w:eastAsiaTheme="minorEastAsia" w:hAnsi="Cambria" w:cs="Times New Roman"/>
        </w:rPr>
        <w:t>In addition, we use time series characteristics, such as spectral entropy, to explain the changes in model performance post-data protection.</w:t>
      </w:r>
    </w:p>
    <w:p w14:paraId="6C04D072" w14:textId="236B07AC" w:rsidR="008A2DBF" w:rsidRDefault="008A2DBF" w:rsidP="008A2DBF">
      <w:pPr>
        <w:rPr>
          <w:rFonts w:ascii="Cambria" w:hAnsi="Cambria"/>
        </w:rPr>
      </w:pPr>
    </w:p>
    <w:p w14:paraId="3DF59944" w14:textId="7FD32BFD" w:rsidR="008A2DBF" w:rsidRPr="008A2DBF" w:rsidRDefault="00C2578C" w:rsidP="008A2DBF">
      <w:pPr>
        <w:rPr>
          <w:rFonts w:ascii="Cambria" w:hAnsi="Cambria"/>
          <w:b/>
          <w:bCs/>
          <w:u w:val="single"/>
        </w:rPr>
      </w:pPr>
      <w:r>
        <w:rPr>
          <w:rFonts w:ascii="Cambria" w:hAnsi="Cambria"/>
          <w:b/>
          <w:bCs/>
          <w:u w:val="single"/>
        </w:rPr>
        <w:t>Empirical Application</w:t>
      </w:r>
      <w:r w:rsidR="00B57B5C">
        <w:rPr>
          <w:rFonts w:ascii="Cambria" w:hAnsi="Cambria"/>
          <w:b/>
          <w:bCs/>
          <w:u w:val="single"/>
        </w:rPr>
        <w:t xml:space="preserve"> (or Data/Model/Results sections)</w:t>
      </w:r>
    </w:p>
    <w:p w14:paraId="1205AAB6" w14:textId="77777777" w:rsidR="008A2DBF" w:rsidRDefault="008A2DBF" w:rsidP="008A2DBF">
      <w:pPr>
        <w:rPr>
          <w:rFonts w:ascii="Cambria" w:hAnsi="Cambria"/>
          <w:b/>
          <w:bCs/>
        </w:rPr>
      </w:pPr>
    </w:p>
    <w:p w14:paraId="0D6B59C1" w14:textId="77777777" w:rsidR="000D059C" w:rsidRDefault="000D059C" w:rsidP="000D059C">
      <w:pPr>
        <w:pStyle w:val="ListParagraph"/>
        <w:numPr>
          <w:ilvl w:val="0"/>
          <w:numId w:val="7"/>
        </w:numPr>
        <w:rPr>
          <w:rFonts w:ascii="Cambria" w:eastAsiaTheme="minorEastAsia" w:hAnsi="Cambria"/>
        </w:rPr>
      </w:pPr>
      <w:r w:rsidRPr="009F1950">
        <w:rPr>
          <w:rFonts w:ascii="Cambria" w:eastAsiaTheme="minorEastAsia" w:hAnsi="Cambria"/>
          <w:b/>
          <w:bCs/>
        </w:rPr>
        <w:t>Data</w:t>
      </w:r>
      <w:r>
        <w:rPr>
          <w:rFonts w:ascii="Cambria" w:eastAsiaTheme="minorEastAsia" w:hAnsi="Cambria"/>
        </w:rPr>
        <w:t xml:space="preserve"> – M3 monthly Micro</w:t>
      </w:r>
    </w:p>
    <w:p w14:paraId="0A2C056A" w14:textId="1BA60CA3" w:rsidR="006E59D6" w:rsidRPr="00545DAF" w:rsidRDefault="006E59D6" w:rsidP="000D059C">
      <w:pPr>
        <w:pStyle w:val="ListParagraph"/>
        <w:numPr>
          <w:ilvl w:val="1"/>
          <w:numId w:val="7"/>
        </w:numPr>
        <w:rPr>
          <w:rFonts w:ascii="Cambria" w:eastAsiaTheme="minorEastAsia" w:hAnsi="Cambria"/>
        </w:rPr>
      </w:pPr>
      <w:r w:rsidRPr="00545DAF">
        <w:rPr>
          <w:rFonts w:ascii="Cambria" w:eastAsiaTheme="minorEastAsia" w:hAnsi="Cambria"/>
        </w:rPr>
        <w:t>Describe data</w:t>
      </w:r>
      <w:r w:rsidR="00FB5DDC" w:rsidRPr="00545DAF">
        <w:rPr>
          <w:rFonts w:ascii="Cambria" w:eastAsiaTheme="minorEastAsia" w:hAnsi="Cambria"/>
        </w:rPr>
        <w:t xml:space="preserve"> and the original competition</w:t>
      </w:r>
      <w:r w:rsidRPr="00545DAF">
        <w:rPr>
          <w:rFonts w:ascii="Cambria" w:eastAsiaTheme="minorEastAsia" w:hAnsi="Cambria"/>
        </w:rPr>
        <w:t>. 474 time series, min/max</w:t>
      </w:r>
    </w:p>
    <w:p w14:paraId="3C5FCFCC" w14:textId="23681304" w:rsidR="00FB5DDC" w:rsidRDefault="00FB5DDC" w:rsidP="00FB5DDC">
      <w:pPr>
        <w:pStyle w:val="ListParagraph"/>
        <w:numPr>
          <w:ilvl w:val="1"/>
          <w:numId w:val="7"/>
        </w:numPr>
        <w:rPr>
          <w:rFonts w:ascii="Cambria" w:eastAsiaTheme="minorEastAsia" w:hAnsi="Cambria"/>
        </w:rPr>
      </w:pPr>
      <w:r>
        <w:rPr>
          <w:rFonts w:ascii="Cambria" w:eastAsiaTheme="minorEastAsia" w:hAnsi="Cambria"/>
        </w:rPr>
        <w:t>Complex models perform well on unprotected data (Cite literature here)</w:t>
      </w:r>
    </w:p>
    <w:p w14:paraId="57F1157E" w14:textId="20B8B905" w:rsidR="000D059C" w:rsidRDefault="000D059C" w:rsidP="000D059C">
      <w:pPr>
        <w:pStyle w:val="ListParagraph"/>
        <w:numPr>
          <w:ilvl w:val="1"/>
          <w:numId w:val="7"/>
        </w:numPr>
        <w:rPr>
          <w:rFonts w:ascii="Cambria" w:eastAsiaTheme="minorEastAsia" w:hAnsi="Cambria"/>
        </w:rPr>
      </w:pPr>
      <w:r>
        <w:rPr>
          <w:rFonts w:ascii="Cambria" w:eastAsiaTheme="minorEastAsia" w:hAnsi="Cambria"/>
        </w:rPr>
        <w:t xml:space="preserve">Models that explicitly model trend and seasonality performed the best </w:t>
      </w:r>
      <w:r>
        <w:rPr>
          <w:rFonts w:ascii="Cambria" w:eastAsiaTheme="minorEastAsia" w:hAnsi="Cambria"/>
        </w:rPr>
        <w:fldChar w:fldCharType="begin"/>
      </w:r>
      <w:r>
        <w:rPr>
          <w:rFonts w:ascii="Cambria" w:eastAsiaTheme="minorEastAsia" w:hAnsi="Cambria"/>
        </w:rPr>
        <w:instrText xml:space="preserve"> ADDIN ZOTERO_ITEM CSL_CITATION {"citationID":"3kuUhUP9","properties":{"formattedCitation":"(Kang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Pr>
          <w:rFonts w:ascii="Cambria" w:eastAsiaTheme="minorEastAsia" w:hAnsi="Cambria"/>
        </w:rPr>
        <w:fldChar w:fldCharType="separate"/>
      </w:r>
      <w:r w:rsidRPr="009E4874">
        <w:rPr>
          <w:rFonts w:ascii="Cambria" w:hAnsi="Cambria"/>
        </w:rPr>
        <w:t>(Kang et al., 2017)</w:t>
      </w:r>
      <w:r>
        <w:rPr>
          <w:rFonts w:ascii="Cambria" w:eastAsiaTheme="minorEastAsia" w:hAnsi="Cambria"/>
        </w:rPr>
        <w:fldChar w:fldCharType="end"/>
      </w:r>
    </w:p>
    <w:p w14:paraId="699EC403" w14:textId="788FBD23" w:rsidR="00FB5DDC" w:rsidRPr="00545DAF" w:rsidRDefault="00FB5DDC" w:rsidP="000D059C">
      <w:pPr>
        <w:pStyle w:val="ListParagraph"/>
        <w:numPr>
          <w:ilvl w:val="1"/>
          <w:numId w:val="7"/>
        </w:numPr>
        <w:rPr>
          <w:rFonts w:ascii="Cambria" w:eastAsiaTheme="minorEastAsia" w:hAnsi="Cambria"/>
        </w:rPr>
      </w:pPr>
      <w:r w:rsidRPr="00545DAF">
        <w:rPr>
          <w:rFonts w:ascii="Cambria" w:eastAsiaTheme="minorEastAsia" w:hAnsi="Cambria"/>
        </w:rPr>
        <w:t>Measure levels/trends/</w:t>
      </w:r>
      <w:proofErr w:type="spellStart"/>
      <w:r w:rsidRPr="00545DAF">
        <w:rPr>
          <w:rFonts w:ascii="Cambria" w:eastAsiaTheme="minorEastAsia" w:hAnsi="Cambria"/>
        </w:rPr>
        <w:t>seasonalities</w:t>
      </w:r>
      <w:proofErr w:type="spellEnd"/>
      <w:r w:rsidRPr="00545DAF">
        <w:rPr>
          <w:rFonts w:ascii="Cambria" w:eastAsiaTheme="minorEastAsia" w:hAnsi="Cambria"/>
        </w:rPr>
        <w:t xml:space="preserve"> on the unprotected data.  Measure all time series characteristics, </w:t>
      </w:r>
      <w:proofErr w:type="gramStart"/>
      <w:r w:rsidRPr="00545DAF">
        <w:rPr>
          <w:rFonts w:ascii="Cambria" w:eastAsiaTheme="minorEastAsia" w:hAnsi="Cambria"/>
        </w:rPr>
        <w:t>AR(</w:t>
      </w:r>
      <w:proofErr w:type="gramEnd"/>
      <w:r w:rsidRPr="00545DAF">
        <w:rPr>
          <w:rFonts w:ascii="Cambria" w:eastAsiaTheme="minorEastAsia" w:hAnsi="Cambria"/>
        </w:rPr>
        <w:t>1) parameters, frequency (monthly), etc.</w:t>
      </w:r>
    </w:p>
    <w:p w14:paraId="3D57E24C" w14:textId="0283F88B" w:rsidR="009F1950" w:rsidRDefault="009F1950" w:rsidP="000D059C">
      <w:pPr>
        <w:pStyle w:val="ListParagraph"/>
        <w:numPr>
          <w:ilvl w:val="1"/>
          <w:numId w:val="7"/>
        </w:numPr>
        <w:rPr>
          <w:rFonts w:ascii="Cambria" w:eastAsiaTheme="minorEastAsia" w:hAnsi="Cambria"/>
        </w:rPr>
      </w:pPr>
      <w:r>
        <w:rPr>
          <w:rFonts w:ascii="Cambria" w:eastAsiaTheme="minorEastAsia" w:hAnsi="Cambria"/>
        </w:rPr>
        <w:t>*We could benefit from a better data set for managerial implications*</w:t>
      </w:r>
    </w:p>
    <w:p w14:paraId="57D27C48" w14:textId="7BBA0FCC" w:rsidR="00B7742E" w:rsidRDefault="00B7742E" w:rsidP="008A2DBF">
      <w:pPr>
        <w:pStyle w:val="ListParagraph"/>
        <w:numPr>
          <w:ilvl w:val="0"/>
          <w:numId w:val="7"/>
        </w:numPr>
        <w:rPr>
          <w:rFonts w:ascii="Cambria" w:eastAsiaTheme="minorEastAsia" w:hAnsi="Cambria"/>
        </w:rPr>
      </w:pPr>
      <w:r w:rsidRPr="009F1950">
        <w:rPr>
          <w:rFonts w:ascii="Cambria" w:eastAsiaTheme="minorEastAsia" w:hAnsi="Cambria"/>
          <w:b/>
          <w:bCs/>
        </w:rPr>
        <w:t>M</w:t>
      </w:r>
      <w:r w:rsidR="00D00465">
        <w:rPr>
          <w:rFonts w:ascii="Cambria" w:eastAsiaTheme="minorEastAsia" w:hAnsi="Cambria"/>
          <w:b/>
          <w:bCs/>
        </w:rPr>
        <w:t>ethod</w:t>
      </w:r>
      <w:r w:rsidR="0050719F">
        <w:rPr>
          <w:rFonts w:ascii="Cambria" w:eastAsiaTheme="minorEastAsia" w:hAnsi="Cambria"/>
          <w:b/>
          <w:bCs/>
        </w:rPr>
        <w:t>s</w:t>
      </w:r>
      <w:r w:rsidRPr="009F1950">
        <w:rPr>
          <w:rFonts w:ascii="Cambria" w:eastAsiaTheme="minorEastAsia" w:hAnsi="Cambria"/>
          <w:b/>
          <w:bCs/>
        </w:rPr>
        <w:t xml:space="preserve"> </w:t>
      </w:r>
      <w:r w:rsidR="00674FDB">
        <w:rPr>
          <w:rFonts w:ascii="Cambria" w:eastAsiaTheme="minorEastAsia" w:hAnsi="Cambria"/>
        </w:rPr>
        <w:t>–</w:t>
      </w:r>
      <w:r>
        <w:rPr>
          <w:rFonts w:ascii="Cambria" w:eastAsiaTheme="minorEastAsia" w:hAnsi="Cambria"/>
        </w:rPr>
        <w:t xml:space="preserve"> </w:t>
      </w:r>
      <w:r w:rsidR="00674FDB">
        <w:rPr>
          <w:rFonts w:ascii="Cambria" w:eastAsiaTheme="minorEastAsia" w:hAnsi="Cambria"/>
        </w:rPr>
        <w:t xml:space="preserve">If we are using k-means shuffling, we can </w:t>
      </w:r>
      <w:r w:rsidR="009F1950">
        <w:rPr>
          <w:rFonts w:ascii="Cambria" w:eastAsiaTheme="minorEastAsia" w:hAnsi="Cambria"/>
        </w:rPr>
        <w:t>have this here</w:t>
      </w:r>
    </w:p>
    <w:p w14:paraId="470A3C16" w14:textId="77777777" w:rsidR="00D00465" w:rsidRDefault="00D00465" w:rsidP="00D00465">
      <w:pPr>
        <w:pStyle w:val="ListParagraph"/>
        <w:numPr>
          <w:ilvl w:val="1"/>
          <w:numId w:val="7"/>
        </w:numPr>
        <w:rPr>
          <w:rFonts w:ascii="Cambria" w:eastAsiaTheme="minorEastAsia" w:hAnsi="Cambria"/>
        </w:rPr>
      </w:pPr>
      <w:r>
        <w:rPr>
          <w:rFonts w:ascii="Cambria" w:eastAsiaTheme="minorEastAsia" w:hAnsi="Cambria"/>
        </w:rPr>
        <w:t xml:space="preserve">Table including data protection methods </w:t>
      </w:r>
      <w:proofErr w:type="gramStart"/>
      <w:r>
        <w:rPr>
          <w:rFonts w:ascii="Cambria" w:eastAsiaTheme="minorEastAsia" w:hAnsi="Cambria"/>
        </w:rPr>
        <w:t>-  -</w:t>
      </w:r>
      <w:proofErr w:type="gramEnd"/>
      <w:r>
        <w:rPr>
          <w:rFonts w:ascii="Cambria" w:eastAsiaTheme="minorEastAsia" w:hAnsi="Cambria"/>
        </w:rPr>
        <w:t xml:space="preserve"> </w:t>
      </w:r>
      <w:r>
        <w:rPr>
          <w:rFonts w:ascii="Cambria" w:hAnsi="Cambria"/>
        </w:rPr>
        <w:t>Differential privacy, top/bottom coding, additive/multiplicative noise</w:t>
      </w:r>
    </w:p>
    <w:p w14:paraId="26D61C7E" w14:textId="598B8EFB" w:rsidR="009F1950" w:rsidRDefault="009F1950" w:rsidP="009F1950">
      <w:pPr>
        <w:pStyle w:val="ListParagraph"/>
        <w:numPr>
          <w:ilvl w:val="1"/>
          <w:numId w:val="7"/>
        </w:numPr>
        <w:rPr>
          <w:rFonts w:ascii="Cambria" w:eastAsiaTheme="minorEastAsia" w:hAnsi="Cambria"/>
        </w:rPr>
      </w:pPr>
      <w:r>
        <w:rPr>
          <w:rFonts w:ascii="Cambria" w:eastAsiaTheme="minorEastAsia" w:hAnsi="Cambria"/>
        </w:rPr>
        <w:t>Specify how time series characteristics are used to decide which time series are most similar</w:t>
      </w:r>
    </w:p>
    <w:p w14:paraId="180B2B12" w14:textId="4E6C12A7" w:rsidR="009F1950" w:rsidRDefault="009F1950" w:rsidP="009F1950">
      <w:pPr>
        <w:pStyle w:val="ListParagraph"/>
        <w:numPr>
          <w:ilvl w:val="1"/>
          <w:numId w:val="7"/>
        </w:numPr>
        <w:rPr>
          <w:rFonts w:ascii="Cambria" w:eastAsiaTheme="minorEastAsia" w:hAnsi="Cambria"/>
        </w:rPr>
      </w:pPr>
      <w:r>
        <w:rPr>
          <w:rFonts w:ascii="Cambria" w:eastAsiaTheme="minorEastAsia" w:hAnsi="Cambria"/>
        </w:rPr>
        <w:t xml:space="preserve">Include a proof or two showing why it should improve accuracy </w:t>
      </w:r>
    </w:p>
    <w:p w14:paraId="7E72B5E5" w14:textId="0A084E8C" w:rsidR="008A2DBF" w:rsidRDefault="0050719F" w:rsidP="008A2DBF">
      <w:pPr>
        <w:pStyle w:val="ListParagraph"/>
        <w:numPr>
          <w:ilvl w:val="0"/>
          <w:numId w:val="7"/>
        </w:numPr>
        <w:rPr>
          <w:rFonts w:ascii="Cambria" w:eastAsiaTheme="minorEastAsia" w:hAnsi="Cambria"/>
        </w:rPr>
      </w:pPr>
      <w:r>
        <w:rPr>
          <w:rFonts w:ascii="Cambria" w:eastAsiaTheme="minorEastAsia" w:hAnsi="Cambria"/>
          <w:b/>
          <w:bCs/>
        </w:rPr>
        <w:t>Models</w:t>
      </w:r>
      <w:r w:rsidR="00B7742E" w:rsidRPr="009F1950">
        <w:rPr>
          <w:rFonts w:ascii="Cambria" w:eastAsiaTheme="minorEastAsia" w:hAnsi="Cambria"/>
          <w:b/>
          <w:bCs/>
        </w:rPr>
        <w:t xml:space="preserve"> </w:t>
      </w:r>
    </w:p>
    <w:p w14:paraId="7501D438" w14:textId="278D76A1" w:rsidR="00FD0026" w:rsidRDefault="00FD0026" w:rsidP="00FD0026">
      <w:pPr>
        <w:pStyle w:val="ListParagraph"/>
        <w:numPr>
          <w:ilvl w:val="1"/>
          <w:numId w:val="7"/>
        </w:numPr>
        <w:rPr>
          <w:rFonts w:ascii="Cambria" w:hAnsi="Cambria"/>
        </w:rPr>
      </w:pPr>
      <w:r>
        <w:rPr>
          <w:rFonts w:ascii="Cambria" w:hAnsi="Cambria"/>
        </w:rPr>
        <w:t>Selection of Forecasting Models</w:t>
      </w:r>
    </w:p>
    <w:p w14:paraId="7A8F3A4F" w14:textId="77777777" w:rsidR="00FD0026" w:rsidRDefault="00FD0026" w:rsidP="00FD0026">
      <w:pPr>
        <w:pStyle w:val="ListParagraph"/>
        <w:numPr>
          <w:ilvl w:val="2"/>
          <w:numId w:val="7"/>
        </w:numPr>
        <w:rPr>
          <w:rFonts w:ascii="Cambria" w:hAnsi="Cambria"/>
        </w:rPr>
      </w:pPr>
      <w:r>
        <w:rPr>
          <w:rFonts w:ascii="Cambria" w:hAnsi="Cambria"/>
        </w:rPr>
        <w:t>Popular models found in R, Python and/or serving as benchmarks in forecasting competitions. These models show how forecast accuracy would change for ‘non-expert’ users.</w:t>
      </w:r>
    </w:p>
    <w:p w14:paraId="5E4C7232" w14:textId="286B0839" w:rsidR="00FD0026" w:rsidRDefault="00FD0026" w:rsidP="004064E0">
      <w:pPr>
        <w:pStyle w:val="ListParagraph"/>
        <w:numPr>
          <w:ilvl w:val="2"/>
          <w:numId w:val="7"/>
        </w:numPr>
        <w:rPr>
          <w:rFonts w:ascii="Cambria" w:hAnsi="Cambria"/>
        </w:rPr>
      </w:pPr>
      <w:commentRangeStart w:id="1"/>
      <w:r w:rsidRPr="00FD0026">
        <w:rPr>
          <w:rFonts w:ascii="Cambria" w:hAnsi="Cambria"/>
        </w:rPr>
        <w:t>SES, DES, TES, ARIMA, LGBM (univariate), VAR, LGBM (multivariate)</w:t>
      </w:r>
      <w:r w:rsidR="0050719F">
        <w:rPr>
          <w:rFonts w:ascii="Cambria" w:hAnsi="Cambria"/>
        </w:rPr>
        <w:t>,</w:t>
      </w:r>
      <w:r w:rsidRPr="00FD0026">
        <w:rPr>
          <w:rFonts w:ascii="Cambria" w:hAnsi="Cambria"/>
        </w:rPr>
        <w:t xml:space="preserve"> RNN (LSTM cells)</w:t>
      </w:r>
      <w:commentRangeEnd w:id="1"/>
      <w:r w:rsidR="00DB315D">
        <w:rPr>
          <w:rStyle w:val="CommentReference"/>
        </w:rPr>
        <w:commentReference w:id="1"/>
      </w:r>
    </w:p>
    <w:p w14:paraId="315E7509" w14:textId="5D1D7364" w:rsidR="0050719F" w:rsidRPr="00FD0026" w:rsidRDefault="0050719F" w:rsidP="004064E0">
      <w:pPr>
        <w:pStyle w:val="ListParagraph"/>
        <w:numPr>
          <w:ilvl w:val="2"/>
          <w:numId w:val="7"/>
        </w:numPr>
        <w:rPr>
          <w:rFonts w:ascii="Cambria" w:hAnsi="Cambria"/>
        </w:rPr>
      </w:pPr>
      <w:commentRangeStart w:id="2"/>
      <w:commentRangeStart w:id="3"/>
      <w:r>
        <w:rPr>
          <w:rFonts w:ascii="Cambria" w:hAnsi="Cambria"/>
        </w:rPr>
        <w:t xml:space="preserve">Prophet (Facebook), </w:t>
      </w:r>
      <w:proofErr w:type="spellStart"/>
      <w:r>
        <w:rPr>
          <w:rFonts w:ascii="Cambria" w:hAnsi="Cambria"/>
        </w:rPr>
        <w:t>Greykite</w:t>
      </w:r>
      <w:proofErr w:type="spellEnd"/>
      <w:r>
        <w:rPr>
          <w:rFonts w:ascii="Cambria" w:hAnsi="Cambria"/>
        </w:rPr>
        <w:t xml:space="preserve"> (LinkedIn), </w:t>
      </w:r>
      <w:proofErr w:type="spellStart"/>
      <w:r>
        <w:rPr>
          <w:rFonts w:ascii="Cambria" w:hAnsi="Cambria"/>
        </w:rPr>
        <w:t>NeuralProphet</w:t>
      </w:r>
      <w:commentRangeEnd w:id="2"/>
      <w:proofErr w:type="spellEnd"/>
      <w:r>
        <w:rPr>
          <w:rStyle w:val="CommentReference"/>
        </w:rPr>
        <w:commentReference w:id="2"/>
      </w:r>
      <w:commentRangeEnd w:id="3"/>
      <w:r>
        <w:rPr>
          <w:rStyle w:val="CommentReference"/>
        </w:rPr>
        <w:commentReference w:id="3"/>
      </w:r>
    </w:p>
    <w:p w14:paraId="790CC930" w14:textId="2BFCF521" w:rsidR="00FD0026" w:rsidRDefault="00B43B15" w:rsidP="00FD0026">
      <w:pPr>
        <w:pStyle w:val="ListParagraph"/>
        <w:numPr>
          <w:ilvl w:val="2"/>
          <w:numId w:val="7"/>
        </w:numPr>
        <w:rPr>
          <w:rFonts w:ascii="Cambria" w:hAnsi="Cambria"/>
        </w:rPr>
      </w:pPr>
      <w:r>
        <w:rPr>
          <w:rFonts w:ascii="Cambria" w:hAnsi="Cambria"/>
        </w:rPr>
        <w:t>Discuss briefly about tuning parameters selected/etc. – this is not the focus of the paper.</w:t>
      </w:r>
    </w:p>
    <w:p w14:paraId="2254BBBF" w14:textId="61C43D15" w:rsidR="0050719F" w:rsidRPr="006748E1" w:rsidRDefault="006748E1" w:rsidP="0050719F">
      <w:pPr>
        <w:pStyle w:val="ListParagraph"/>
        <w:numPr>
          <w:ilvl w:val="0"/>
          <w:numId w:val="7"/>
        </w:numPr>
        <w:rPr>
          <w:rFonts w:ascii="Cambria" w:hAnsi="Cambria"/>
        </w:rPr>
      </w:pPr>
      <w:r>
        <w:rPr>
          <w:rFonts w:ascii="Cambria" w:hAnsi="Cambria"/>
          <w:b/>
          <w:bCs/>
        </w:rPr>
        <w:t>Analysis Framework</w:t>
      </w:r>
    </w:p>
    <w:p w14:paraId="1E3D5C2F" w14:textId="77777777" w:rsidR="006748E1" w:rsidRPr="00545DAF" w:rsidRDefault="006748E1" w:rsidP="006748E1">
      <w:pPr>
        <w:pStyle w:val="ListParagraph"/>
        <w:numPr>
          <w:ilvl w:val="1"/>
          <w:numId w:val="7"/>
        </w:numPr>
        <w:rPr>
          <w:rFonts w:ascii="Cambria" w:eastAsiaTheme="minorEastAsia" w:hAnsi="Cambria"/>
        </w:rPr>
      </w:pPr>
      <w:r w:rsidRPr="00545DAF">
        <w:rPr>
          <w:rFonts w:ascii="Cambria" w:eastAsiaTheme="minorEastAsia" w:hAnsi="Cambria"/>
        </w:rPr>
        <w:t>Forecasting Process</w:t>
      </w:r>
    </w:p>
    <w:p w14:paraId="33064A05" w14:textId="77777777" w:rsidR="006748E1" w:rsidRPr="00545DAF" w:rsidRDefault="006748E1" w:rsidP="006748E1">
      <w:pPr>
        <w:pStyle w:val="ListParagraph"/>
        <w:numPr>
          <w:ilvl w:val="2"/>
          <w:numId w:val="7"/>
        </w:numPr>
        <w:rPr>
          <w:rFonts w:ascii="Cambria" w:hAnsi="Cambria"/>
        </w:rPr>
      </w:pPr>
      <w:r w:rsidRPr="00545DAF">
        <w:rPr>
          <w:rFonts w:ascii="Cambria" w:eastAsiaTheme="minorEastAsia" w:hAnsi="Cambria"/>
        </w:rPr>
        <w:t xml:space="preserve">Fixed origin forecasting with two horizon lengths: </w:t>
      </w:r>
      <w:r w:rsidRPr="00545DAF">
        <w:rPr>
          <w:rFonts w:ascii="Cambria" w:hAnsi="Cambria"/>
        </w:rPr>
        <w:t xml:space="preserve">1-step and 18-step (18 step was used for monthly data in M3 </w:t>
      </w:r>
      <w:r w:rsidRPr="00545DAF">
        <w:rPr>
          <w:rFonts w:ascii="Cambria" w:hAnsi="Cambria"/>
        </w:rPr>
        <w:fldChar w:fldCharType="begin"/>
      </w:r>
      <w:r w:rsidRPr="00545DAF">
        <w:rPr>
          <w:rFonts w:ascii="Cambria" w:hAnsi="Cambria"/>
        </w:rPr>
        <w:instrText xml:space="preserve"> ADDIN ZOTERO_ITEM CSL_CITATION {"citationID":"nCSibwIA","properties":{"formattedCitation":"(Makridakis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sidRPr="00545DAF">
        <w:rPr>
          <w:rFonts w:ascii="Cambria" w:hAnsi="Cambria"/>
        </w:rPr>
        <w:fldChar w:fldCharType="separate"/>
      </w:r>
      <w:r w:rsidRPr="00545DAF">
        <w:rPr>
          <w:rFonts w:ascii="Cambria" w:hAnsi="Cambria"/>
        </w:rPr>
        <w:t>(</w:t>
      </w:r>
      <w:proofErr w:type="spellStart"/>
      <w:r w:rsidRPr="00545DAF">
        <w:rPr>
          <w:rFonts w:ascii="Cambria" w:hAnsi="Cambria"/>
        </w:rPr>
        <w:t>Makridakis</w:t>
      </w:r>
      <w:proofErr w:type="spellEnd"/>
      <w:r w:rsidRPr="00545DAF">
        <w:rPr>
          <w:rFonts w:ascii="Cambria" w:hAnsi="Cambria"/>
        </w:rPr>
        <w:t xml:space="preserve"> &amp; </w:t>
      </w:r>
      <w:proofErr w:type="spellStart"/>
      <w:r w:rsidRPr="00545DAF">
        <w:rPr>
          <w:rFonts w:ascii="Cambria" w:hAnsi="Cambria"/>
        </w:rPr>
        <w:t>Hibon</w:t>
      </w:r>
      <w:proofErr w:type="spellEnd"/>
      <w:r w:rsidRPr="00545DAF">
        <w:rPr>
          <w:rFonts w:ascii="Cambria" w:hAnsi="Cambria"/>
        </w:rPr>
        <w:t>, 2000)</w:t>
      </w:r>
      <w:r w:rsidRPr="00545DAF">
        <w:rPr>
          <w:rFonts w:ascii="Cambria" w:hAnsi="Cambria"/>
        </w:rPr>
        <w:fldChar w:fldCharType="end"/>
      </w:r>
      <w:r w:rsidRPr="00545DAF">
        <w:rPr>
          <w:rFonts w:ascii="Cambria" w:hAnsi="Cambria"/>
        </w:rPr>
        <w:t>)</w:t>
      </w:r>
    </w:p>
    <w:p w14:paraId="13527E95" w14:textId="77777777" w:rsidR="006748E1" w:rsidRPr="00545DAF" w:rsidRDefault="006748E1" w:rsidP="006748E1">
      <w:pPr>
        <w:pStyle w:val="ListParagraph"/>
        <w:numPr>
          <w:ilvl w:val="2"/>
          <w:numId w:val="7"/>
        </w:numPr>
        <w:rPr>
          <w:rFonts w:ascii="Cambria" w:eastAsiaTheme="minorEastAsia" w:hAnsi="Cambria"/>
        </w:rPr>
      </w:pPr>
      <w:r w:rsidRPr="00545DAF">
        <w:rPr>
          <w:rFonts w:ascii="Cambria" w:eastAsiaTheme="minorEastAsia" w:hAnsi="Cambria"/>
        </w:rPr>
        <w:t>Describe process, train, test, validation sets</w:t>
      </w:r>
    </w:p>
    <w:p w14:paraId="5ECEC8A8" w14:textId="77777777" w:rsidR="006748E1" w:rsidRPr="00545DAF" w:rsidRDefault="006748E1" w:rsidP="006748E1">
      <w:pPr>
        <w:pStyle w:val="ListParagraph"/>
        <w:numPr>
          <w:ilvl w:val="3"/>
          <w:numId w:val="7"/>
        </w:numPr>
        <w:rPr>
          <w:rFonts w:ascii="Cambria" w:eastAsiaTheme="minorEastAsia" w:hAnsi="Cambria"/>
        </w:rPr>
      </w:pPr>
      <w:r w:rsidRPr="00545DAF">
        <w:rPr>
          <w:rFonts w:ascii="Cambria" w:eastAsiaTheme="minorEastAsia" w:hAnsi="Cambria"/>
        </w:rPr>
        <w:t xml:space="preserve">Obtain original series </w:t>
      </w:r>
      <m:oMath>
        <m:r>
          <m:rPr>
            <m:sty m:val="bi"/>
          </m:rPr>
          <w:rPr>
            <w:rFonts w:ascii="Cambria Math" w:eastAsiaTheme="minorEastAsia" w:hAnsi="Cambria Math"/>
          </w:rPr>
          <m:t>Y</m:t>
        </m:r>
      </m:oMath>
      <w:r w:rsidRPr="00545DAF">
        <w:rPr>
          <w:rFonts w:ascii="Cambria" w:eastAsiaTheme="minorEastAsia" w:hAnsi="Cambria"/>
          <w:b/>
        </w:rPr>
        <w:t xml:space="preserve">, </w:t>
      </w:r>
      <w:r w:rsidRPr="00545DAF">
        <w:rPr>
          <w:rFonts w:ascii="Cambria" w:eastAsiaTheme="minorEastAsia" w:hAnsi="Cambria"/>
        </w:rPr>
        <w:t>Create protected series</w:t>
      </w:r>
      <w:r w:rsidRPr="00545DAF">
        <w:rPr>
          <w:rFonts w:ascii="Cambria" w:eastAsiaTheme="minorEastAsia" w:hAnsi="Cambria"/>
          <w:b/>
          <w:bCs/>
        </w:rPr>
        <w:t xml:space="preserve">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r w:rsidRPr="00545DAF">
        <w:rPr>
          <w:rFonts w:ascii="Cambria" w:eastAsiaTheme="minorEastAsia" w:hAnsi="Cambria"/>
          <w:b/>
          <w:bCs/>
        </w:rPr>
        <w:t xml:space="preserve"> </w:t>
      </w:r>
    </w:p>
    <w:p w14:paraId="3DF4CD84" w14:textId="77777777" w:rsidR="006748E1" w:rsidRPr="00545DAF" w:rsidRDefault="006748E1" w:rsidP="006748E1">
      <w:pPr>
        <w:pStyle w:val="ListParagraph"/>
        <w:numPr>
          <w:ilvl w:val="3"/>
          <w:numId w:val="7"/>
        </w:numPr>
        <w:rPr>
          <w:rFonts w:ascii="Cambria" w:eastAsiaTheme="minorEastAsia" w:hAnsi="Cambria"/>
        </w:rPr>
      </w:pPr>
      <w:r w:rsidRPr="00545DAF">
        <w:rPr>
          <w:rFonts w:ascii="Cambria" w:eastAsiaTheme="minorEastAsia" w:hAnsi="Cambria"/>
        </w:rPr>
        <w:t xml:space="preserve">Extract time series characteristics from </w:t>
      </w:r>
      <m:oMath>
        <m:r>
          <m:rPr>
            <m:sty m:val="bi"/>
          </m:rPr>
          <w:rPr>
            <w:rFonts w:ascii="Cambria Math" w:eastAsiaTheme="minorEastAsia" w:hAnsi="Cambria Math"/>
          </w:rPr>
          <m:t>Y</m:t>
        </m:r>
      </m:oMath>
      <w:r w:rsidRPr="00545DAF">
        <w:rPr>
          <w:rFonts w:ascii="Cambria" w:eastAsiaTheme="minorEastAsia" w:hAnsi="Cambria"/>
          <w:b/>
          <w:bCs/>
        </w:rPr>
        <w:t xml:space="preserve"> </w:t>
      </w:r>
      <w:r w:rsidRPr="00545DAF">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737D1DC9" w14:textId="77777777" w:rsidR="006748E1" w:rsidRPr="00545DAF" w:rsidRDefault="006748E1" w:rsidP="006748E1">
      <w:pPr>
        <w:pStyle w:val="ListParagraph"/>
        <w:numPr>
          <w:ilvl w:val="3"/>
          <w:numId w:val="7"/>
        </w:numPr>
        <w:rPr>
          <w:rFonts w:ascii="Cambria" w:eastAsiaTheme="minorEastAsia" w:hAnsi="Cambria"/>
        </w:rPr>
      </w:pPr>
      <w:r w:rsidRPr="00545DAF">
        <w:rPr>
          <w:rFonts w:ascii="Cambria" w:eastAsiaTheme="minorEastAsia" w:hAnsi="Cambria"/>
        </w:rPr>
        <w:t xml:space="preserve">Train each forecasting model on </w:t>
      </w:r>
      <m:oMath>
        <m:r>
          <m:rPr>
            <m:sty m:val="bi"/>
          </m:rPr>
          <w:rPr>
            <w:rFonts w:ascii="Cambria Math" w:eastAsiaTheme="minorEastAsia" w:hAnsi="Cambria Math"/>
          </w:rPr>
          <m:t>Y</m:t>
        </m:r>
      </m:oMath>
      <w:r w:rsidRPr="00545DAF">
        <w:rPr>
          <w:rFonts w:ascii="Cambria" w:eastAsiaTheme="minorEastAsia" w:hAnsi="Cambria"/>
          <w:b/>
          <w:bCs/>
        </w:rPr>
        <w:t xml:space="preserve"> </w:t>
      </w:r>
      <w:r w:rsidRPr="00545DAF">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5B13B616" w14:textId="5B6B01B1" w:rsidR="006748E1" w:rsidRPr="00545DAF" w:rsidRDefault="006748E1" w:rsidP="006748E1">
      <w:pPr>
        <w:pStyle w:val="ListParagraph"/>
        <w:numPr>
          <w:ilvl w:val="3"/>
          <w:numId w:val="7"/>
        </w:numPr>
        <w:rPr>
          <w:rFonts w:ascii="Cambria" w:eastAsiaTheme="minorEastAsia" w:hAnsi="Cambria"/>
        </w:rPr>
      </w:pPr>
      <w:r w:rsidRPr="00545DAF">
        <w:rPr>
          <w:rFonts w:ascii="Cambria" w:eastAsiaTheme="minorEastAsia" w:hAnsi="Cambria"/>
        </w:rPr>
        <w:t xml:space="preserve">Generate forecasts for </w:t>
      </w:r>
      <m:oMath>
        <m:r>
          <m:rPr>
            <m:sty m:val="bi"/>
          </m:rPr>
          <w:rPr>
            <w:rFonts w:ascii="Cambria Math" w:eastAsiaTheme="minorEastAsia" w:hAnsi="Cambria Math"/>
          </w:rPr>
          <m:t>Y</m:t>
        </m:r>
      </m:oMath>
      <w:r w:rsidRPr="00545DAF">
        <w:rPr>
          <w:rFonts w:ascii="Cambria" w:eastAsiaTheme="minorEastAsia" w:hAnsi="Cambria"/>
          <w:b/>
          <w:bCs/>
        </w:rPr>
        <w:t xml:space="preserve"> </w:t>
      </w:r>
      <w:r w:rsidRPr="00545DAF">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7812C545" w14:textId="0897E9AF" w:rsidR="008A2DBF" w:rsidRDefault="00B43B15" w:rsidP="00FD0026">
      <w:pPr>
        <w:pStyle w:val="ListParagraph"/>
        <w:numPr>
          <w:ilvl w:val="1"/>
          <w:numId w:val="7"/>
        </w:numPr>
        <w:rPr>
          <w:rFonts w:ascii="Cambria" w:hAnsi="Cambria"/>
        </w:rPr>
      </w:pPr>
      <w:r>
        <w:rPr>
          <w:rFonts w:ascii="Cambria" w:hAnsi="Cambria"/>
        </w:rPr>
        <w:t>Measure forecast accuracies as categorized by the intro/lit review</w:t>
      </w:r>
      <w:r w:rsidR="008A2DBF" w:rsidRPr="008A168E">
        <w:rPr>
          <w:rFonts w:ascii="Cambria" w:hAnsi="Cambria"/>
        </w:rPr>
        <w:t xml:space="preserve"> </w:t>
      </w:r>
    </w:p>
    <w:p w14:paraId="063A32B9" w14:textId="0B855820" w:rsidR="00574606" w:rsidRPr="00574606" w:rsidRDefault="00574606" w:rsidP="00574606">
      <w:pPr>
        <w:pStyle w:val="ListParagraph"/>
        <w:numPr>
          <w:ilvl w:val="2"/>
          <w:numId w:val="7"/>
        </w:numPr>
        <w:rPr>
          <w:rFonts w:ascii="Cambria" w:eastAsiaTheme="minorEastAsia" w:hAnsi="Cambria"/>
        </w:rPr>
      </w:pPr>
      <w:r>
        <w:rPr>
          <w:rFonts w:ascii="Cambria" w:hAnsi="Cambria"/>
        </w:rPr>
        <w:t xml:space="preserve">Overall – for </w:t>
      </w:r>
      <w:proofErr w:type="spellStart"/>
      <w:r>
        <w:rPr>
          <w:rFonts w:ascii="Cambria" w:hAnsi="Cambria"/>
        </w:rPr>
        <w:t>all time</w:t>
      </w:r>
      <w:proofErr w:type="spellEnd"/>
      <w:r>
        <w:rPr>
          <w:rFonts w:ascii="Cambria" w:hAnsi="Cambria"/>
        </w:rPr>
        <w:t xml:space="preserve"> series</w:t>
      </w:r>
    </w:p>
    <w:p w14:paraId="28948A5F" w14:textId="7D0A10FA" w:rsidR="00574606" w:rsidRDefault="00574606" w:rsidP="00574606">
      <w:pPr>
        <w:pStyle w:val="ListParagraph"/>
        <w:numPr>
          <w:ilvl w:val="3"/>
          <w:numId w:val="7"/>
        </w:numPr>
        <w:rPr>
          <w:rFonts w:ascii="Cambria" w:eastAsiaTheme="minorEastAsia" w:hAnsi="Cambria"/>
        </w:rPr>
      </w:pPr>
      <w:r>
        <w:rPr>
          <w:rFonts w:ascii="Cambria" w:eastAsiaTheme="minorEastAsia" w:hAnsi="Cambria"/>
        </w:rPr>
        <w:t>MAE for directly comparing model accuracy.</w:t>
      </w:r>
    </w:p>
    <w:p w14:paraId="658D1C67" w14:textId="77777777" w:rsidR="00574606" w:rsidRDefault="00574606" w:rsidP="00574606">
      <w:pPr>
        <w:pStyle w:val="ListParagraph"/>
        <w:numPr>
          <w:ilvl w:val="3"/>
          <w:numId w:val="7"/>
        </w:numPr>
        <w:rPr>
          <w:rFonts w:ascii="Cambria" w:eastAsiaTheme="minorEastAsia" w:hAnsi="Cambria"/>
        </w:rPr>
      </w:pPr>
      <w:proofErr w:type="spellStart"/>
      <w:r w:rsidRPr="00202FA3">
        <w:rPr>
          <w:rFonts w:ascii="Cambria" w:hAnsi="Cambria"/>
        </w:rPr>
        <w:lastRenderedPageBreak/>
        <w:t>AvgRelMAE</w:t>
      </w:r>
      <w:proofErr w:type="spellEnd"/>
      <w:r w:rsidRPr="00202FA3">
        <w:rPr>
          <w:rFonts w:ascii="Cambria" w:hAnsi="Cambria"/>
        </w:rPr>
        <w:t xml:space="preserve"> </w:t>
      </w:r>
      <w:r>
        <w:rPr>
          <w:rFonts w:ascii="Cambria" w:hAnsi="Cambria"/>
        </w:rPr>
        <w:t>(scale independent, robust to outliers, easily interpretable) for comparing accuracy change after data protection:</w:t>
      </w:r>
      <w:r w:rsidRPr="00202FA3">
        <w:rPr>
          <w:rFonts w:ascii="Cambria" w:hAnsi="Cambria"/>
        </w:rPr>
        <w:t xml:space="preserve"> </w:t>
      </w:r>
      <m:oMath>
        <m:r>
          <w:rPr>
            <w:rFonts w:ascii="Cambria Math" w:hAnsi="Cambria Math"/>
          </w:rPr>
          <m:t>AvgRelMAE=exp</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ln</m:t>
                </m:r>
                <m:ctrlPr>
                  <w:rPr>
                    <w:rFonts w:ascii="Cambria Math" w:hAnsi="Cambria Math"/>
                    <w:i/>
                  </w:rPr>
                </m:ctrlPr>
              </m:e>
            </m:nary>
            <m:sSub>
              <m:sSubPr>
                <m:ctrlPr>
                  <w:rPr>
                    <w:rFonts w:ascii="Cambria Math" w:hAnsi="Cambria Math"/>
                    <w:i/>
                  </w:rPr>
                </m:ctrlPr>
              </m:sSubPr>
              <m:e>
                <m:r>
                  <w:rPr>
                    <w:rFonts w:ascii="Cambria Math" w:hAnsi="Cambria Math"/>
                  </w:rPr>
                  <m:t>r</m:t>
                </m:r>
              </m:e>
              <m:sub>
                <m:r>
                  <w:rPr>
                    <w:rFonts w:ascii="Cambria Math" w:hAnsi="Cambria Math"/>
                  </w:rPr>
                  <m:t>i</m:t>
                </m:r>
              </m:sub>
            </m:sSub>
          </m:e>
        </m:d>
      </m:oMath>
      <w:r w:rsidRPr="00202FA3">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p</m:t>
                </m:r>
              </m:sup>
            </m:sSubSup>
            <m:ctrlPr>
              <w:rPr>
                <w:rFonts w:ascii="Cambria Math" w:eastAsiaTheme="minorEastAsia" w:hAnsi="Cambria Math"/>
                <w:i/>
              </w:rPr>
            </m:ctrlPr>
          </m:num>
          <m:den>
            <m:r>
              <w:rPr>
                <w:rFonts w:ascii="Cambria Math" w:eastAsiaTheme="minorEastAsia" w:hAnsi="Cambria Math"/>
              </w:rPr>
              <m:t>MA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o</m:t>
                </m:r>
              </m:sup>
            </m:sSubSup>
            <m:ctrlPr>
              <w:rPr>
                <w:rFonts w:ascii="Cambria Math" w:eastAsiaTheme="minorEastAsia" w:hAnsi="Cambria Math"/>
                <w:i/>
              </w:rPr>
            </m:ctrlPr>
          </m:den>
        </m:f>
      </m:oMath>
      <w:r w:rsidRPr="00202FA3">
        <w:rPr>
          <w:rFonts w:ascii="Cambria" w:eastAsiaTheme="minorEastAsia" w:hAnsi="Cambria"/>
        </w:rPr>
        <w:t xml:space="preserve">, and where </w:t>
      </w:r>
      <m:oMath>
        <m:r>
          <w:rPr>
            <w:rFonts w:ascii="Cambria Math" w:eastAsiaTheme="minorEastAsia" w:hAnsi="Cambria Math"/>
          </w:rPr>
          <m:t>p</m:t>
        </m:r>
      </m:oMath>
      <w:r w:rsidRPr="00202FA3">
        <w:rPr>
          <w:rFonts w:ascii="Cambria" w:eastAsiaTheme="minorEastAsia" w:hAnsi="Cambria"/>
        </w:rPr>
        <w:t xml:space="preserve"> denotes protected, </w:t>
      </w:r>
      <m:oMath>
        <m:r>
          <w:rPr>
            <w:rFonts w:ascii="Cambria Math" w:eastAsiaTheme="minorEastAsia" w:hAnsi="Cambria Math"/>
          </w:rPr>
          <m:t>o</m:t>
        </m:r>
      </m:oMath>
      <w:r w:rsidRPr="00202FA3">
        <w:rPr>
          <w:rFonts w:ascii="Cambria" w:eastAsiaTheme="minorEastAsia" w:hAnsi="Cambria"/>
        </w:rPr>
        <w:t xml:space="preserve"> denotes original,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Pr="00202FA3">
        <w:rPr>
          <w:rFonts w:ascii="Cambria" w:eastAsiaTheme="minorEastAsia" w:hAnsi="Cambria"/>
        </w:rPr>
        <w:t xml:space="preserve"> is the number of adjusted forecasts for series </w:t>
      </w:r>
      <m:oMath>
        <m:r>
          <w:rPr>
            <w:rFonts w:ascii="Cambria Math" w:eastAsiaTheme="minorEastAsia" w:hAnsi="Cambria Math"/>
          </w:rPr>
          <m:t>i</m:t>
        </m:r>
      </m:oMath>
      <w:r w:rsidRPr="00202FA3">
        <w:rPr>
          <w:rFonts w:ascii="Cambria" w:eastAsiaTheme="minorEastAsia" w:hAnsi="Cambria"/>
        </w:rPr>
        <w:t xml:space="preserve"> and </w:t>
      </w:r>
      <m:oMath>
        <m:r>
          <w:rPr>
            <w:rFonts w:ascii="Cambria Math" w:eastAsiaTheme="minorEastAsia" w:hAnsi="Cambria Math"/>
          </w:rPr>
          <m:t>m</m:t>
        </m:r>
      </m:oMath>
      <w:r w:rsidRPr="00202FA3">
        <w:rPr>
          <w:rFonts w:ascii="Cambria" w:eastAsiaTheme="minorEastAsia" w:hAnsi="Cambria"/>
        </w:rPr>
        <w:t xml:space="preserve"> is the number of series</w:t>
      </w:r>
      <w:r>
        <w:rPr>
          <w:rFonts w:ascii="Cambria" w:eastAsiaTheme="minorEastAsia" w:hAnsi="Cambria"/>
        </w:rPr>
        <w:t xml:space="preserve">. </w:t>
      </w:r>
      <w:proofErr w:type="spellStart"/>
      <w:r w:rsidRPr="00202FA3">
        <w:rPr>
          <w:rFonts w:ascii="Cambria" w:hAnsi="Cambria"/>
        </w:rPr>
        <w:t>AvgRelMAE</w:t>
      </w:r>
      <w:proofErr w:type="spellEnd"/>
      <w:r>
        <w:rPr>
          <w:rFonts w:ascii="Cambria" w:hAnsi="Cambria"/>
        </w:rPr>
        <w:t xml:space="preserve"> &lt; 1 (&gt; 1) indicates increased (damaged) accuracy on average. Average percentage improvement in MAE of forecasts is (1 – </w:t>
      </w:r>
      <w:proofErr w:type="spellStart"/>
      <w:r>
        <w:rPr>
          <w:rFonts w:ascii="Cambria" w:hAnsi="Cambria"/>
        </w:rPr>
        <w:t>AvgRelMAE</w:t>
      </w:r>
      <w:proofErr w:type="spellEnd"/>
      <w:r>
        <w:rPr>
          <w:rFonts w:ascii="Cambria" w:hAnsi="Cambria"/>
        </w:rPr>
        <w:t xml:space="preserve">) </w:t>
      </w:r>
      <m:oMath>
        <m:r>
          <m:rPr>
            <m:sty m:val="p"/>
          </m:rPr>
          <w:rPr>
            <w:rFonts w:ascii="Cambria Math" w:hAnsi="Cambria Math"/>
          </w:rPr>
          <m:t>×</m:t>
        </m:r>
      </m:oMath>
      <w:r>
        <w:rPr>
          <w:rFonts w:ascii="Cambria" w:eastAsiaTheme="minorEastAsia" w:hAnsi="Cambria"/>
        </w:rPr>
        <w:t xml:space="preserve"> 100. 5% trim on AvgRelMAE is recommended </w:t>
      </w:r>
      <w:r>
        <w:rPr>
          <w:rFonts w:ascii="Cambria" w:eastAsiaTheme="minorEastAsia" w:hAnsi="Cambria"/>
        </w:rPr>
        <w:fldChar w:fldCharType="begin"/>
      </w:r>
      <w:r>
        <w:rPr>
          <w:rFonts w:ascii="Cambria" w:eastAsiaTheme="minorEastAsia" w:hAnsi="Cambria"/>
        </w:rPr>
        <w:instrText xml:space="preserve"> ADDIN ZOTERO_ITEM CSL_CITATION {"citationID":"0vHDSGkW","properties":{"formattedCitation":"(Davydenko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Pr>
          <w:rFonts w:ascii="Cambria" w:eastAsiaTheme="minorEastAsia" w:hAnsi="Cambria"/>
        </w:rPr>
        <w:fldChar w:fldCharType="separate"/>
      </w:r>
      <w:r w:rsidRPr="003E295D">
        <w:rPr>
          <w:rFonts w:ascii="Cambria" w:hAnsi="Cambria"/>
        </w:rPr>
        <w:t>(Davydenko &amp; Fildes, 2013)</w:t>
      </w:r>
      <w:r>
        <w:rPr>
          <w:rFonts w:ascii="Cambria" w:eastAsiaTheme="minorEastAsia" w:hAnsi="Cambria"/>
        </w:rPr>
        <w:fldChar w:fldCharType="end"/>
      </w:r>
      <w:r>
        <w:rPr>
          <w:rFonts w:ascii="Cambria" w:eastAsiaTheme="minorEastAsia" w:hAnsi="Cambria"/>
        </w:rPr>
        <w:t>.</w:t>
      </w:r>
    </w:p>
    <w:p w14:paraId="32F3644C" w14:textId="77777777" w:rsidR="0050719F" w:rsidRDefault="0050719F" w:rsidP="0050719F">
      <w:pPr>
        <w:pStyle w:val="ListParagraph"/>
        <w:numPr>
          <w:ilvl w:val="2"/>
          <w:numId w:val="7"/>
        </w:numPr>
        <w:rPr>
          <w:rFonts w:ascii="Cambria" w:hAnsi="Cambria"/>
        </w:rPr>
      </w:pPr>
      <w:r>
        <w:rPr>
          <w:rFonts w:ascii="Cambria" w:hAnsi="Cambria"/>
        </w:rPr>
        <w:t xml:space="preserve">Explain why accuracies are different using time series features and visualize using instance space (PCA applied to extracted features) </w:t>
      </w:r>
      <w:r>
        <w:rPr>
          <w:rFonts w:ascii="Cambria" w:hAnsi="Cambria"/>
        </w:rPr>
        <w:fldChar w:fldCharType="begin"/>
      </w:r>
      <w:r>
        <w:rPr>
          <w:rFonts w:ascii="Cambria" w:hAnsi="Cambria"/>
        </w:rPr>
        <w:instrText xml:space="preserve"> ADDIN ZOTERO_ITEM CSL_CITATION {"citationID":"D3PdiwQQ","properties":{"formattedCitation":"(Hewamalage et al., 2022; Kang et al., 2017)","plainCitation":"(Hewamalage et al., 2022; Kang et al., 2017)","noteIndex":0},"citationItems":[{"id":47,"uris":["http://zotero.org/users/8556523/items/66IY8YKK"],"itemData":{"id":47,"type":"article-journal","container-title":"Pattern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Pr>
          <w:rFonts w:ascii="Cambria" w:hAnsi="Cambria"/>
        </w:rPr>
        <w:fldChar w:fldCharType="separate"/>
      </w:r>
      <w:r w:rsidRPr="00113DAE">
        <w:rPr>
          <w:rFonts w:ascii="Cambria" w:hAnsi="Cambria"/>
        </w:rPr>
        <w:t>(</w:t>
      </w:r>
      <w:proofErr w:type="spellStart"/>
      <w:r w:rsidRPr="00113DAE">
        <w:rPr>
          <w:rFonts w:ascii="Cambria" w:hAnsi="Cambria"/>
        </w:rPr>
        <w:t>Hewamalage</w:t>
      </w:r>
      <w:proofErr w:type="spellEnd"/>
      <w:r w:rsidRPr="00113DAE">
        <w:rPr>
          <w:rFonts w:ascii="Cambria" w:hAnsi="Cambria"/>
        </w:rPr>
        <w:t xml:space="preserve"> et al., 2022; Kang et al., 2017)</w:t>
      </w:r>
      <w:r>
        <w:rPr>
          <w:rFonts w:ascii="Cambria" w:hAnsi="Cambria"/>
        </w:rPr>
        <w:fldChar w:fldCharType="end"/>
      </w:r>
      <w:r>
        <w:rPr>
          <w:rFonts w:ascii="Cambria" w:hAnsi="Cambria"/>
        </w:rPr>
        <w:t>.</w:t>
      </w:r>
    </w:p>
    <w:p w14:paraId="048F4B3B" w14:textId="77777777" w:rsidR="0050719F" w:rsidRDefault="0050719F" w:rsidP="0050719F">
      <w:pPr>
        <w:pStyle w:val="ListParagraph"/>
        <w:numPr>
          <w:ilvl w:val="3"/>
          <w:numId w:val="7"/>
        </w:numPr>
        <w:rPr>
          <w:rFonts w:ascii="Cambria" w:eastAsiaTheme="minorEastAsia" w:hAnsi="Cambria"/>
        </w:rPr>
      </w:pPr>
      <w:r>
        <w:rPr>
          <w:rFonts w:ascii="Cambria" w:eastAsiaTheme="minorEastAsia" w:hAnsi="Cambria"/>
        </w:rPr>
        <w:t xml:space="preserve">Examine distributions of time series characteristics (e.g., seasonality, trend) before and after data protection to explain </w:t>
      </w:r>
      <w:r>
        <w:rPr>
          <w:rFonts w:ascii="Cambria" w:eastAsiaTheme="minorEastAsia" w:hAnsi="Cambria"/>
          <w:i/>
          <w:iCs/>
        </w:rPr>
        <w:t xml:space="preserve">why </w:t>
      </w:r>
      <w:r>
        <w:rPr>
          <w:rFonts w:ascii="Cambria" w:eastAsiaTheme="minorEastAsia" w:hAnsi="Cambria"/>
        </w:rPr>
        <w:t>models had increases/damages in accuracy.</w:t>
      </w:r>
    </w:p>
    <w:p w14:paraId="5A46962E" w14:textId="3236C036" w:rsidR="0050719F" w:rsidRPr="006E4C23" w:rsidRDefault="0050719F" w:rsidP="0050719F">
      <w:pPr>
        <w:pStyle w:val="ListParagraph"/>
        <w:numPr>
          <w:ilvl w:val="3"/>
          <w:numId w:val="7"/>
        </w:numPr>
        <w:rPr>
          <w:rFonts w:ascii="Cambria" w:eastAsiaTheme="minorEastAsia" w:hAnsi="Cambria"/>
        </w:rPr>
      </w:pPr>
      <w:r w:rsidRPr="0050719F">
        <w:rPr>
          <w:rFonts w:ascii="Cambria" w:hAnsi="Cambria"/>
        </w:rPr>
        <w:t>Spectral entropy (</w:t>
      </w:r>
      <w:proofErr w:type="spellStart"/>
      <w:r w:rsidRPr="0050719F">
        <w:rPr>
          <w:rFonts w:ascii="Cambria" w:hAnsi="Cambria"/>
        </w:rPr>
        <w:t>forecastability</w:t>
      </w:r>
      <w:proofErr w:type="spellEnd"/>
      <w:r w:rsidRPr="0050719F">
        <w:rPr>
          <w:rFonts w:ascii="Cambria" w:hAnsi="Cambria"/>
        </w:rPr>
        <w:t>/</w:t>
      </w:r>
      <w:proofErr w:type="spellStart"/>
      <w:r w:rsidRPr="0050719F">
        <w:rPr>
          <w:rFonts w:ascii="Cambria" w:hAnsi="Cambria"/>
        </w:rPr>
        <w:t>diagnosticity</w:t>
      </w:r>
      <w:proofErr w:type="spellEnd"/>
      <w:r w:rsidRPr="0050719F">
        <w:rPr>
          <w:rFonts w:ascii="Cambria" w:hAnsi="Cambria"/>
        </w:rPr>
        <w:t>)</w:t>
      </w:r>
      <w:r w:rsidR="006E4C23">
        <w:rPr>
          <w:rFonts w:ascii="Cambria" w:hAnsi="Cambria"/>
        </w:rPr>
        <w:t>.</w:t>
      </w:r>
    </w:p>
    <w:p w14:paraId="7978B02E" w14:textId="3CD454AD" w:rsidR="006E4C23" w:rsidRPr="0050719F" w:rsidRDefault="006E4C23" w:rsidP="006E4C23">
      <w:pPr>
        <w:pStyle w:val="ListParagraph"/>
        <w:numPr>
          <w:ilvl w:val="4"/>
          <w:numId w:val="7"/>
        </w:numPr>
        <w:rPr>
          <w:rFonts w:ascii="Cambria" w:eastAsiaTheme="minorEastAsia" w:hAnsi="Cambria"/>
        </w:rPr>
      </w:pPr>
      <w:r>
        <w:rPr>
          <w:rFonts w:ascii="Cambria" w:eastAsiaTheme="minorEastAsia" w:hAnsi="Cambria"/>
        </w:rPr>
        <w:t>Relate to 3.1.1 and 3.1.2.</w:t>
      </w:r>
    </w:p>
    <w:p w14:paraId="60FC4D8F" w14:textId="6A6F32B4" w:rsidR="0050719F" w:rsidRDefault="0050719F" w:rsidP="0050719F">
      <w:pPr>
        <w:pStyle w:val="ListParagraph"/>
        <w:numPr>
          <w:ilvl w:val="3"/>
          <w:numId w:val="7"/>
        </w:numPr>
        <w:rPr>
          <w:rFonts w:ascii="Cambria" w:hAnsi="Cambria"/>
        </w:rPr>
      </w:pPr>
      <w:r>
        <w:rPr>
          <w:rFonts w:ascii="Cambria" w:hAnsi="Cambria"/>
        </w:rPr>
        <w:t xml:space="preserve">Coefficient of variation (directly measure volatility) </w:t>
      </w:r>
      <w:r>
        <w:rPr>
          <w:rFonts w:ascii="Cambria" w:hAnsi="Cambria"/>
        </w:rPr>
        <w:fldChar w:fldCharType="begin"/>
      </w:r>
      <w:r>
        <w:rPr>
          <w:rFonts w:ascii="Cambria" w:hAnsi="Cambria"/>
        </w:rPr>
        <w:instrText xml:space="preserve"> ADDIN ZOTERO_ITEM CSL_CITATION {"citationID":"MFJXpp9t","properties":{"formattedCitation":"(Fildes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254C6F">
        <w:rPr>
          <w:rFonts w:ascii="Cambria" w:hAnsi="Cambria"/>
        </w:rPr>
        <w:t>(</w:t>
      </w:r>
      <w:proofErr w:type="spellStart"/>
      <w:r w:rsidRPr="00254C6F">
        <w:rPr>
          <w:rFonts w:ascii="Cambria" w:hAnsi="Cambria"/>
        </w:rPr>
        <w:t>Fildes</w:t>
      </w:r>
      <w:proofErr w:type="spellEnd"/>
      <w:r w:rsidRPr="00254C6F">
        <w:rPr>
          <w:rFonts w:ascii="Cambria" w:hAnsi="Cambria"/>
        </w:rPr>
        <w:t xml:space="preserve"> et al., 2009)</w:t>
      </w:r>
      <w:r>
        <w:rPr>
          <w:rFonts w:ascii="Cambria" w:hAnsi="Cambria"/>
        </w:rPr>
        <w:fldChar w:fldCharType="end"/>
      </w:r>
      <w:r>
        <w:rPr>
          <w:rFonts w:ascii="Cambria" w:hAnsi="Cambria"/>
        </w:rPr>
        <w:t xml:space="preserve">. </w:t>
      </w:r>
    </w:p>
    <w:p w14:paraId="46F9064C" w14:textId="6C8595E6" w:rsidR="006E4C23" w:rsidRPr="006E4C23" w:rsidRDefault="006E4C23" w:rsidP="006E4C23">
      <w:pPr>
        <w:pStyle w:val="ListParagraph"/>
        <w:numPr>
          <w:ilvl w:val="4"/>
          <w:numId w:val="7"/>
        </w:numPr>
        <w:rPr>
          <w:rFonts w:ascii="Cambria" w:eastAsiaTheme="minorEastAsia" w:hAnsi="Cambria"/>
        </w:rPr>
      </w:pPr>
      <w:r>
        <w:rPr>
          <w:rFonts w:ascii="Cambria" w:eastAsiaTheme="minorEastAsia" w:hAnsi="Cambria"/>
        </w:rPr>
        <w:t>Relate to 3.1.1 and 3.1.2.</w:t>
      </w:r>
    </w:p>
    <w:p w14:paraId="4A38418A" w14:textId="4C39EDC6" w:rsidR="0050719F" w:rsidRDefault="0050719F" w:rsidP="0050719F">
      <w:pPr>
        <w:pStyle w:val="ListParagraph"/>
        <w:numPr>
          <w:ilvl w:val="3"/>
          <w:numId w:val="7"/>
        </w:numPr>
        <w:rPr>
          <w:rFonts w:ascii="Cambria" w:hAnsi="Cambria"/>
        </w:rPr>
      </w:pPr>
      <w:r>
        <w:rPr>
          <w:rFonts w:ascii="Cambria" w:hAnsi="Cambria"/>
        </w:rPr>
        <w:t>Strength of trend and seasonality.</w:t>
      </w:r>
    </w:p>
    <w:p w14:paraId="6B3715C2" w14:textId="6563A2E4" w:rsidR="0050719F" w:rsidRDefault="0050719F" w:rsidP="0050719F">
      <w:pPr>
        <w:pStyle w:val="ListParagraph"/>
        <w:numPr>
          <w:ilvl w:val="3"/>
          <w:numId w:val="7"/>
        </w:numPr>
        <w:rPr>
          <w:rFonts w:ascii="Cambria" w:hAnsi="Cambria"/>
        </w:rPr>
      </w:pPr>
      <w:r>
        <w:rPr>
          <w:rFonts w:ascii="Cambria" w:hAnsi="Cambria"/>
        </w:rPr>
        <w:t>First order autocorrelation.</w:t>
      </w:r>
    </w:p>
    <w:p w14:paraId="3B4AB062" w14:textId="5BD47D7B" w:rsidR="0050719F" w:rsidRDefault="0050719F" w:rsidP="0050719F">
      <w:pPr>
        <w:pStyle w:val="ListParagraph"/>
        <w:numPr>
          <w:ilvl w:val="3"/>
          <w:numId w:val="7"/>
        </w:numPr>
        <w:rPr>
          <w:rFonts w:ascii="Cambria" w:hAnsi="Cambria"/>
        </w:rPr>
      </w:pPr>
      <w:r>
        <w:rPr>
          <w:rFonts w:ascii="Cambria" w:hAnsi="Cambria"/>
        </w:rPr>
        <w:t>Optimal box-cox transformation parameter.</w:t>
      </w:r>
    </w:p>
    <w:p w14:paraId="01DECB4D" w14:textId="49328B42" w:rsidR="006E4C23" w:rsidRDefault="006E4C23" w:rsidP="0050719F">
      <w:pPr>
        <w:pStyle w:val="ListParagraph"/>
        <w:numPr>
          <w:ilvl w:val="3"/>
          <w:numId w:val="7"/>
        </w:numPr>
        <w:rPr>
          <w:rFonts w:ascii="Cambria" w:hAnsi="Cambria"/>
        </w:rPr>
      </w:pPr>
      <w:r>
        <w:rPr>
          <w:rFonts w:ascii="Cambria" w:hAnsi="Cambria"/>
        </w:rPr>
        <w:t>Outlier</w:t>
      </w:r>
      <w:r w:rsidR="0066421B">
        <w:rPr>
          <w:rFonts w:ascii="Cambria" w:hAnsi="Cambria"/>
        </w:rPr>
        <w:t>s – how accuracy changes for series with outliers and how that depends on distance of outliers to forecast origin</w:t>
      </w:r>
    </w:p>
    <w:p w14:paraId="33152C55" w14:textId="0FAF0E5B" w:rsidR="0066421B" w:rsidRPr="0004299E" w:rsidRDefault="0066421B" w:rsidP="0066421B">
      <w:pPr>
        <w:pStyle w:val="ListParagraph"/>
        <w:numPr>
          <w:ilvl w:val="4"/>
          <w:numId w:val="7"/>
        </w:numPr>
        <w:rPr>
          <w:rFonts w:ascii="Cambria" w:hAnsi="Cambria"/>
        </w:rPr>
      </w:pPr>
      <w:r>
        <w:rPr>
          <w:rFonts w:ascii="Cambria" w:hAnsi="Cambria"/>
        </w:rPr>
        <w:t>Relate to 3.1.3.</w:t>
      </w:r>
    </w:p>
    <w:p w14:paraId="33C00F1A" w14:textId="49C66A49" w:rsidR="002D2E71" w:rsidRDefault="00B43B15" w:rsidP="0050719F">
      <w:pPr>
        <w:pStyle w:val="ListParagraph"/>
        <w:numPr>
          <w:ilvl w:val="2"/>
          <w:numId w:val="7"/>
        </w:numPr>
        <w:rPr>
          <w:rFonts w:ascii="Cambria" w:hAnsi="Cambria"/>
        </w:rPr>
      </w:pPr>
      <w:r w:rsidRPr="002D2E71">
        <w:rPr>
          <w:rFonts w:ascii="Cambria" w:hAnsi="Cambria"/>
        </w:rPr>
        <w:t>Direction</w:t>
      </w:r>
      <w:r w:rsidR="00705E5D" w:rsidRPr="002D2E71">
        <w:rPr>
          <w:rFonts w:ascii="Cambria" w:hAnsi="Cambria"/>
        </w:rPr>
        <w:t xml:space="preserve"> - Proportion of positive/negative adjusted forecasts. Change in accuracy (</w:t>
      </w:r>
      <w:proofErr w:type="spellStart"/>
      <w:r w:rsidR="00705E5D" w:rsidRPr="002D2E71">
        <w:rPr>
          <w:rFonts w:ascii="Cambria" w:hAnsi="Cambria"/>
        </w:rPr>
        <w:t>AvgRelMAE</w:t>
      </w:r>
      <w:proofErr w:type="spellEnd"/>
      <w:r w:rsidR="00705E5D" w:rsidRPr="002D2E71">
        <w:rPr>
          <w:rFonts w:ascii="Cambria" w:hAnsi="Cambria"/>
        </w:rPr>
        <w:t>) for positive and negative adjusted forecasts.</w:t>
      </w:r>
      <w:r w:rsidR="002D2E71" w:rsidRPr="002D2E71">
        <w:rPr>
          <w:rFonts w:ascii="Cambria" w:hAnsi="Cambria"/>
        </w:rPr>
        <w:t xml:space="preserve"> Bias (mean of forecast errors) for positive and negative adjusted forecasts.</w:t>
      </w:r>
    </w:p>
    <w:p w14:paraId="5BE85952" w14:textId="1BD72DBA" w:rsidR="0066421B" w:rsidRPr="002D2E71" w:rsidRDefault="0066421B" w:rsidP="0066421B">
      <w:pPr>
        <w:pStyle w:val="ListParagraph"/>
        <w:numPr>
          <w:ilvl w:val="3"/>
          <w:numId w:val="7"/>
        </w:numPr>
        <w:rPr>
          <w:rFonts w:ascii="Cambria" w:hAnsi="Cambria"/>
        </w:rPr>
      </w:pPr>
      <w:r>
        <w:rPr>
          <w:rFonts w:ascii="Cambria" w:hAnsi="Cambria"/>
        </w:rPr>
        <w:t>Relate to 4.1.2 and table 3 below.</w:t>
      </w:r>
    </w:p>
    <w:p w14:paraId="6DB9DCAA" w14:textId="77777777" w:rsidR="0066421B" w:rsidRDefault="00B43B15" w:rsidP="0050719F">
      <w:pPr>
        <w:pStyle w:val="ListParagraph"/>
        <w:numPr>
          <w:ilvl w:val="2"/>
          <w:numId w:val="7"/>
        </w:numPr>
        <w:rPr>
          <w:rFonts w:ascii="Cambria" w:hAnsi="Cambria"/>
        </w:rPr>
      </w:pPr>
      <w:r w:rsidRPr="00886190">
        <w:rPr>
          <w:rFonts w:ascii="Cambria" w:hAnsi="Cambria"/>
        </w:rPr>
        <w:t>Magnitude</w:t>
      </w:r>
    </w:p>
    <w:p w14:paraId="2969A848" w14:textId="2A387B36" w:rsidR="00545DAF" w:rsidRDefault="0066421B" w:rsidP="0066421B">
      <w:pPr>
        <w:pStyle w:val="ListParagraph"/>
        <w:numPr>
          <w:ilvl w:val="3"/>
          <w:numId w:val="7"/>
        </w:numPr>
        <w:rPr>
          <w:rFonts w:ascii="Cambria" w:hAnsi="Cambria"/>
        </w:rPr>
      </w:pPr>
      <w:r>
        <w:rPr>
          <w:rFonts w:ascii="Cambria" w:hAnsi="Cambria"/>
        </w:rPr>
        <w:t xml:space="preserve">Measure magnitude of data adjustment </w:t>
      </w:r>
      <w:r w:rsidR="00545DAF">
        <w:rPr>
          <w:rFonts w:ascii="Cambria" w:hAnsi="Cambria"/>
        </w:rPr>
        <w:t>|</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545DAF">
        <w:rPr>
          <w:rFonts w:ascii="Cambria" w:eastAsiaTheme="minorEastAsia" w:hAnsi="Cambria"/>
        </w:rPr>
        <w:t>|</w:t>
      </w:r>
    </w:p>
    <w:p w14:paraId="38BC0B97" w14:textId="3543DCCB" w:rsidR="0066421B" w:rsidRDefault="00545DAF" w:rsidP="0066421B">
      <w:pPr>
        <w:pStyle w:val="ListParagraph"/>
        <w:numPr>
          <w:ilvl w:val="3"/>
          <w:numId w:val="7"/>
        </w:numPr>
        <w:rPr>
          <w:rFonts w:ascii="Cambria" w:hAnsi="Cambria"/>
        </w:rPr>
      </w:pPr>
      <w:r>
        <w:rPr>
          <w:rFonts w:ascii="Cambria" w:hAnsi="Cambria"/>
        </w:rPr>
        <w:t>Measure</w:t>
      </w:r>
      <w:r w:rsidR="00886190" w:rsidRPr="00886190">
        <w:rPr>
          <w:rFonts w:ascii="Cambria" w:hAnsi="Cambria"/>
        </w:rPr>
        <w:t xml:space="preserve"> size of adjustment</w:t>
      </w:r>
      <w:r>
        <w:rPr>
          <w:rFonts w:ascii="Cambria" w:hAnsi="Cambria"/>
        </w:rPr>
        <w:t xml:space="preserve"> in forecasts</w:t>
      </w:r>
      <w:r w:rsidR="00886190" w:rsidRPr="00886190">
        <w:rPr>
          <w:rFonts w:ascii="Cambria" w:hAnsi="Cambria"/>
        </w:rPr>
        <w:t>: Size= 100 ×|Protected-Original|\/Original (</w:t>
      </w:r>
      <w:proofErr w:type="spellStart"/>
      <w:r w:rsidR="00886190" w:rsidRPr="00886190">
        <w:rPr>
          <w:rFonts w:ascii="Cambria" w:hAnsi="Cambria"/>
        </w:rPr>
        <w:t>Fildes</w:t>
      </w:r>
      <w:proofErr w:type="spellEnd"/>
      <w:r w:rsidR="00886190" w:rsidRPr="00886190">
        <w:rPr>
          <w:rFonts w:ascii="Cambria" w:hAnsi="Cambria"/>
        </w:rPr>
        <w:t xml:space="preserve"> et al., 2009). </w:t>
      </w:r>
    </w:p>
    <w:p w14:paraId="077A375C" w14:textId="36320C1C" w:rsidR="00545DAF" w:rsidRDefault="00545DAF" w:rsidP="0066421B">
      <w:pPr>
        <w:pStyle w:val="ListParagraph"/>
        <w:numPr>
          <w:ilvl w:val="3"/>
          <w:numId w:val="7"/>
        </w:numPr>
        <w:rPr>
          <w:rFonts w:ascii="Cambria" w:hAnsi="Cambria"/>
        </w:rPr>
      </w:pPr>
      <w:r>
        <w:rPr>
          <w:rFonts w:ascii="Cambria" w:hAnsi="Cambria"/>
        </w:rPr>
        <w:t>Measure relationship between size of adjustment and change in forecast accuracy.</w:t>
      </w:r>
    </w:p>
    <w:p w14:paraId="1705A4A6" w14:textId="39AC4372" w:rsidR="0066421B" w:rsidRPr="00545DAF" w:rsidRDefault="00545DAF" w:rsidP="00545DAF">
      <w:pPr>
        <w:pStyle w:val="ListParagraph"/>
        <w:numPr>
          <w:ilvl w:val="3"/>
          <w:numId w:val="7"/>
        </w:numPr>
        <w:rPr>
          <w:rFonts w:ascii="Cambria" w:hAnsi="Cambria"/>
        </w:rPr>
      </w:pPr>
      <w:r>
        <w:rPr>
          <w:rFonts w:ascii="Cambria" w:hAnsi="Cambria"/>
        </w:rPr>
        <w:t>Look at this overall and split into positive adjustments and negative adjustments.</w:t>
      </w:r>
    </w:p>
    <w:p w14:paraId="030B1354" w14:textId="4640C2E5" w:rsidR="00886190" w:rsidRDefault="00886190" w:rsidP="00886190">
      <w:pPr>
        <w:pStyle w:val="ListParagraph"/>
        <w:numPr>
          <w:ilvl w:val="1"/>
          <w:numId w:val="7"/>
        </w:numPr>
        <w:rPr>
          <w:rFonts w:ascii="Cambria" w:eastAsiaTheme="minorEastAsia" w:hAnsi="Cambria"/>
        </w:rPr>
      </w:pPr>
      <w:r>
        <w:rPr>
          <w:rFonts w:ascii="Cambria" w:eastAsiaTheme="minorEastAsia" w:hAnsi="Cambria"/>
        </w:rPr>
        <w:t xml:space="preserve">Complexity </w:t>
      </w:r>
      <w:r w:rsidR="006748E1">
        <w:rPr>
          <w:rFonts w:ascii="Cambria" w:eastAsiaTheme="minorEastAsia" w:hAnsi="Cambria"/>
        </w:rPr>
        <w:t>–</w:t>
      </w:r>
      <w:r>
        <w:rPr>
          <w:rFonts w:ascii="Cambria" w:eastAsiaTheme="minorEastAsia" w:hAnsi="Cambria"/>
        </w:rPr>
        <w:t xml:space="preserve"> </w:t>
      </w:r>
      <w:r w:rsidR="006748E1">
        <w:rPr>
          <w:rFonts w:ascii="Cambria" w:eastAsiaTheme="minorEastAsia" w:hAnsi="Cambria"/>
        </w:rPr>
        <w:t xml:space="preserve">relationship between complexity and forecast accuracy before and after data protection. </w:t>
      </w:r>
      <w:r>
        <w:rPr>
          <w:rFonts w:ascii="Cambria" w:eastAsiaTheme="minorEastAsia" w:hAnsi="Cambria"/>
        </w:rPr>
        <w:t xml:space="preserve">Measure complexity using Kolmogorov complexity as described by </w:t>
      </w:r>
      <w:r>
        <w:rPr>
          <w:rFonts w:ascii="Cambria" w:eastAsiaTheme="minorEastAsia" w:hAnsi="Cambria"/>
        </w:rPr>
        <w:fldChar w:fldCharType="begin"/>
      </w:r>
      <w:r>
        <w:rPr>
          <w:rFonts w:ascii="Cambria" w:eastAsiaTheme="minorEastAsia" w:hAnsi="Cambria"/>
        </w:rPr>
        <w:instrText xml:space="preserve"> ADDIN ZOTERO_ITEM CSL_CITATION {"citationID":"QZ5Qn0ii","properties":{"formattedCitation":"(Hewamalage et al., 2022)","plainCitation":"(Hewamalage et al., 2022)","noteIndex":0},"citationItems":[{"id":47,"uris":["http://zotero.org/users/8556523/items/66IY8YKK"],"itemData":{"id":47,"type":"article-journal","container-title":"Pattern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Pr>
          <w:rFonts w:ascii="Cambria" w:eastAsiaTheme="minorEastAsia" w:hAnsi="Cambria"/>
        </w:rPr>
        <w:fldChar w:fldCharType="separate"/>
      </w:r>
      <w:r w:rsidRPr="00747B86">
        <w:rPr>
          <w:rFonts w:ascii="Cambria" w:hAnsi="Cambria"/>
        </w:rPr>
        <w:t>(Hewamalage et al., 2022)</w:t>
      </w:r>
      <w:r>
        <w:rPr>
          <w:rFonts w:ascii="Cambria" w:eastAsiaTheme="minorEastAsia" w:hAnsi="Cambria"/>
        </w:rPr>
        <w:fldChar w:fldCharType="end"/>
      </w:r>
    </w:p>
    <w:p w14:paraId="5AF122E7" w14:textId="77777777" w:rsidR="00886190" w:rsidRDefault="00886190" w:rsidP="00886190">
      <w:pPr>
        <w:pStyle w:val="ListParagraph"/>
        <w:numPr>
          <w:ilvl w:val="2"/>
          <w:numId w:val="7"/>
        </w:numPr>
        <w:rPr>
          <w:rFonts w:ascii="Cambria" w:eastAsiaTheme="minorEastAsia" w:hAnsi="Cambria"/>
        </w:rPr>
      </w:pPr>
      <w:r>
        <w:rPr>
          <w:rFonts w:ascii="Cambria" w:eastAsiaTheme="minorEastAsia" w:hAnsi="Cambria"/>
        </w:rPr>
        <w:t xml:space="preserve"> Train Model </w:t>
      </w:r>
      <w:r w:rsidRPr="00747B86">
        <w:rPr>
          <w:rFonts w:ascii="Cambria" w:eastAsiaTheme="minorEastAsia" w:hAnsi="Cambria"/>
        </w:rPr>
        <w:sym w:font="Wingdings" w:char="F0E0"/>
      </w:r>
      <w:r>
        <w:rPr>
          <w:rFonts w:ascii="Cambria" w:eastAsiaTheme="minorEastAsia" w:hAnsi="Cambria"/>
        </w:rPr>
        <w:t xml:space="preserve"> Save Model (coefficients, objective functions, etc.) </w:t>
      </w:r>
      <w:r w:rsidRPr="00747B86">
        <w:rPr>
          <w:rFonts w:ascii="Cambria" w:eastAsiaTheme="minorEastAsia" w:hAnsi="Cambria"/>
        </w:rPr>
        <w:sym w:font="Wingdings" w:char="F0E0"/>
      </w:r>
      <w:r>
        <w:rPr>
          <w:rFonts w:ascii="Cambria" w:eastAsiaTheme="minorEastAsia" w:hAnsi="Cambria"/>
        </w:rPr>
        <w:t xml:space="preserve"> </w:t>
      </w:r>
      <w:proofErr w:type="spellStart"/>
      <w:r>
        <w:rPr>
          <w:rFonts w:ascii="Cambria" w:eastAsiaTheme="minorEastAsia" w:hAnsi="Cambria"/>
        </w:rPr>
        <w:t>Gzip</w:t>
      </w:r>
      <w:proofErr w:type="spellEnd"/>
      <w:r>
        <w:rPr>
          <w:rFonts w:ascii="Cambria" w:eastAsiaTheme="minorEastAsia" w:hAnsi="Cambria"/>
        </w:rPr>
        <w:t xml:space="preserve"> Compressed Model </w:t>
      </w:r>
      <w:r w:rsidRPr="00747B86">
        <w:rPr>
          <w:rFonts w:ascii="Cambria" w:eastAsiaTheme="minorEastAsia" w:hAnsi="Cambria"/>
        </w:rPr>
        <w:sym w:font="Wingdings" w:char="F0E0"/>
      </w:r>
      <w:r>
        <w:rPr>
          <w:rFonts w:ascii="Cambria" w:eastAsiaTheme="minorEastAsia" w:hAnsi="Cambria"/>
        </w:rPr>
        <w:t xml:space="preserve"> Approximate Kolmogorov Complexity using size of the compressed model on disk.</w:t>
      </w:r>
    </w:p>
    <w:p w14:paraId="6FD4EA42" w14:textId="683B00CF" w:rsidR="00886190" w:rsidRPr="009116F2" w:rsidRDefault="00886190" w:rsidP="00886190">
      <w:pPr>
        <w:pStyle w:val="ListParagraph"/>
        <w:numPr>
          <w:ilvl w:val="2"/>
          <w:numId w:val="7"/>
        </w:numPr>
        <w:rPr>
          <w:rFonts w:ascii="Cambria" w:eastAsiaTheme="minorEastAsia" w:hAnsi="Cambria"/>
        </w:rPr>
      </w:pPr>
      <w:commentRangeStart w:id="4"/>
      <w:commentRangeStart w:id="5"/>
      <w:r>
        <w:rPr>
          <w:rFonts w:ascii="Cambria" w:eastAsiaTheme="minorEastAsia" w:hAnsi="Cambria"/>
        </w:rPr>
        <w:lastRenderedPageBreak/>
        <w:t>Regress Accuracy ~ Complexity</w:t>
      </w:r>
      <w:commentRangeEnd w:id="4"/>
      <w:r>
        <w:rPr>
          <w:rStyle w:val="CommentReference"/>
        </w:rPr>
        <w:commentReference w:id="4"/>
      </w:r>
      <w:commentRangeEnd w:id="5"/>
      <w:r>
        <w:rPr>
          <w:rStyle w:val="CommentReference"/>
        </w:rPr>
        <w:commentReference w:id="5"/>
      </w:r>
      <w:r>
        <w:rPr>
          <w:rFonts w:ascii="Cambria" w:eastAsiaTheme="minorEastAsia" w:hAnsi="Cambria"/>
        </w:rPr>
        <w:t>. To make conclusive statements on how model complexity affects accuracy using protected data.   Cite prior literature for the unprotected data (complex models forecast more accurately!)</w:t>
      </w:r>
    </w:p>
    <w:p w14:paraId="44D46F01" w14:textId="77777777" w:rsidR="00886190" w:rsidRDefault="00886190" w:rsidP="00886190">
      <w:pPr>
        <w:pStyle w:val="ListParagraph"/>
        <w:ind w:left="792"/>
        <w:rPr>
          <w:rFonts w:ascii="Cambria" w:hAnsi="Cambria"/>
        </w:rPr>
      </w:pPr>
    </w:p>
    <w:p w14:paraId="1A0A9819" w14:textId="5ACAB8D1" w:rsidR="000D5C83" w:rsidRPr="000D5C83" w:rsidRDefault="000D5C83" w:rsidP="000D5C83">
      <w:pPr>
        <w:rPr>
          <w:rFonts w:ascii="Cambria" w:hAnsi="Cambria"/>
        </w:rPr>
      </w:pPr>
      <w:r>
        <w:rPr>
          <w:rFonts w:ascii="Cambria" w:hAnsi="Cambria"/>
          <w:b/>
          <w:bCs/>
          <w:u w:val="single"/>
        </w:rPr>
        <w:t>Results</w:t>
      </w:r>
    </w:p>
    <w:p w14:paraId="0CBD2EAD" w14:textId="12F2BCDF" w:rsidR="008A2DBF" w:rsidRDefault="008A2DBF" w:rsidP="00705E5D">
      <w:pPr>
        <w:rPr>
          <w:rFonts w:ascii="Cambria" w:eastAsiaTheme="minorEastAsia" w:hAnsi="Cambria"/>
        </w:rPr>
      </w:pPr>
    </w:p>
    <w:p w14:paraId="054463F9" w14:textId="09148BB4" w:rsidR="00705E5D" w:rsidRPr="002D2E71" w:rsidRDefault="00705E5D" w:rsidP="00705E5D">
      <w:pPr>
        <w:rPr>
          <w:rFonts w:ascii="Cambria" w:eastAsiaTheme="minorEastAsia" w:hAnsi="Cambria"/>
          <w:b/>
          <w:bCs/>
        </w:rPr>
      </w:pPr>
      <w:r w:rsidRPr="002D2E71">
        <w:rPr>
          <w:rFonts w:ascii="Cambria" w:eastAsiaTheme="minorEastAsia" w:hAnsi="Cambria"/>
          <w:b/>
          <w:bCs/>
        </w:rPr>
        <w:t xml:space="preserve">We need tables that forecasting readers want to see here.  You can have the detailed ones as </w:t>
      </w:r>
      <w:proofErr w:type="gramStart"/>
      <w:r w:rsidRPr="002D2E71">
        <w:rPr>
          <w:rFonts w:ascii="Cambria" w:eastAsiaTheme="minorEastAsia" w:hAnsi="Cambria"/>
          <w:b/>
          <w:bCs/>
        </w:rPr>
        <w:t>well ,but</w:t>
      </w:r>
      <w:proofErr w:type="gramEnd"/>
      <w:r w:rsidRPr="002D2E71">
        <w:rPr>
          <w:rFonts w:ascii="Cambria" w:eastAsiaTheme="minorEastAsia" w:hAnsi="Cambria"/>
          <w:b/>
          <w:bCs/>
        </w:rPr>
        <w:t xml:space="preserve">  think hard about overall metrics to display based on the intro/lit reviews.</w:t>
      </w:r>
      <w:r w:rsidR="002D2E71">
        <w:rPr>
          <w:rFonts w:ascii="Cambria" w:eastAsiaTheme="minorEastAsia" w:hAnsi="Cambria"/>
          <w:b/>
          <w:bCs/>
        </w:rPr>
        <w:t xml:space="preserve">  These are usually found in other research </w:t>
      </w:r>
      <w:proofErr w:type="gramStart"/>
      <w:r w:rsidR="002D2E71">
        <w:rPr>
          <w:rFonts w:ascii="Cambria" w:eastAsiaTheme="minorEastAsia" w:hAnsi="Cambria"/>
          <w:b/>
          <w:bCs/>
        </w:rPr>
        <w:t>papers</w:t>
      </w:r>
      <w:proofErr w:type="gramEnd"/>
      <w:r w:rsidR="002D2E71">
        <w:rPr>
          <w:rFonts w:ascii="Cambria" w:eastAsiaTheme="minorEastAsia" w:hAnsi="Cambria"/>
          <w:b/>
          <w:bCs/>
        </w:rPr>
        <w:t xml:space="preserve"> but you need to be creative too in order to put ones in the results subsections above.</w:t>
      </w:r>
    </w:p>
    <w:p w14:paraId="657F7587" w14:textId="77777777" w:rsidR="00705E5D" w:rsidRPr="00705E5D" w:rsidRDefault="00705E5D" w:rsidP="00705E5D">
      <w:pPr>
        <w:rPr>
          <w:rFonts w:ascii="Cambria" w:eastAsiaTheme="minorEastAsia" w:hAnsi="Cambria"/>
        </w:rPr>
      </w:pPr>
    </w:p>
    <w:tbl>
      <w:tblPr>
        <w:tblStyle w:val="TableGrid"/>
        <w:tblW w:w="11335" w:type="dxa"/>
        <w:tblLayout w:type="fixed"/>
        <w:tblLook w:val="04A0" w:firstRow="1" w:lastRow="0" w:firstColumn="1" w:lastColumn="0" w:noHBand="0" w:noVBand="1"/>
      </w:tblPr>
      <w:tblGrid>
        <w:gridCol w:w="1525"/>
        <w:gridCol w:w="720"/>
        <w:gridCol w:w="900"/>
        <w:gridCol w:w="720"/>
        <w:gridCol w:w="900"/>
        <w:gridCol w:w="720"/>
        <w:gridCol w:w="900"/>
        <w:gridCol w:w="720"/>
        <w:gridCol w:w="900"/>
        <w:gridCol w:w="720"/>
        <w:gridCol w:w="900"/>
        <w:gridCol w:w="810"/>
        <w:gridCol w:w="900"/>
      </w:tblGrid>
      <w:tr w:rsidR="008A2DBF" w14:paraId="46C766B6" w14:textId="77777777" w:rsidTr="00E010A7">
        <w:tc>
          <w:tcPr>
            <w:tcW w:w="1525" w:type="dxa"/>
          </w:tcPr>
          <w:p w14:paraId="50B45F77" w14:textId="77777777" w:rsidR="008A2DBF" w:rsidRPr="003A221C" w:rsidRDefault="008A2DBF" w:rsidP="00E010A7">
            <w:pPr>
              <w:rPr>
                <w:rFonts w:ascii="Cambria" w:eastAsiaTheme="minorEastAsia" w:hAnsi="Cambria"/>
                <w:sz w:val="20"/>
                <w:szCs w:val="20"/>
              </w:rPr>
            </w:pPr>
            <w:r>
              <w:rPr>
                <w:rFonts w:ascii="Cambria" w:eastAsiaTheme="minorEastAsia" w:hAnsi="Cambria"/>
                <w:sz w:val="20"/>
                <w:szCs w:val="20"/>
              </w:rPr>
              <w:t>Model</w:t>
            </w:r>
          </w:p>
        </w:tc>
        <w:tc>
          <w:tcPr>
            <w:tcW w:w="1620" w:type="dxa"/>
            <w:gridSpan w:val="2"/>
          </w:tcPr>
          <w:p w14:paraId="32BF300C" w14:textId="77777777" w:rsidR="008A2DBF" w:rsidRPr="003A221C" w:rsidRDefault="008A2DBF" w:rsidP="00E010A7">
            <w:pPr>
              <w:rPr>
                <w:rFonts w:ascii="Cambria" w:eastAsia="Calibri" w:hAnsi="Cambria" w:cs="Times New Roman"/>
                <w:sz w:val="20"/>
                <w:szCs w:val="20"/>
              </w:rPr>
            </w:pPr>
            <w:r>
              <w:rPr>
                <w:rFonts w:ascii="Cambria" w:eastAsia="Calibri" w:hAnsi="Cambria" w:cs="Times New Roman"/>
                <w:sz w:val="20"/>
                <w:szCs w:val="20"/>
              </w:rPr>
              <w:t>Original</w:t>
            </w:r>
          </w:p>
        </w:tc>
        <w:tc>
          <w:tcPr>
            <w:tcW w:w="1620" w:type="dxa"/>
            <w:gridSpan w:val="2"/>
          </w:tcPr>
          <w:p w14:paraId="6BA311B3" w14:textId="77777777" w:rsidR="008A2DBF" w:rsidRPr="003A221C" w:rsidRDefault="008A2DBF" w:rsidP="00E010A7">
            <w:pPr>
              <w:rPr>
                <w:rFonts w:ascii="Cambria" w:eastAsia="Calibri" w:hAnsi="Cambria" w:cs="Times New Roman"/>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=0.1</m:t>
                </m:r>
              </m:oMath>
            </m:oMathPara>
          </w:p>
        </w:tc>
        <w:tc>
          <w:tcPr>
            <w:tcW w:w="1620" w:type="dxa"/>
            <w:gridSpan w:val="2"/>
          </w:tcPr>
          <w:p w14:paraId="69EAFBF5" w14:textId="77777777" w:rsidR="008A2DBF" w:rsidRPr="003A221C" w:rsidRDefault="008A2DBF" w:rsidP="00E010A7">
            <w:pPr>
              <w:rPr>
                <w:rFonts w:ascii="Cambria" w:eastAsiaTheme="minorEastAsia" w:hAnsi="Cambria"/>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 1</m:t>
                </m:r>
              </m:oMath>
            </m:oMathPara>
          </w:p>
          <w:p w14:paraId="76D0D0A0" w14:textId="77777777" w:rsidR="008A2DBF" w:rsidRPr="003A221C" w:rsidRDefault="008A2DBF" w:rsidP="00E010A7">
            <w:pPr>
              <w:rPr>
                <w:rFonts w:ascii="Cambria" w:eastAsia="Calibri" w:hAnsi="Cambria" w:cs="Times New Roman"/>
                <w:sz w:val="20"/>
                <w:szCs w:val="20"/>
              </w:rPr>
            </w:pPr>
          </w:p>
        </w:tc>
        <w:tc>
          <w:tcPr>
            <w:tcW w:w="1620" w:type="dxa"/>
            <w:gridSpan w:val="2"/>
          </w:tcPr>
          <w:p w14:paraId="43E0762C" w14:textId="77777777" w:rsidR="008A2DBF" w:rsidRPr="003A221C" w:rsidRDefault="008A2DBF" w:rsidP="00E010A7">
            <w:pPr>
              <w:rPr>
                <w:rFonts w:ascii="Cambria" w:eastAsiaTheme="minorEastAsia" w:hAnsi="Cambria"/>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 4.6</m:t>
                </m:r>
              </m:oMath>
            </m:oMathPara>
          </w:p>
          <w:p w14:paraId="15224D21" w14:textId="77777777" w:rsidR="008A2DBF" w:rsidRPr="003A221C" w:rsidRDefault="008A2DBF" w:rsidP="00E010A7">
            <w:pPr>
              <w:rPr>
                <w:rFonts w:ascii="Cambria" w:eastAsia="Calibri" w:hAnsi="Cambria" w:cs="Times New Roman"/>
                <w:sz w:val="20"/>
                <w:szCs w:val="20"/>
              </w:rPr>
            </w:pPr>
          </w:p>
        </w:tc>
        <w:tc>
          <w:tcPr>
            <w:tcW w:w="1620" w:type="dxa"/>
            <w:gridSpan w:val="2"/>
          </w:tcPr>
          <w:p w14:paraId="5FF5A7FA" w14:textId="77777777" w:rsidR="008A2DBF" w:rsidRPr="003A221C" w:rsidRDefault="008A2DBF" w:rsidP="00E010A7">
            <w:pPr>
              <w:rPr>
                <w:rFonts w:ascii="Cambria" w:eastAsiaTheme="minorEastAsia" w:hAnsi="Cambria"/>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 10</m:t>
                </m:r>
              </m:oMath>
            </m:oMathPara>
          </w:p>
          <w:p w14:paraId="6E3A1C7A" w14:textId="77777777" w:rsidR="008A2DBF" w:rsidRPr="003A221C" w:rsidRDefault="008A2DBF" w:rsidP="00E010A7">
            <w:pPr>
              <w:rPr>
                <w:rFonts w:ascii="Cambria" w:eastAsia="Calibri" w:hAnsi="Cambria" w:cs="Times New Roman"/>
                <w:sz w:val="20"/>
                <w:szCs w:val="20"/>
              </w:rPr>
            </w:pPr>
          </w:p>
        </w:tc>
        <w:tc>
          <w:tcPr>
            <w:tcW w:w="1710" w:type="dxa"/>
            <w:gridSpan w:val="2"/>
          </w:tcPr>
          <w:p w14:paraId="46635B6C" w14:textId="77777777" w:rsidR="008A2DBF" w:rsidRPr="003A221C" w:rsidRDefault="008A2DBF" w:rsidP="00E010A7">
            <w:pPr>
              <w:rPr>
                <w:rFonts w:ascii="Cambria" w:eastAsiaTheme="minorEastAsia" w:hAnsi="Cambria"/>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=20</m:t>
                </m:r>
              </m:oMath>
            </m:oMathPara>
          </w:p>
          <w:p w14:paraId="6CB715AC" w14:textId="77777777" w:rsidR="008A2DBF" w:rsidRPr="003A221C" w:rsidRDefault="008A2DBF" w:rsidP="00E010A7">
            <w:pPr>
              <w:rPr>
                <w:rFonts w:ascii="Cambria" w:eastAsia="Calibri" w:hAnsi="Cambria" w:cs="Times New Roman"/>
                <w:sz w:val="20"/>
                <w:szCs w:val="20"/>
              </w:rPr>
            </w:pPr>
          </w:p>
        </w:tc>
      </w:tr>
      <w:tr w:rsidR="008A2DBF" w14:paraId="1B2ECCE4" w14:textId="77777777" w:rsidTr="00E010A7">
        <w:tc>
          <w:tcPr>
            <w:tcW w:w="1525" w:type="dxa"/>
          </w:tcPr>
          <w:p w14:paraId="6ABC3E70" w14:textId="77777777" w:rsidR="008A2DBF" w:rsidRPr="003A221C" w:rsidRDefault="008A2DBF" w:rsidP="00E010A7">
            <w:pPr>
              <w:rPr>
                <w:rFonts w:ascii="Cambria" w:eastAsiaTheme="minorEastAsia" w:hAnsi="Cambria"/>
                <w:sz w:val="20"/>
                <w:szCs w:val="20"/>
              </w:rPr>
            </w:pPr>
          </w:p>
        </w:tc>
        <w:tc>
          <w:tcPr>
            <w:tcW w:w="720" w:type="dxa"/>
          </w:tcPr>
          <w:p w14:paraId="52B44539"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68D0832E" w14:textId="77777777" w:rsidR="008A2DBF" w:rsidRDefault="008A2DBF" w:rsidP="00E010A7">
            <w:pPr>
              <w:rPr>
                <w:rFonts w:ascii="Cambria" w:eastAsia="Calibri" w:hAnsi="Cambria" w:cs="Times New Roman"/>
                <w:sz w:val="20"/>
                <w:szCs w:val="20"/>
              </w:rPr>
            </w:pPr>
          </w:p>
        </w:tc>
        <w:tc>
          <w:tcPr>
            <w:tcW w:w="900" w:type="dxa"/>
          </w:tcPr>
          <w:p w14:paraId="224575FF"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5DCC7BE5" w14:textId="77777777" w:rsidR="008A2DBF" w:rsidRDefault="008A2DBF" w:rsidP="00E010A7">
            <w:pPr>
              <w:rPr>
                <w:rFonts w:ascii="Cambria" w:eastAsia="Calibri" w:hAnsi="Cambria" w:cs="Times New Roman"/>
                <w:sz w:val="20"/>
                <w:szCs w:val="20"/>
              </w:rPr>
            </w:pPr>
          </w:p>
        </w:tc>
        <w:tc>
          <w:tcPr>
            <w:tcW w:w="720" w:type="dxa"/>
          </w:tcPr>
          <w:p w14:paraId="08B9EC3E"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5FA8B726" w14:textId="77777777" w:rsidR="008A2DBF" w:rsidRPr="00784EE2" w:rsidRDefault="008A2DBF" w:rsidP="00E010A7">
            <w:pPr>
              <w:rPr>
                <w:rFonts w:ascii="Cambria" w:eastAsiaTheme="minorEastAsia" w:hAnsi="Cambria"/>
                <w:sz w:val="20"/>
                <w:szCs w:val="20"/>
              </w:rPr>
            </w:pPr>
          </w:p>
        </w:tc>
        <w:tc>
          <w:tcPr>
            <w:tcW w:w="900" w:type="dxa"/>
          </w:tcPr>
          <w:p w14:paraId="66872896"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6A2CDF07" w14:textId="77777777" w:rsidR="008A2DBF" w:rsidRPr="00784EE2" w:rsidRDefault="008A2DBF" w:rsidP="00E010A7">
            <w:pPr>
              <w:rPr>
                <w:rFonts w:ascii="Cambria" w:eastAsiaTheme="minorEastAsia" w:hAnsi="Cambria"/>
                <w:sz w:val="20"/>
                <w:szCs w:val="20"/>
              </w:rPr>
            </w:pPr>
          </w:p>
        </w:tc>
        <w:tc>
          <w:tcPr>
            <w:tcW w:w="720" w:type="dxa"/>
          </w:tcPr>
          <w:p w14:paraId="5674F5E5"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600A30AD" w14:textId="77777777" w:rsidR="008A2DBF" w:rsidRPr="003A221C" w:rsidRDefault="008A2DBF" w:rsidP="00E010A7">
            <w:pPr>
              <w:rPr>
                <w:rFonts w:ascii="Cambria" w:eastAsia="Times New Roman" w:hAnsi="Cambria" w:cs="Times New Roman"/>
                <w:sz w:val="20"/>
                <w:szCs w:val="20"/>
              </w:rPr>
            </w:pPr>
          </w:p>
        </w:tc>
        <w:tc>
          <w:tcPr>
            <w:tcW w:w="900" w:type="dxa"/>
          </w:tcPr>
          <w:p w14:paraId="01FA3890"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7758AC60" w14:textId="77777777" w:rsidR="008A2DBF" w:rsidRPr="003A221C" w:rsidRDefault="008A2DBF" w:rsidP="00E010A7">
            <w:pPr>
              <w:rPr>
                <w:rFonts w:ascii="Cambria" w:eastAsia="Times New Roman" w:hAnsi="Cambria" w:cs="Times New Roman"/>
                <w:sz w:val="20"/>
                <w:szCs w:val="20"/>
              </w:rPr>
            </w:pPr>
          </w:p>
        </w:tc>
        <w:tc>
          <w:tcPr>
            <w:tcW w:w="720" w:type="dxa"/>
          </w:tcPr>
          <w:p w14:paraId="1FD9C455"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004DB930" w14:textId="77777777" w:rsidR="008A2DBF" w:rsidRPr="003A221C" w:rsidRDefault="008A2DBF" w:rsidP="00E010A7">
            <w:pPr>
              <w:rPr>
                <w:rFonts w:ascii="Cambria" w:eastAsia="Times New Roman" w:hAnsi="Cambria" w:cs="Times New Roman"/>
                <w:sz w:val="20"/>
                <w:szCs w:val="20"/>
              </w:rPr>
            </w:pPr>
          </w:p>
        </w:tc>
        <w:tc>
          <w:tcPr>
            <w:tcW w:w="900" w:type="dxa"/>
          </w:tcPr>
          <w:p w14:paraId="40C624C7"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0C7DC4EF" w14:textId="77777777" w:rsidR="008A2DBF" w:rsidRPr="003A221C" w:rsidRDefault="008A2DBF" w:rsidP="00E010A7">
            <w:pPr>
              <w:rPr>
                <w:rFonts w:ascii="Cambria" w:eastAsia="Times New Roman" w:hAnsi="Cambria" w:cs="Times New Roman"/>
                <w:sz w:val="20"/>
                <w:szCs w:val="20"/>
              </w:rPr>
            </w:pPr>
          </w:p>
        </w:tc>
        <w:tc>
          <w:tcPr>
            <w:tcW w:w="720" w:type="dxa"/>
          </w:tcPr>
          <w:p w14:paraId="4FF8B022"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1289E1BE" w14:textId="77777777" w:rsidR="008A2DBF" w:rsidRPr="003A221C" w:rsidRDefault="008A2DBF" w:rsidP="00E010A7">
            <w:pPr>
              <w:rPr>
                <w:rFonts w:ascii="Cambria" w:eastAsia="Times New Roman" w:hAnsi="Cambria" w:cs="Times New Roman"/>
                <w:sz w:val="20"/>
                <w:szCs w:val="20"/>
              </w:rPr>
            </w:pPr>
          </w:p>
        </w:tc>
        <w:tc>
          <w:tcPr>
            <w:tcW w:w="900" w:type="dxa"/>
          </w:tcPr>
          <w:p w14:paraId="4EA6043F"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51FDD700" w14:textId="77777777" w:rsidR="008A2DBF" w:rsidRPr="003A221C" w:rsidRDefault="008A2DBF" w:rsidP="00E010A7">
            <w:pPr>
              <w:rPr>
                <w:rFonts w:ascii="Cambria" w:eastAsia="Times New Roman" w:hAnsi="Cambria" w:cs="Times New Roman"/>
                <w:sz w:val="20"/>
                <w:szCs w:val="20"/>
              </w:rPr>
            </w:pPr>
          </w:p>
        </w:tc>
        <w:tc>
          <w:tcPr>
            <w:tcW w:w="810" w:type="dxa"/>
          </w:tcPr>
          <w:p w14:paraId="122E0D58"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0BC2A37E" w14:textId="77777777" w:rsidR="008A2DBF" w:rsidRPr="003A221C" w:rsidRDefault="008A2DBF" w:rsidP="00E010A7">
            <w:pPr>
              <w:rPr>
                <w:rFonts w:ascii="Cambria" w:eastAsia="Times New Roman" w:hAnsi="Cambria" w:cs="Times New Roman"/>
                <w:sz w:val="20"/>
                <w:szCs w:val="20"/>
              </w:rPr>
            </w:pPr>
          </w:p>
        </w:tc>
        <w:tc>
          <w:tcPr>
            <w:tcW w:w="900" w:type="dxa"/>
          </w:tcPr>
          <w:p w14:paraId="4506C6EE"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300A6E1B" w14:textId="77777777" w:rsidR="008A2DBF" w:rsidRPr="003A221C" w:rsidRDefault="008A2DBF" w:rsidP="00E010A7">
            <w:pPr>
              <w:rPr>
                <w:rFonts w:ascii="Cambria" w:eastAsia="Times New Roman" w:hAnsi="Cambria" w:cs="Times New Roman"/>
                <w:sz w:val="20"/>
                <w:szCs w:val="20"/>
              </w:rPr>
            </w:pPr>
          </w:p>
        </w:tc>
      </w:tr>
      <w:tr w:rsidR="008A2DBF" w14:paraId="08C73360" w14:textId="77777777" w:rsidTr="00E010A7">
        <w:tc>
          <w:tcPr>
            <w:tcW w:w="1525" w:type="dxa"/>
          </w:tcPr>
          <w:p w14:paraId="6D76FA74"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SES</w:t>
            </w:r>
          </w:p>
        </w:tc>
        <w:tc>
          <w:tcPr>
            <w:tcW w:w="720" w:type="dxa"/>
          </w:tcPr>
          <w:p w14:paraId="087313C1" w14:textId="77777777" w:rsidR="008A2DBF" w:rsidRPr="003A221C" w:rsidRDefault="008A2DBF" w:rsidP="00E010A7">
            <w:pPr>
              <w:rPr>
                <w:rFonts w:ascii="Cambria" w:eastAsiaTheme="minorEastAsia" w:hAnsi="Cambria"/>
                <w:sz w:val="20"/>
                <w:szCs w:val="20"/>
              </w:rPr>
            </w:pPr>
          </w:p>
        </w:tc>
        <w:tc>
          <w:tcPr>
            <w:tcW w:w="900" w:type="dxa"/>
          </w:tcPr>
          <w:p w14:paraId="41C97DE6" w14:textId="77777777" w:rsidR="008A2DBF" w:rsidRPr="003A221C" w:rsidRDefault="008A2DBF" w:rsidP="00E010A7">
            <w:pPr>
              <w:rPr>
                <w:rFonts w:ascii="Cambria" w:eastAsiaTheme="minorEastAsia" w:hAnsi="Cambria"/>
                <w:sz w:val="20"/>
                <w:szCs w:val="20"/>
              </w:rPr>
            </w:pPr>
          </w:p>
        </w:tc>
        <w:tc>
          <w:tcPr>
            <w:tcW w:w="720" w:type="dxa"/>
          </w:tcPr>
          <w:p w14:paraId="69EFAF87" w14:textId="77777777" w:rsidR="008A2DBF" w:rsidRPr="003A221C" w:rsidRDefault="008A2DBF" w:rsidP="00E010A7">
            <w:pPr>
              <w:rPr>
                <w:rFonts w:ascii="Cambria" w:eastAsiaTheme="minorEastAsia" w:hAnsi="Cambria"/>
                <w:sz w:val="20"/>
                <w:szCs w:val="20"/>
              </w:rPr>
            </w:pPr>
          </w:p>
        </w:tc>
        <w:tc>
          <w:tcPr>
            <w:tcW w:w="900" w:type="dxa"/>
          </w:tcPr>
          <w:p w14:paraId="2B2DB91E" w14:textId="77777777" w:rsidR="008A2DBF" w:rsidRPr="003A221C" w:rsidRDefault="008A2DBF" w:rsidP="00E010A7">
            <w:pPr>
              <w:rPr>
                <w:rFonts w:ascii="Cambria" w:eastAsiaTheme="minorEastAsia" w:hAnsi="Cambria"/>
                <w:sz w:val="20"/>
                <w:szCs w:val="20"/>
              </w:rPr>
            </w:pPr>
          </w:p>
        </w:tc>
        <w:tc>
          <w:tcPr>
            <w:tcW w:w="720" w:type="dxa"/>
          </w:tcPr>
          <w:p w14:paraId="14237D08" w14:textId="77777777" w:rsidR="008A2DBF" w:rsidRPr="003A221C" w:rsidRDefault="008A2DBF" w:rsidP="00E010A7">
            <w:pPr>
              <w:rPr>
                <w:rFonts w:ascii="Cambria" w:eastAsiaTheme="minorEastAsia" w:hAnsi="Cambria"/>
                <w:sz w:val="20"/>
                <w:szCs w:val="20"/>
              </w:rPr>
            </w:pPr>
          </w:p>
        </w:tc>
        <w:tc>
          <w:tcPr>
            <w:tcW w:w="900" w:type="dxa"/>
          </w:tcPr>
          <w:p w14:paraId="30805A2C" w14:textId="77777777" w:rsidR="008A2DBF" w:rsidRPr="003A221C" w:rsidRDefault="008A2DBF" w:rsidP="00E010A7">
            <w:pPr>
              <w:rPr>
                <w:rFonts w:ascii="Cambria" w:eastAsiaTheme="minorEastAsia" w:hAnsi="Cambria"/>
                <w:sz w:val="20"/>
                <w:szCs w:val="20"/>
              </w:rPr>
            </w:pPr>
          </w:p>
        </w:tc>
        <w:tc>
          <w:tcPr>
            <w:tcW w:w="720" w:type="dxa"/>
          </w:tcPr>
          <w:p w14:paraId="471021A6" w14:textId="77777777" w:rsidR="008A2DBF" w:rsidRPr="003A221C" w:rsidRDefault="008A2DBF" w:rsidP="00E010A7">
            <w:pPr>
              <w:rPr>
                <w:rFonts w:ascii="Cambria" w:eastAsiaTheme="minorEastAsia" w:hAnsi="Cambria"/>
                <w:sz w:val="20"/>
                <w:szCs w:val="20"/>
              </w:rPr>
            </w:pPr>
          </w:p>
        </w:tc>
        <w:tc>
          <w:tcPr>
            <w:tcW w:w="900" w:type="dxa"/>
          </w:tcPr>
          <w:p w14:paraId="50E7CB13" w14:textId="77777777" w:rsidR="008A2DBF" w:rsidRPr="003A221C" w:rsidRDefault="008A2DBF" w:rsidP="00E010A7">
            <w:pPr>
              <w:rPr>
                <w:rFonts w:ascii="Cambria" w:eastAsiaTheme="minorEastAsia" w:hAnsi="Cambria"/>
                <w:sz w:val="20"/>
                <w:szCs w:val="20"/>
              </w:rPr>
            </w:pPr>
          </w:p>
        </w:tc>
        <w:tc>
          <w:tcPr>
            <w:tcW w:w="720" w:type="dxa"/>
          </w:tcPr>
          <w:p w14:paraId="676675B6" w14:textId="77777777" w:rsidR="008A2DBF" w:rsidRPr="003A221C" w:rsidRDefault="008A2DBF" w:rsidP="00E010A7">
            <w:pPr>
              <w:rPr>
                <w:rFonts w:ascii="Cambria" w:eastAsiaTheme="minorEastAsia" w:hAnsi="Cambria"/>
                <w:sz w:val="20"/>
                <w:szCs w:val="20"/>
              </w:rPr>
            </w:pPr>
          </w:p>
        </w:tc>
        <w:tc>
          <w:tcPr>
            <w:tcW w:w="900" w:type="dxa"/>
          </w:tcPr>
          <w:p w14:paraId="60BEB0D7" w14:textId="77777777" w:rsidR="008A2DBF" w:rsidRPr="003A221C" w:rsidRDefault="008A2DBF" w:rsidP="00E010A7">
            <w:pPr>
              <w:rPr>
                <w:rFonts w:ascii="Cambria" w:eastAsiaTheme="minorEastAsia" w:hAnsi="Cambria"/>
                <w:sz w:val="20"/>
                <w:szCs w:val="20"/>
              </w:rPr>
            </w:pPr>
          </w:p>
        </w:tc>
        <w:tc>
          <w:tcPr>
            <w:tcW w:w="810" w:type="dxa"/>
          </w:tcPr>
          <w:p w14:paraId="0E930D43" w14:textId="77777777" w:rsidR="008A2DBF" w:rsidRPr="003A221C" w:rsidRDefault="008A2DBF" w:rsidP="00E010A7">
            <w:pPr>
              <w:rPr>
                <w:rFonts w:ascii="Cambria" w:eastAsiaTheme="minorEastAsia" w:hAnsi="Cambria"/>
                <w:sz w:val="20"/>
                <w:szCs w:val="20"/>
              </w:rPr>
            </w:pPr>
          </w:p>
        </w:tc>
        <w:tc>
          <w:tcPr>
            <w:tcW w:w="900" w:type="dxa"/>
          </w:tcPr>
          <w:p w14:paraId="3A707F0F" w14:textId="77777777" w:rsidR="008A2DBF" w:rsidRPr="003A221C" w:rsidRDefault="008A2DBF" w:rsidP="00E010A7">
            <w:pPr>
              <w:rPr>
                <w:rFonts w:ascii="Cambria" w:eastAsiaTheme="minorEastAsia" w:hAnsi="Cambria"/>
                <w:sz w:val="20"/>
                <w:szCs w:val="20"/>
              </w:rPr>
            </w:pPr>
          </w:p>
        </w:tc>
      </w:tr>
      <w:tr w:rsidR="008A2DBF" w14:paraId="3BB96585" w14:textId="77777777" w:rsidTr="00E010A7">
        <w:tc>
          <w:tcPr>
            <w:tcW w:w="1525" w:type="dxa"/>
          </w:tcPr>
          <w:p w14:paraId="5D0AA3F1"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DES</w:t>
            </w:r>
          </w:p>
        </w:tc>
        <w:tc>
          <w:tcPr>
            <w:tcW w:w="720" w:type="dxa"/>
          </w:tcPr>
          <w:p w14:paraId="7C404BFC" w14:textId="77777777" w:rsidR="008A2DBF" w:rsidRPr="003A221C" w:rsidRDefault="008A2DBF" w:rsidP="00E010A7">
            <w:pPr>
              <w:rPr>
                <w:rFonts w:ascii="Cambria" w:eastAsiaTheme="minorEastAsia" w:hAnsi="Cambria"/>
                <w:sz w:val="20"/>
                <w:szCs w:val="20"/>
              </w:rPr>
            </w:pPr>
          </w:p>
        </w:tc>
        <w:tc>
          <w:tcPr>
            <w:tcW w:w="900" w:type="dxa"/>
          </w:tcPr>
          <w:p w14:paraId="49AFF0EA" w14:textId="77777777" w:rsidR="008A2DBF" w:rsidRPr="003A221C" w:rsidRDefault="008A2DBF" w:rsidP="00E010A7">
            <w:pPr>
              <w:rPr>
                <w:rFonts w:ascii="Cambria" w:eastAsiaTheme="minorEastAsia" w:hAnsi="Cambria"/>
                <w:sz w:val="20"/>
                <w:szCs w:val="20"/>
              </w:rPr>
            </w:pPr>
          </w:p>
        </w:tc>
        <w:tc>
          <w:tcPr>
            <w:tcW w:w="720" w:type="dxa"/>
          </w:tcPr>
          <w:p w14:paraId="7DBA3046" w14:textId="77777777" w:rsidR="008A2DBF" w:rsidRPr="003A221C" w:rsidRDefault="008A2DBF" w:rsidP="00E010A7">
            <w:pPr>
              <w:rPr>
                <w:rFonts w:ascii="Cambria" w:eastAsiaTheme="minorEastAsia" w:hAnsi="Cambria"/>
                <w:sz w:val="20"/>
                <w:szCs w:val="20"/>
              </w:rPr>
            </w:pPr>
          </w:p>
        </w:tc>
        <w:tc>
          <w:tcPr>
            <w:tcW w:w="900" w:type="dxa"/>
          </w:tcPr>
          <w:p w14:paraId="6ADAE384" w14:textId="77777777" w:rsidR="008A2DBF" w:rsidRPr="003A221C" w:rsidRDefault="008A2DBF" w:rsidP="00E010A7">
            <w:pPr>
              <w:rPr>
                <w:rFonts w:ascii="Cambria" w:eastAsiaTheme="minorEastAsia" w:hAnsi="Cambria"/>
                <w:sz w:val="20"/>
                <w:szCs w:val="20"/>
              </w:rPr>
            </w:pPr>
          </w:p>
        </w:tc>
        <w:tc>
          <w:tcPr>
            <w:tcW w:w="720" w:type="dxa"/>
          </w:tcPr>
          <w:p w14:paraId="6A5722FB" w14:textId="77777777" w:rsidR="008A2DBF" w:rsidRPr="003A221C" w:rsidRDefault="008A2DBF" w:rsidP="00E010A7">
            <w:pPr>
              <w:rPr>
                <w:rFonts w:ascii="Cambria" w:eastAsiaTheme="minorEastAsia" w:hAnsi="Cambria"/>
                <w:sz w:val="20"/>
                <w:szCs w:val="20"/>
              </w:rPr>
            </w:pPr>
          </w:p>
        </w:tc>
        <w:tc>
          <w:tcPr>
            <w:tcW w:w="900" w:type="dxa"/>
          </w:tcPr>
          <w:p w14:paraId="2BE5E3E8" w14:textId="77777777" w:rsidR="008A2DBF" w:rsidRPr="003A221C" w:rsidRDefault="008A2DBF" w:rsidP="00E010A7">
            <w:pPr>
              <w:rPr>
                <w:rFonts w:ascii="Cambria" w:eastAsiaTheme="minorEastAsia" w:hAnsi="Cambria"/>
                <w:sz w:val="20"/>
                <w:szCs w:val="20"/>
              </w:rPr>
            </w:pPr>
          </w:p>
        </w:tc>
        <w:tc>
          <w:tcPr>
            <w:tcW w:w="720" w:type="dxa"/>
          </w:tcPr>
          <w:p w14:paraId="2D650443" w14:textId="77777777" w:rsidR="008A2DBF" w:rsidRPr="003A221C" w:rsidRDefault="008A2DBF" w:rsidP="00E010A7">
            <w:pPr>
              <w:rPr>
                <w:rFonts w:ascii="Cambria" w:eastAsiaTheme="minorEastAsia" w:hAnsi="Cambria"/>
                <w:sz w:val="20"/>
                <w:szCs w:val="20"/>
              </w:rPr>
            </w:pPr>
          </w:p>
        </w:tc>
        <w:tc>
          <w:tcPr>
            <w:tcW w:w="900" w:type="dxa"/>
          </w:tcPr>
          <w:p w14:paraId="17615509" w14:textId="77777777" w:rsidR="008A2DBF" w:rsidRPr="003A221C" w:rsidRDefault="008A2DBF" w:rsidP="00E010A7">
            <w:pPr>
              <w:rPr>
                <w:rFonts w:ascii="Cambria" w:eastAsiaTheme="minorEastAsia" w:hAnsi="Cambria"/>
                <w:sz w:val="20"/>
                <w:szCs w:val="20"/>
              </w:rPr>
            </w:pPr>
          </w:p>
        </w:tc>
        <w:tc>
          <w:tcPr>
            <w:tcW w:w="720" w:type="dxa"/>
          </w:tcPr>
          <w:p w14:paraId="0C07F3D1" w14:textId="77777777" w:rsidR="008A2DBF" w:rsidRPr="003A221C" w:rsidRDefault="008A2DBF" w:rsidP="00E010A7">
            <w:pPr>
              <w:rPr>
                <w:rFonts w:ascii="Cambria" w:eastAsiaTheme="minorEastAsia" w:hAnsi="Cambria"/>
                <w:sz w:val="20"/>
                <w:szCs w:val="20"/>
              </w:rPr>
            </w:pPr>
          </w:p>
        </w:tc>
        <w:tc>
          <w:tcPr>
            <w:tcW w:w="900" w:type="dxa"/>
          </w:tcPr>
          <w:p w14:paraId="28215F96" w14:textId="77777777" w:rsidR="008A2DBF" w:rsidRPr="003A221C" w:rsidRDefault="008A2DBF" w:rsidP="00E010A7">
            <w:pPr>
              <w:rPr>
                <w:rFonts w:ascii="Cambria" w:eastAsiaTheme="minorEastAsia" w:hAnsi="Cambria"/>
                <w:sz w:val="20"/>
                <w:szCs w:val="20"/>
              </w:rPr>
            </w:pPr>
          </w:p>
        </w:tc>
        <w:tc>
          <w:tcPr>
            <w:tcW w:w="810" w:type="dxa"/>
          </w:tcPr>
          <w:p w14:paraId="235CBBFC" w14:textId="77777777" w:rsidR="008A2DBF" w:rsidRPr="003A221C" w:rsidRDefault="008A2DBF" w:rsidP="00E010A7">
            <w:pPr>
              <w:rPr>
                <w:rFonts w:ascii="Cambria" w:eastAsiaTheme="minorEastAsia" w:hAnsi="Cambria"/>
                <w:sz w:val="20"/>
                <w:szCs w:val="20"/>
              </w:rPr>
            </w:pPr>
          </w:p>
        </w:tc>
        <w:tc>
          <w:tcPr>
            <w:tcW w:w="900" w:type="dxa"/>
          </w:tcPr>
          <w:p w14:paraId="37A478C1" w14:textId="77777777" w:rsidR="008A2DBF" w:rsidRPr="003A221C" w:rsidRDefault="008A2DBF" w:rsidP="00E010A7">
            <w:pPr>
              <w:rPr>
                <w:rFonts w:ascii="Cambria" w:eastAsiaTheme="minorEastAsia" w:hAnsi="Cambria"/>
                <w:sz w:val="20"/>
                <w:szCs w:val="20"/>
              </w:rPr>
            </w:pPr>
          </w:p>
        </w:tc>
      </w:tr>
      <w:tr w:rsidR="008A2DBF" w14:paraId="391220DB" w14:textId="77777777" w:rsidTr="00E010A7">
        <w:tc>
          <w:tcPr>
            <w:tcW w:w="1525" w:type="dxa"/>
          </w:tcPr>
          <w:p w14:paraId="52787E40"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TES</w:t>
            </w:r>
          </w:p>
        </w:tc>
        <w:tc>
          <w:tcPr>
            <w:tcW w:w="720" w:type="dxa"/>
          </w:tcPr>
          <w:p w14:paraId="73903C68" w14:textId="77777777" w:rsidR="008A2DBF" w:rsidRPr="003A221C" w:rsidRDefault="008A2DBF" w:rsidP="00E010A7">
            <w:pPr>
              <w:rPr>
                <w:rFonts w:ascii="Cambria" w:eastAsiaTheme="minorEastAsia" w:hAnsi="Cambria"/>
                <w:sz w:val="20"/>
                <w:szCs w:val="20"/>
              </w:rPr>
            </w:pPr>
          </w:p>
        </w:tc>
        <w:tc>
          <w:tcPr>
            <w:tcW w:w="900" w:type="dxa"/>
          </w:tcPr>
          <w:p w14:paraId="7F6A55D7" w14:textId="77777777" w:rsidR="008A2DBF" w:rsidRPr="003A221C" w:rsidRDefault="008A2DBF" w:rsidP="00E010A7">
            <w:pPr>
              <w:rPr>
                <w:rFonts w:ascii="Cambria" w:eastAsiaTheme="minorEastAsia" w:hAnsi="Cambria"/>
                <w:sz w:val="20"/>
                <w:szCs w:val="20"/>
              </w:rPr>
            </w:pPr>
          </w:p>
        </w:tc>
        <w:tc>
          <w:tcPr>
            <w:tcW w:w="720" w:type="dxa"/>
          </w:tcPr>
          <w:p w14:paraId="2D6C273F" w14:textId="77777777" w:rsidR="008A2DBF" w:rsidRPr="003A221C" w:rsidRDefault="008A2DBF" w:rsidP="00E010A7">
            <w:pPr>
              <w:rPr>
                <w:rFonts w:ascii="Cambria" w:eastAsiaTheme="minorEastAsia" w:hAnsi="Cambria"/>
                <w:sz w:val="20"/>
                <w:szCs w:val="20"/>
              </w:rPr>
            </w:pPr>
          </w:p>
        </w:tc>
        <w:tc>
          <w:tcPr>
            <w:tcW w:w="900" w:type="dxa"/>
          </w:tcPr>
          <w:p w14:paraId="292A6565" w14:textId="77777777" w:rsidR="008A2DBF" w:rsidRPr="003A221C" w:rsidRDefault="008A2DBF" w:rsidP="00E010A7">
            <w:pPr>
              <w:rPr>
                <w:rFonts w:ascii="Cambria" w:eastAsiaTheme="minorEastAsia" w:hAnsi="Cambria"/>
                <w:sz w:val="20"/>
                <w:szCs w:val="20"/>
              </w:rPr>
            </w:pPr>
          </w:p>
        </w:tc>
        <w:tc>
          <w:tcPr>
            <w:tcW w:w="720" w:type="dxa"/>
          </w:tcPr>
          <w:p w14:paraId="5A808E6F" w14:textId="77777777" w:rsidR="008A2DBF" w:rsidRPr="003A221C" w:rsidRDefault="008A2DBF" w:rsidP="00E010A7">
            <w:pPr>
              <w:rPr>
                <w:rFonts w:ascii="Cambria" w:eastAsiaTheme="minorEastAsia" w:hAnsi="Cambria"/>
                <w:sz w:val="20"/>
                <w:szCs w:val="20"/>
              </w:rPr>
            </w:pPr>
          </w:p>
        </w:tc>
        <w:tc>
          <w:tcPr>
            <w:tcW w:w="900" w:type="dxa"/>
          </w:tcPr>
          <w:p w14:paraId="10E521C0" w14:textId="77777777" w:rsidR="008A2DBF" w:rsidRPr="003A221C" w:rsidRDefault="008A2DBF" w:rsidP="00E010A7">
            <w:pPr>
              <w:rPr>
                <w:rFonts w:ascii="Cambria" w:eastAsiaTheme="minorEastAsia" w:hAnsi="Cambria"/>
                <w:sz w:val="20"/>
                <w:szCs w:val="20"/>
              </w:rPr>
            </w:pPr>
          </w:p>
        </w:tc>
        <w:tc>
          <w:tcPr>
            <w:tcW w:w="720" w:type="dxa"/>
          </w:tcPr>
          <w:p w14:paraId="414C8C08" w14:textId="77777777" w:rsidR="008A2DBF" w:rsidRPr="003A221C" w:rsidRDefault="008A2DBF" w:rsidP="00E010A7">
            <w:pPr>
              <w:rPr>
                <w:rFonts w:ascii="Cambria" w:eastAsiaTheme="minorEastAsia" w:hAnsi="Cambria"/>
                <w:sz w:val="20"/>
                <w:szCs w:val="20"/>
              </w:rPr>
            </w:pPr>
          </w:p>
        </w:tc>
        <w:tc>
          <w:tcPr>
            <w:tcW w:w="900" w:type="dxa"/>
          </w:tcPr>
          <w:p w14:paraId="30A4DB1C" w14:textId="77777777" w:rsidR="008A2DBF" w:rsidRPr="003A221C" w:rsidRDefault="008A2DBF" w:rsidP="00E010A7">
            <w:pPr>
              <w:rPr>
                <w:rFonts w:ascii="Cambria" w:eastAsiaTheme="minorEastAsia" w:hAnsi="Cambria"/>
                <w:sz w:val="20"/>
                <w:szCs w:val="20"/>
              </w:rPr>
            </w:pPr>
          </w:p>
        </w:tc>
        <w:tc>
          <w:tcPr>
            <w:tcW w:w="720" w:type="dxa"/>
          </w:tcPr>
          <w:p w14:paraId="3F769099" w14:textId="77777777" w:rsidR="008A2DBF" w:rsidRPr="003A221C" w:rsidRDefault="008A2DBF" w:rsidP="00E010A7">
            <w:pPr>
              <w:rPr>
                <w:rFonts w:ascii="Cambria" w:eastAsiaTheme="minorEastAsia" w:hAnsi="Cambria"/>
                <w:sz w:val="20"/>
                <w:szCs w:val="20"/>
              </w:rPr>
            </w:pPr>
          </w:p>
        </w:tc>
        <w:tc>
          <w:tcPr>
            <w:tcW w:w="900" w:type="dxa"/>
          </w:tcPr>
          <w:p w14:paraId="429605BD" w14:textId="77777777" w:rsidR="008A2DBF" w:rsidRPr="003A221C" w:rsidRDefault="008A2DBF" w:rsidP="00E010A7">
            <w:pPr>
              <w:rPr>
                <w:rFonts w:ascii="Cambria" w:eastAsiaTheme="minorEastAsia" w:hAnsi="Cambria"/>
                <w:sz w:val="20"/>
                <w:szCs w:val="20"/>
              </w:rPr>
            </w:pPr>
          </w:p>
        </w:tc>
        <w:tc>
          <w:tcPr>
            <w:tcW w:w="810" w:type="dxa"/>
          </w:tcPr>
          <w:p w14:paraId="1066FA6E" w14:textId="77777777" w:rsidR="008A2DBF" w:rsidRPr="003A221C" w:rsidRDefault="008A2DBF" w:rsidP="00E010A7">
            <w:pPr>
              <w:rPr>
                <w:rFonts w:ascii="Cambria" w:eastAsiaTheme="minorEastAsia" w:hAnsi="Cambria"/>
                <w:sz w:val="20"/>
                <w:szCs w:val="20"/>
              </w:rPr>
            </w:pPr>
          </w:p>
        </w:tc>
        <w:tc>
          <w:tcPr>
            <w:tcW w:w="900" w:type="dxa"/>
          </w:tcPr>
          <w:p w14:paraId="59A20E79" w14:textId="77777777" w:rsidR="008A2DBF" w:rsidRPr="003A221C" w:rsidRDefault="008A2DBF" w:rsidP="00E010A7">
            <w:pPr>
              <w:rPr>
                <w:rFonts w:ascii="Cambria" w:eastAsiaTheme="minorEastAsia" w:hAnsi="Cambria"/>
                <w:sz w:val="20"/>
                <w:szCs w:val="20"/>
              </w:rPr>
            </w:pPr>
          </w:p>
        </w:tc>
      </w:tr>
      <w:tr w:rsidR="008A2DBF" w14:paraId="1521972B" w14:textId="77777777" w:rsidTr="00E010A7">
        <w:tc>
          <w:tcPr>
            <w:tcW w:w="1525" w:type="dxa"/>
          </w:tcPr>
          <w:p w14:paraId="078356CA"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ARIMA</w:t>
            </w:r>
          </w:p>
        </w:tc>
        <w:tc>
          <w:tcPr>
            <w:tcW w:w="720" w:type="dxa"/>
          </w:tcPr>
          <w:p w14:paraId="54A54611" w14:textId="77777777" w:rsidR="008A2DBF" w:rsidRPr="003A221C" w:rsidRDefault="008A2DBF" w:rsidP="00E010A7">
            <w:pPr>
              <w:rPr>
                <w:rFonts w:ascii="Cambria" w:eastAsiaTheme="minorEastAsia" w:hAnsi="Cambria"/>
                <w:sz w:val="20"/>
                <w:szCs w:val="20"/>
              </w:rPr>
            </w:pPr>
          </w:p>
        </w:tc>
        <w:tc>
          <w:tcPr>
            <w:tcW w:w="900" w:type="dxa"/>
          </w:tcPr>
          <w:p w14:paraId="637DED57" w14:textId="77777777" w:rsidR="008A2DBF" w:rsidRPr="003A221C" w:rsidRDefault="008A2DBF" w:rsidP="00E010A7">
            <w:pPr>
              <w:rPr>
                <w:rFonts w:ascii="Cambria" w:eastAsiaTheme="minorEastAsia" w:hAnsi="Cambria"/>
                <w:sz w:val="20"/>
                <w:szCs w:val="20"/>
              </w:rPr>
            </w:pPr>
          </w:p>
        </w:tc>
        <w:tc>
          <w:tcPr>
            <w:tcW w:w="720" w:type="dxa"/>
          </w:tcPr>
          <w:p w14:paraId="71070369" w14:textId="77777777" w:rsidR="008A2DBF" w:rsidRPr="003A221C" w:rsidRDefault="008A2DBF" w:rsidP="00E010A7">
            <w:pPr>
              <w:rPr>
                <w:rFonts w:ascii="Cambria" w:eastAsiaTheme="minorEastAsia" w:hAnsi="Cambria"/>
                <w:sz w:val="20"/>
                <w:szCs w:val="20"/>
              </w:rPr>
            </w:pPr>
          </w:p>
        </w:tc>
        <w:tc>
          <w:tcPr>
            <w:tcW w:w="900" w:type="dxa"/>
          </w:tcPr>
          <w:p w14:paraId="351AC70F" w14:textId="77777777" w:rsidR="008A2DBF" w:rsidRPr="003A221C" w:rsidRDefault="008A2DBF" w:rsidP="00E010A7">
            <w:pPr>
              <w:rPr>
                <w:rFonts w:ascii="Cambria" w:eastAsiaTheme="minorEastAsia" w:hAnsi="Cambria"/>
                <w:sz w:val="20"/>
                <w:szCs w:val="20"/>
              </w:rPr>
            </w:pPr>
          </w:p>
        </w:tc>
        <w:tc>
          <w:tcPr>
            <w:tcW w:w="720" w:type="dxa"/>
          </w:tcPr>
          <w:p w14:paraId="5F536449" w14:textId="77777777" w:rsidR="008A2DBF" w:rsidRPr="003A221C" w:rsidRDefault="008A2DBF" w:rsidP="00E010A7">
            <w:pPr>
              <w:rPr>
                <w:rFonts w:ascii="Cambria" w:eastAsiaTheme="minorEastAsia" w:hAnsi="Cambria"/>
                <w:sz w:val="20"/>
                <w:szCs w:val="20"/>
              </w:rPr>
            </w:pPr>
          </w:p>
        </w:tc>
        <w:tc>
          <w:tcPr>
            <w:tcW w:w="900" w:type="dxa"/>
          </w:tcPr>
          <w:p w14:paraId="1D3B3C8F" w14:textId="77777777" w:rsidR="008A2DBF" w:rsidRPr="003A221C" w:rsidRDefault="008A2DBF" w:rsidP="00E010A7">
            <w:pPr>
              <w:rPr>
                <w:rFonts w:ascii="Cambria" w:eastAsiaTheme="minorEastAsia" w:hAnsi="Cambria"/>
                <w:sz w:val="20"/>
                <w:szCs w:val="20"/>
              </w:rPr>
            </w:pPr>
          </w:p>
        </w:tc>
        <w:tc>
          <w:tcPr>
            <w:tcW w:w="720" w:type="dxa"/>
          </w:tcPr>
          <w:p w14:paraId="048EECFB" w14:textId="77777777" w:rsidR="008A2DBF" w:rsidRPr="003A221C" w:rsidRDefault="008A2DBF" w:rsidP="00E010A7">
            <w:pPr>
              <w:rPr>
                <w:rFonts w:ascii="Cambria" w:eastAsiaTheme="minorEastAsia" w:hAnsi="Cambria"/>
                <w:sz w:val="20"/>
                <w:szCs w:val="20"/>
              </w:rPr>
            </w:pPr>
          </w:p>
        </w:tc>
        <w:tc>
          <w:tcPr>
            <w:tcW w:w="900" w:type="dxa"/>
          </w:tcPr>
          <w:p w14:paraId="7A26010B" w14:textId="77777777" w:rsidR="008A2DBF" w:rsidRPr="003A221C" w:rsidRDefault="008A2DBF" w:rsidP="00E010A7">
            <w:pPr>
              <w:rPr>
                <w:rFonts w:ascii="Cambria" w:eastAsiaTheme="minorEastAsia" w:hAnsi="Cambria"/>
                <w:sz w:val="20"/>
                <w:szCs w:val="20"/>
              </w:rPr>
            </w:pPr>
          </w:p>
        </w:tc>
        <w:tc>
          <w:tcPr>
            <w:tcW w:w="720" w:type="dxa"/>
          </w:tcPr>
          <w:p w14:paraId="1F02F51D" w14:textId="77777777" w:rsidR="008A2DBF" w:rsidRPr="003A221C" w:rsidRDefault="008A2DBF" w:rsidP="00E010A7">
            <w:pPr>
              <w:rPr>
                <w:rFonts w:ascii="Cambria" w:eastAsiaTheme="minorEastAsia" w:hAnsi="Cambria"/>
                <w:sz w:val="20"/>
                <w:szCs w:val="20"/>
              </w:rPr>
            </w:pPr>
          </w:p>
        </w:tc>
        <w:tc>
          <w:tcPr>
            <w:tcW w:w="900" w:type="dxa"/>
          </w:tcPr>
          <w:p w14:paraId="4F822596" w14:textId="77777777" w:rsidR="008A2DBF" w:rsidRPr="003A221C" w:rsidRDefault="008A2DBF" w:rsidP="00E010A7">
            <w:pPr>
              <w:rPr>
                <w:rFonts w:ascii="Cambria" w:eastAsiaTheme="minorEastAsia" w:hAnsi="Cambria"/>
                <w:sz w:val="20"/>
                <w:szCs w:val="20"/>
              </w:rPr>
            </w:pPr>
          </w:p>
        </w:tc>
        <w:tc>
          <w:tcPr>
            <w:tcW w:w="810" w:type="dxa"/>
          </w:tcPr>
          <w:p w14:paraId="4EE8D358" w14:textId="77777777" w:rsidR="008A2DBF" w:rsidRPr="003A221C" w:rsidRDefault="008A2DBF" w:rsidP="00E010A7">
            <w:pPr>
              <w:rPr>
                <w:rFonts w:ascii="Cambria" w:eastAsiaTheme="minorEastAsia" w:hAnsi="Cambria"/>
                <w:sz w:val="20"/>
                <w:szCs w:val="20"/>
              </w:rPr>
            </w:pPr>
          </w:p>
        </w:tc>
        <w:tc>
          <w:tcPr>
            <w:tcW w:w="900" w:type="dxa"/>
          </w:tcPr>
          <w:p w14:paraId="5500A75E" w14:textId="77777777" w:rsidR="008A2DBF" w:rsidRPr="003A221C" w:rsidRDefault="008A2DBF" w:rsidP="00E010A7">
            <w:pPr>
              <w:rPr>
                <w:rFonts w:ascii="Cambria" w:eastAsiaTheme="minorEastAsia" w:hAnsi="Cambria"/>
                <w:sz w:val="20"/>
                <w:szCs w:val="20"/>
              </w:rPr>
            </w:pPr>
          </w:p>
        </w:tc>
      </w:tr>
      <w:tr w:rsidR="008A2DBF" w14:paraId="7D236D44" w14:textId="77777777" w:rsidTr="00E010A7">
        <w:tc>
          <w:tcPr>
            <w:tcW w:w="1525" w:type="dxa"/>
          </w:tcPr>
          <w:p w14:paraId="44B1142D"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Prophet</w:t>
            </w:r>
          </w:p>
        </w:tc>
        <w:tc>
          <w:tcPr>
            <w:tcW w:w="720" w:type="dxa"/>
          </w:tcPr>
          <w:p w14:paraId="585FEE18" w14:textId="77777777" w:rsidR="008A2DBF" w:rsidRPr="003A221C" w:rsidRDefault="008A2DBF" w:rsidP="00E010A7">
            <w:pPr>
              <w:rPr>
                <w:rFonts w:ascii="Cambria" w:eastAsiaTheme="minorEastAsia" w:hAnsi="Cambria"/>
                <w:sz w:val="20"/>
                <w:szCs w:val="20"/>
              </w:rPr>
            </w:pPr>
          </w:p>
        </w:tc>
        <w:tc>
          <w:tcPr>
            <w:tcW w:w="900" w:type="dxa"/>
          </w:tcPr>
          <w:p w14:paraId="733DF033" w14:textId="77777777" w:rsidR="008A2DBF" w:rsidRPr="003A221C" w:rsidRDefault="008A2DBF" w:rsidP="00E010A7">
            <w:pPr>
              <w:rPr>
                <w:rFonts w:ascii="Cambria" w:eastAsiaTheme="minorEastAsia" w:hAnsi="Cambria"/>
                <w:sz w:val="20"/>
                <w:szCs w:val="20"/>
              </w:rPr>
            </w:pPr>
          </w:p>
        </w:tc>
        <w:tc>
          <w:tcPr>
            <w:tcW w:w="720" w:type="dxa"/>
          </w:tcPr>
          <w:p w14:paraId="2A34BA6E" w14:textId="77777777" w:rsidR="008A2DBF" w:rsidRPr="003A221C" w:rsidRDefault="008A2DBF" w:rsidP="00E010A7">
            <w:pPr>
              <w:rPr>
                <w:rFonts w:ascii="Cambria" w:eastAsiaTheme="minorEastAsia" w:hAnsi="Cambria"/>
                <w:sz w:val="20"/>
                <w:szCs w:val="20"/>
              </w:rPr>
            </w:pPr>
          </w:p>
        </w:tc>
        <w:tc>
          <w:tcPr>
            <w:tcW w:w="900" w:type="dxa"/>
          </w:tcPr>
          <w:p w14:paraId="43E0E900" w14:textId="77777777" w:rsidR="008A2DBF" w:rsidRPr="003A221C" w:rsidRDefault="008A2DBF" w:rsidP="00E010A7">
            <w:pPr>
              <w:rPr>
                <w:rFonts w:ascii="Cambria" w:eastAsiaTheme="minorEastAsia" w:hAnsi="Cambria"/>
                <w:sz w:val="20"/>
                <w:szCs w:val="20"/>
              </w:rPr>
            </w:pPr>
          </w:p>
        </w:tc>
        <w:tc>
          <w:tcPr>
            <w:tcW w:w="720" w:type="dxa"/>
          </w:tcPr>
          <w:p w14:paraId="26577314" w14:textId="77777777" w:rsidR="008A2DBF" w:rsidRPr="003A221C" w:rsidRDefault="008A2DBF" w:rsidP="00E010A7">
            <w:pPr>
              <w:rPr>
                <w:rFonts w:ascii="Cambria" w:eastAsiaTheme="minorEastAsia" w:hAnsi="Cambria"/>
                <w:sz w:val="20"/>
                <w:szCs w:val="20"/>
              </w:rPr>
            </w:pPr>
          </w:p>
        </w:tc>
        <w:tc>
          <w:tcPr>
            <w:tcW w:w="900" w:type="dxa"/>
          </w:tcPr>
          <w:p w14:paraId="03E68416" w14:textId="77777777" w:rsidR="008A2DBF" w:rsidRPr="003A221C" w:rsidRDefault="008A2DBF" w:rsidP="00E010A7">
            <w:pPr>
              <w:rPr>
                <w:rFonts w:ascii="Cambria" w:eastAsiaTheme="minorEastAsia" w:hAnsi="Cambria"/>
                <w:sz w:val="20"/>
                <w:szCs w:val="20"/>
              </w:rPr>
            </w:pPr>
          </w:p>
        </w:tc>
        <w:tc>
          <w:tcPr>
            <w:tcW w:w="720" w:type="dxa"/>
          </w:tcPr>
          <w:p w14:paraId="3D65EDD9" w14:textId="77777777" w:rsidR="008A2DBF" w:rsidRPr="003A221C" w:rsidRDefault="008A2DBF" w:rsidP="00E010A7">
            <w:pPr>
              <w:rPr>
                <w:rFonts w:ascii="Cambria" w:eastAsiaTheme="minorEastAsia" w:hAnsi="Cambria"/>
                <w:sz w:val="20"/>
                <w:szCs w:val="20"/>
              </w:rPr>
            </w:pPr>
          </w:p>
        </w:tc>
        <w:tc>
          <w:tcPr>
            <w:tcW w:w="900" w:type="dxa"/>
          </w:tcPr>
          <w:p w14:paraId="0A627DF8" w14:textId="77777777" w:rsidR="008A2DBF" w:rsidRPr="003A221C" w:rsidRDefault="008A2DBF" w:rsidP="00E010A7">
            <w:pPr>
              <w:rPr>
                <w:rFonts w:ascii="Cambria" w:eastAsiaTheme="minorEastAsia" w:hAnsi="Cambria"/>
                <w:sz w:val="20"/>
                <w:szCs w:val="20"/>
              </w:rPr>
            </w:pPr>
          </w:p>
        </w:tc>
        <w:tc>
          <w:tcPr>
            <w:tcW w:w="720" w:type="dxa"/>
          </w:tcPr>
          <w:p w14:paraId="7F87484A" w14:textId="77777777" w:rsidR="008A2DBF" w:rsidRPr="003A221C" w:rsidRDefault="008A2DBF" w:rsidP="00E010A7">
            <w:pPr>
              <w:rPr>
                <w:rFonts w:ascii="Cambria" w:eastAsiaTheme="minorEastAsia" w:hAnsi="Cambria"/>
                <w:sz w:val="20"/>
                <w:szCs w:val="20"/>
              </w:rPr>
            </w:pPr>
          </w:p>
        </w:tc>
        <w:tc>
          <w:tcPr>
            <w:tcW w:w="900" w:type="dxa"/>
          </w:tcPr>
          <w:p w14:paraId="03ED3DBE" w14:textId="77777777" w:rsidR="008A2DBF" w:rsidRPr="003A221C" w:rsidRDefault="008A2DBF" w:rsidP="00E010A7">
            <w:pPr>
              <w:rPr>
                <w:rFonts w:ascii="Cambria" w:eastAsiaTheme="minorEastAsia" w:hAnsi="Cambria"/>
                <w:sz w:val="20"/>
                <w:szCs w:val="20"/>
              </w:rPr>
            </w:pPr>
          </w:p>
        </w:tc>
        <w:tc>
          <w:tcPr>
            <w:tcW w:w="810" w:type="dxa"/>
          </w:tcPr>
          <w:p w14:paraId="3F664311" w14:textId="77777777" w:rsidR="008A2DBF" w:rsidRPr="003A221C" w:rsidRDefault="008A2DBF" w:rsidP="00E010A7">
            <w:pPr>
              <w:rPr>
                <w:rFonts w:ascii="Cambria" w:eastAsiaTheme="minorEastAsia" w:hAnsi="Cambria"/>
                <w:sz w:val="20"/>
                <w:szCs w:val="20"/>
              </w:rPr>
            </w:pPr>
          </w:p>
        </w:tc>
        <w:tc>
          <w:tcPr>
            <w:tcW w:w="900" w:type="dxa"/>
          </w:tcPr>
          <w:p w14:paraId="5127C0FC" w14:textId="77777777" w:rsidR="008A2DBF" w:rsidRPr="003A221C" w:rsidRDefault="008A2DBF" w:rsidP="00E010A7">
            <w:pPr>
              <w:rPr>
                <w:rFonts w:ascii="Cambria" w:eastAsiaTheme="minorEastAsia" w:hAnsi="Cambria"/>
                <w:sz w:val="20"/>
                <w:szCs w:val="20"/>
              </w:rPr>
            </w:pPr>
          </w:p>
        </w:tc>
      </w:tr>
      <w:tr w:rsidR="008A2DBF" w14:paraId="1CA316D9" w14:textId="77777777" w:rsidTr="00E010A7">
        <w:tc>
          <w:tcPr>
            <w:tcW w:w="1525" w:type="dxa"/>
          </w:tcPr>
          <w:p w14:paraId="5323D538" w14:textId="77777777" w:rsidR="008A2DBF" w:rsidRPr="003A221C" w:rsidRDefault="008A2DBF" w:rsidP="00E010A7">
            <w:pPr>
              <w:rPr>
                <w:rFonts w:ascii="Cambria" w:eastAsiaTheme="minorEastAsia" w:hAnsi="Cambria"/>
                <w:sz w:val="20"/>
                <w:szCs w:val="20"/>
              </w:rPr>
            </w:pPr>
            <w:proofErr w:type="spellStart"/>
            <w:r w:rsidRPr="003A221C">
              <w:rPr>
                <w:rFonts w:ascii="Cambria" w:eastAsiaTheme="minorEastAsia" w:hAnsi="Cambria"/>
                <w:sz w:val="20"/>
                <w:szCs w:val="20"/>
              </w:rPr>
              <w:t>Greykite</w:t>
            </w:r>
            <w:proofErr w:type="spellEnd"/>
          </w:p>
        </w:tc>
        <w:tc>
          <w:tcPr>
            <w:tcW w:w="720" w:type="dxa"/>
          </w:tcPr>
          <w:p w14:paraId="20B7A794" w14:textId="77777777" w:rsidR="008A2DBF" w:rsidRPr="003A221C" w:rsidRDefault="008A2DBF" w:rsidP="00E010A7">
            <w:pPr>
              <w:rPr>
                <w:rFonts w:ascii="Cambria" w:eastAsiaTheme="minorEastAsia" w:hAnsi="Cambria"/>
                <w:sz w:val="20"/>
                <w:szCs w:val="20"/>
              </w:rPr>
            </w:pPr>
          </w:p>
        </w:tc>
        <w:tc>
          <w:tcPr>
            <w:tcW w:w="900" w:type="dxa"/>
          </w:tcPr>
          <w:p w14:paraId="40A49143" w14:textId="77777777" w:rsidR="008A2DBF" w:rsidRPr="003A221C" w:rsidRDefault="008A2DBF" w:rsidP="00E010A7">
            <w:pPr>
              <w:rPr>
                <w:rFonts w:ascii="Cambria" w:eastAsiaTheme="minorEastAsia" w:hAnsi="Cambria"/>
                <w:sz w:val="20"/>
                <w:szCs w:val="20"/>
              </w:rPr>
            </w:pPr>
          </w:p>
        </w:tc>
        <w:tc>
          <w:tcPr>
            <w:tcW w:w="720" w:type="dxa"/>
          </w:tcPr>
          <w:p w14:paraId="04658F89" w14:textId="77777777" w:rsidR="008A2DBF" w:rsidRPr="003A221C" w:rsidRDefault="008A2DBF" w:rsidP="00E010A7">
            <w:pPr>
              <w:rPr>
                <w:rFonts w:ascii="Cambria" w:eastAsiaTheme="minorEastAsia" w:hAnsi="Cambria"/>
                <w:sz w:val="20"/>
                <w:szCs w:val="20"/>
              </w:rPr>
            </w:pPr>
          </w:p>
        </w:tc>
        <w:tc>
          <w:tcPr>
            <w:tcW w:w="900" w:type="dxa"/>
          </w:tcPr>
          <w:p w14:paraId="4740263A" w14:textId="77777777" w:rsidR="008A2DBF" w:rsidRPr="003A221C" w:rsidRDefault="008A2DBF" w:rsidP="00E010A7">
            <w:pPr>
              <w:rPr>
                <w:rFonts w:ascii="Cambria" w:eastAsiaTheme="minorEastAsia" w:hAnsi="Cambria"/>
                <w:sz w:val="20"/>
                <w:szCs w:val="20"/>
              </w:rPr>
            </w:pPr>
          </w:p>
        </w:tc>
        <w:tc>
          <w:tcPr>
            <w:tcW w:w="720" w:type="dxa"/>
          </w:tcPr>
          <w:p w14:paraId="03076667" w14:textId="77777777" w:rsidR="008A2DBF" w:rsidRPr="003A221C" w:rsidRDefault="008A2DBF" w:rsidP="00E010A7">
            <w:pPr>
              <w:rPr>
                <w:rFonts w:ascii="Cambria" w:eastAsiaTheme="minorEastAsia" w:hAnsi="Cambria"/>
                <w:sz w:val="20"/>
                <w:szCs w:val="20"/>
              </w:rPr>
            </w:pPr>
          </w:p>
        </w:tc>
        <w:tc>
          <w:tcPr>
            <w:tcW w:w="900" w:type="dxa"/>
          </w:tcPr>
          <w:p w14:paraId="4DF01D0A" w14:textId="77777777" w:rsidR="008A2DBF" w:rsidRPr="003A221C" w:rsidRDefault="008A2DBF" w:rsidP="00E010A7">
            <w:pPr>
              <w:rPr>
                <w:rFonts w:ascii="Cambria" w:eastAsiaTheme="minorEastAsia" w:hAnsi="Cambria"/>
                <w:sz w:val="20"/>
                <w:szCs w:val="20"/>
              </w:rPr>
            </w:pPr>
          </w:p>
        </w:tc>
        <w:tc>
          <w:tcPr>
            <w:tcW w:w="720" w:type="dxa"/>
          </w:tcPr>
          <w:p w14:paraId="0F96D524" w14:textId="77777777" w:rsidR="008A2DBF" w:rsidRPr="003A221C" w:rsidRDefault="008A2DBF" w:rsidP="00E010A7">
            <w:pPr>
              <w:rPr>
                <w:rFonts w:ascii="Cambria" w:eastAsiaTheme="minorEastAsia" w:hAnsi="Cambria"/>
                <w:sz w:val="20"/>
                <w:szCs w:val="20"/>
              </w:rPr>
            </w:pPr>
          </w:p>
        </w:tc>
        <w:tc>
          <w:tcPr>
            <w:tcW w:w="900" w:type="dxa"/>
          </w:tcPr>
          <w:p w14:paraId="287B7BA7" w14:textId="77777777" w:rsidR="008A2DBF" w:rsidRPr="003A221C" w:rsidRDefault="008A2DBF" w:rsidP="00E010A7">
            <w:pPr>
              <w:rPr>
                <w:rFonts w:ascii="Cambria" w:eastAsiaTheme="minorEastAsia" w:hAnsi="Cambria"/>
                <w:sz w:val="20"/>
                <w:szCs w:val="20"/>
              </w:rPr>
            </w:pPr>
          </w:p>
        </w:tc>
        <w:tc>
          <w:tcPr>
            <w:tcW w:w="720" w:type="dxa"/>
          </w:tcPr>
          <w:p w14:paraId="24438AA3" w14:textId="77777777" w:rsidR="008A2DBF" w:rsidRPr="003A221C" w:rsidRDefault="008A2DBF" w:rsidP="00E010A7">
            <w:pPr>
              <w:rPr>
                <w:rFonts w:ascii="Cambria" w:eastAsiaTheme="minorEastAsia" w:hAnsi="Cambria"/>
                <w:sz w:val="20"/>
                <w:szCs w:val="20"/>
              </w:rPr>
            </w:pPr>
          </w:p>
        </w:tc>
        <w:tc>
          <w:tcPr>
            <w:tcW w:w="900" w:type="dxa"/>
          </w:tcPr>
          <w:p w14:paraId="4E2A684E" w14:textId="77777777" w:rsidR="008A2DBF" w:rsidRPr="003A221C" w:rsidRDefault="008A2DBF" w:rsidP="00E010A7">
            <w:pPr>
              <w:rPr>
                <w:rFonts w:ascii="Cambria" w:eastAsiaTheme="minorEastAsia" w:hAnsi="Cambria"/>
                <w:sz w:val="20"/>
                <w:szCs w:val="20"/>
              </w:rPr>
            </w:pPr>
          </w:p>
        </w:tc>
        <w:tc>
          <w:tcPr>
            <w:tcW w:w="810" w:type="dxa"/>
          </w:tcPr>
          <w:p w14:paraId="4BF0510D" w14:textId="77777777" w:rsidR="008A2DBF" w:rsidRPr="003A221C" w:rsidRDefault="008A2DBF" w:rsidP="00E010A7">
            <w:pPr>
              <w:rPr>
                <w:rFonts w:ascii="Cambria" w:eastAsiaTheme="minorEastAsia" w:hAnsi="Cambria"/>
                <w:sz w:val="20"/>
                <w:szCs w:val="20"/>
              </w:rPr>
            </w:pPr>
          </w:p>
        </w:tc>
        <w:tc>
          <w:tcPr>
            <w:tcW w:w="900" w:type="dxa"/>
          </w:tcPr>
          <w:p w14:paraId="5D623BF5" w14:textId="77777777" w:rsidR="008A2DBF" w:rsidRPr="003A221C" w:rsidRDefault="008A2DBF" w:rsidP="00E010A7">
            <w:pPr>
              <w:rPr>
                <w:rFonts w:ascii="Cambria" w:eastAsiaTheme="minorEastAsia" w:hAnsi="Cambria"/>
                <w:sz w:val="20"/>
                <w:szCs w:val="20"/>
              </w:rPr>
            </w:pPr>
          </w:p>
        </w:tc>
      </w:tr>
      <w:tr w:rsidR="008A2DBF" w14:paraId="4AB21EC5" w14:textId="77777777" w:rsidTr="00E010A7">
        <w:tc>
          <w:tcPr>
            <w:tcW w:w="1525" w:type="dxa"/>
          </w:tcPr>
          <w:p w14:paraId="37B04B70"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LGBM (univariate)</w:t>
            </w:r>
          </w:p>
        </w:tc>
        <w:tc>
          <w:tcPr>
            <w:tcW w:w="720" w:type="dxa"/>
          </w:tcPr>
          <w:p w14:paraId="014AE1E8" w14:textId="77777777" w:rsidR="008A2DBF" w:rsidRPr="003A221C" w:rsidRDefault="008A2DBF" w:rsidP="00E010A7">
            <w:pPr>
              <w:rPr>
                <w:rFonts w:ascii="Cambria" w:eastAsiaTheme="minorEastAsia" w:hAnsi="Cambria"/>
                <w:sz w:val="20"/>
                <w:szCs w:val="20"/>
              </w:rPr>
            </w:pPr>
          </w:p>
        </w:tc>
        <w:tc>
          <w:tcPr>
            <w:tcW w:w="900" w:type="dxa"/>
          </w:tcPr>
          <w:p w14:paraId="30C92912" w14:textId="77777777" w:rsidR="008A2DBF" w:rsidRPr="003A221C" w:rsidRDefault="008A2DBF" w:rsidP="00E010A7">
            <w:pPr>
              <w:rPr>
                <w:rFonts w:ascii="Cambria" w:eastAsiaTheme="minorEastAsia" w:hAnsi="Cambria"/>
                <w:sz w:val="20"/>
                <w:szCs w:val="20"/>
              </w:rPr>
            </w:pPr>
          </w:p>
        </w:tc>
        <w:tc>
          <w:tcPr>
            <w:tcW w:w="720" w:type="dxa"/>
          </w:tcPr>
          <w:p w14:paraId="30395C53" w14:textId="77777777" w:rsidR="008A2DBF" w:rsidRPr="003A221C" w:rsidRDefault="008A2DBF" w:rsidP="00E010A7">
            <w:pPr>
              <w:rPr>
                <w:rFonts w:ascii="Cambria" w:eastAsiaTheme="minorEastAsia" w:hAnsi="Cambria"/>
                <w:sz w:val="20"/>
                <w:szCs w:val="20"/>
              </w:rPr>
            </w:pPr>
          </w:p>
        </w:tc>
        <w:tc>
          <w:tcPr>
            <w:tcW w:w="900" w:type="dxa"/>
          </w:tcPr>
          <w:p w14:paraId="2397B7C1" w14:textId="77777777" w:rsidR="008A2DBF" w:rsidRPr="003A221C" w:rsidRDefault="008A2DBF" w:rsidP="00E010A7">
            <w:pPr>
              <w:rPr>
                <w:rFonts w:ascii="Cambria" w:eastAsiaTheme="minorEastAsia" w:hAnsi="Cambria"/>
                <w:sz w:val="20"/>
                <w:szCs w:val="20"/>
              </w:rPr>
            </w:pPr>
          </w:p>
        </w:tc>
        <w:tc>
          <w:tcPr>
            <w:tcW w:w="720" w:type="dxa"/>
          </w:tcPr>
          <w:p w14:paraId="0E712FE9" w14:textId="77777777" w:rsidR="008A2DBF" w:rsidRPr="003A221C" w:rsidRDefault="008A2DBF" w:rsidP="00E010A7">
            <w:pPr>
              <w:rPr>
                <w:rFonts w:ascii="Cambria" w:eastAsiaTheme="minorEastAsia" w:hAnsi="Cambria"/>
                <w:sz w:val="20"/>
                <w:szCs w:val="20"/>
              </w:rPr>
            </w:pPr>
          </w:p>
        </w:tc>
        <w:tc>
          <w:tcPr>
            <w:tcW w:w="900" w:type="dxa"/>
          </w:tcPr>
          <w:p w14:paraId="2747AFBC" w14:textId="77777777" w:rsidR="008A2DBF" w:rsidRPr="003A221C" w:rsidRDefault="008A2DBF" w:rsidP="00E010A7">
            <w:pPr>
              <w:rPr>
                <w:rFonts w:ascii="Cambria" w:eastAsiaTheme="minorEastAsia" w:hAnsi="Cambria"/>
                <w:sz w:val="20"/>
                <w:szCs w:val="20"/>
              </w:rPr>
            </w:pPr>
          </w:p>
        </w:tc>
        <w:tc>
          <w:tcPr>
            <w:tcW w:w="720" w:type="dxa"/>
          </w:tcPr>
          <w:p w14:paraId="042D9654" w14:textId="77777777" w:rsidR="008A2DBF" w:rsidRPr="003A221C" w:rsidRDefault="008A2DBF" w:rsidP="00E010A7">
            <w:pPr>
              <w:rPr>
                <w:rFonts w:ascii="Cambria" w:eastAsiaTheme="minorEastAsia" w:hAnsi="Cambria"/>
                <w:sz w:val="20"/>
                <w:szCs w:val="20"/>
              </w:rPr>
            </w:pPr>
          </w:p>
        </w:tc>
        <w:tc>
          <w:tcPr>
            <w:tcW w:w="900" w:type="dxa"/>
          </w:tcPr>
          <w:p w14:paraId="63ECDA3C" w14:textId="77777777" w:rsidR="008A2DBF" w:rsidRPr="003A221C" w:rsidRDefault="008A2DBF" w:rsidP="00E010A7">
            <w:pPr>
              <w:rPr>
                <w:rFonts w:ascii="Cambria" w:eastAsiaTheme="minorEastAsia" w:hAnsi="Cambria"/>
                <w:sz w:val="20"/>
                <w:szCs w:val="20"/>
              </w:rPr>
            </w:pPr>
          </w:p>
        </w:tc>
        <w:tc>
          <w:tcPr>
            <w:tcW w:w="720" w:type="dxa"/>
          </w:tcPr>
          <w:p w14:paraId="107D1D75" w14:textId="77777777" w:rsidR="008A2DBF" w:rsidRPr="003A221C" w:rsidRDefault="008A2DBF" w:rsidP="00E010A7">
            <w:pPr>
              <w:rPr>
                <w:rFonts w:ascii="Cambria" w:eastAsiaTheme="minorEastAsia" w:hAnsi="Cambria"/>
                <w:sz w:val="20"/>
                <w:szCs w:val="20"/>
              </w:rPr>
            </w:pPr>
          </w:p>
        </w:tc>
        <w:tc>
          <w:tcPr>
            <w:tcW w:w="900" w:type="dxa"/>
          </w:tcPr>
          <w:p w14:paraId="2ADFD1A5" w14:textId="77777777" w:rsidR="008A2DBF" w:rsidRPr="003A221C" w:rsidRDefault="008A2DBF" w:rsidP="00E010A7">
            <w:pPr>
              <w:rPr>
                <w:rFonts w:ascii="Cambria" w:eastAsiaTheme="minorEastAsia" w:hAnsi="Cambria"/>
                <w:sz w:val="20"/>
                <w:szCs w:val="20"/>
              </w:rPr>
            </w:pPr>
          </w:p>
        </w:tc>
        <w:tc>
          <w:tcPr>
            <w:tcW w:w="810" w:type="dxa"/>
          </w:tcPr>
          <w:p w14:paraId="677A6CFF" w14:textId="77777777" w:rsidR="008A2DBF" w:rsidRPr="003A221C" w:rsidRDefault="008A2DBF" w:rsidP="00E010A7">
            <w:pPr>
              <w:rPr>
                <w:rFonts w:ascii="Cambria" w:eastAsiaTheme="minorEastAsia" w:hAnsi="Cambria"/>
                <w:sz w:val="20"/>
                <w:szCs w:val="20"/>
              </w:rPr>
            </w:pPr>
          </w:p>
        </w:tc>
        <w:tc>
          <w:tcPr>
            <w:tcW w:w="900" w:type="dxa"/>
          </w:tcPr>
          <w:p w14:paraId="5EB46C78" w14:textId="77777777" w:rsidR="008A2DBF" w:rsidRPr="003A221C" w:rsidRDefault="008A2DBF" w:rsidP="00E010A7">
            <w:pPr>
              <w:rPr>
                <w:rFonts w:ascii="Cambria" w:eastAsiaTheme="minorEastAsia" w:hAnsi="Cambria"/>
                <w:sz w:val="20"/>
                <w:szCs w:val="20"/>
              </w:rPr>
            </w:pPr>
          </w:p>
        </w:tc>
      </w:tr>
      <w:tr w:rsidR="008A2DBF" w14:paraId="37A06DAC" w14:textId="77777777" w:rsidTr="00E010A7">
        <w:tc>
          <w:tcPr>
            <w:tcW w:w="1525" w:type="dxa"/>
          </w:tcPr>
          <w:p w14:paraId="2E5349FA"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VAR</w:t>
            </w:r>
          </w:p>
        </w:tc>
        <w:tc>
          <w:tcPr>
            <w:tcW w:w="720" w:type="dxa"/>
          </w:tcPr>
          <w:p w14:paraId="4C49D090" w14:textId="77777777" w:rsidR="008A2DBF" w:rsidRPr="003A221C" w:rsidRDefault="008A2DBF" w:rsidP="00E010A7">
            <w:pPr>
              <w:rPr>
                <w:rFonts w:ascii="Cambria" w:eastAsiaTheme="minorEastAsia" w:hAnsi="Cambria"/>
                <w:sz w:val="20"/>
                <w:szCs w:val="20"/>
              </w:rPr>
            </w:pPr>
          </w:p>
        </w:tc>
        <w:tc>
          <w:tcPr>
            <w:tcW w:w="900" w:type="dxa"/>
          </w:tcPr>
          <w:p w14:paraId="46D30EDC" w14:textId="77777777" w:rsidR="008A2DBF" w:rsidRPr="003A221C" w:rsidRDefault="008A2DBF" w:rsidP="00E010A7">
            <w:pPr>
              <w:rPr>
                <w:rFonts w:ascii="Cambria" w:eastAsiaTheme="minorEastAsia" w:hAnsi="Cambria"/>
                <w:sz w:val="20"/>
                <w:szCs w:val="20"/>
              </w:rPr>
            </w:pPr>
          </w:p>
        </w:tc>
        <w:tc>
          <w:tcPr>
            <w:tcW w:w="720" w:type="dxa"/>
          </w:tcPr>
          <w:p w14:paraId="29EDF300" w14:textId="77777777" w:rsidR="008A2DBF" w:rsidRPr="003A221C" w:rsidRDefault="008A2DBF" w:rsidP="00E010A7">
            <w:pPr>
              <w:rPr>
                <w:rFonts w:ascii="Cambria" w:eastAsiaTheme="minorEastAsia" w:hAnsi="Cambria"/>
                <w:sz w:val="20"/>
                <w:szCs w:val="20"/>
              </w:rPr>
            </w:pPr>
          </w:p>
        </w:tc>
        <w:tc>
          <w:tcPr>
            <w:tcW w:w="900" w:type="dxa"/>
          </w:tcPr>
          <w:p w14:paraId="2890221D" w14:textId="77777777" w:rsidR="008A2DBF" w:rsidRPr="003A221C" w:rsidRDefault="008A2DBF" w:rsidP="00E010A7">
            <w:pPr>
              <w:rPr>
                <w:rFonts w:ascii="Cambria" w:eastAsiaTheme="minorEastAsia" w:hAnsi="Cambria"/>
                <w:sz w:val="20"/>
                <w:szCs w:val="20"/>
              </w:rPr>
            </w:pPr>
          </w:p>
        </w:tc>
        <w:tc>
          <w:tcPr>
            <w:tcW w:w="720" w:type="dxa"/>
          </w:tcPr>
          <w:p w14:paraId="3C798794" w14:textId="77777777" w:rsidR="008A2DBF" w:rsidRPr="003A221C" w:rsidRDefault="008A2DBF" w:rsidP="00E010A7">
            <w:pPr>
              <w:rPr>
                <w:rFonts w:ascii="Cambria" w:eastAsiaTheme="minorEastAsia" w:hAnsi="Cambria"/>
                <w:sz w:val="20"/>
                <w:szCs w:val="20"/>
              </w:rPr>
            </w:pPr>
          </w:p>
        </w:tc>
        <w:tc>
          <w:tcPr>
            <w:tcW w:w="900" w:type="dxa"/>
          </w:tcPr>
          <w:p w14:paraId="1D5318D3" w14:textId="77777777" w:rsidR="008A2DBF" w:rsidRPr="003A221C" w:rsidRDefault="008A2DBF" w:rsidP="00E010A7">
            <w:pPr>
              <w:rPr>
                <w:rFonts w:ascii="Cambria" w:eastAsiaTheme="minorEastAsia" w:hAnsi="Cambria"/>
                <w:sz w:val="20"/>
                <w:szCs w:val="20"/>
              </w:rPr>
            </w:pPr>
          </w:p>
        </w:tc>
        <w:tc>
          <w:tcPr>
            <w:tcW w:w="720" w:type="dxa"/>
          </w:tcPr>
          <w:p w14:paraId="17EC2B40" w14:textId="77777777" w:rsidR="008A2DBF" w:rsidRPr="003A221C" w:rsidRDefault="008A2DBF" w:rsidP="00E010A7">
            <w:pPr>
              <w:rPr>
                <w:rFonts w:ascii="Cambria" w:eastAsiaTheme="minorEastAsia" w:hAnsi="Cambria"/>
                <w:sz w:val="20"/>
                <w:szCs w:val="20"/>
              </w:rPr>
            </w:pPr>
          </w:p>
        </w:tc>
        <w:tc>
          <w:tcPr>
            <w:tcW w:w="900" w:type="dxa"/>
          </w:tcPr>
          <w:p w14:paraId="5A43EC7F" w14:textId="77777777" w:rsidR="008A2DBF" w:rsidRPr="003A221C" w:rsidRDefault="008A2DBF" w:rsidP="00E010A7">
            <w:pPr>
              <w:rPr>
                <w:rFonts w:ascii="Cambria" w:eastAsiaTheme="minorEastAsia" w:hAnsi="Cambria"/>
                <w:sz w:val="20"/>
                <w:szCs w:val="20"/>
              </w:rPr>
            </w:pPr>
          </w:p>
        </w:tc>
        <w:tc>
          <w:tcPr>
            <w:tcW w:w="720" w:type="dxa"/>
          </w:tcPr>
          <w:p w14:paraId="7AD4B174" w14:textId="77777777" w:rsidR="008A2DBF" w:rsidRPr="003A221C" w:rsidRDefault="008A2DBF" w:rsidP="00E010A7">
            <w:pPr>
              <w:rPr>
                <w:rFonts w:ascii="Cambria" w:eastAsiaTheme="minorEastAsia" w:hAnsi="Cambria"/>
                <w:sz w:val="20"/>
                <w:szCs w:val="20"/>
              </w:rPr>
            </w:pPr>
          </w:p>
        </w:tc>
        <w:tc>
          <w:tcPr>
            <w:tcW w:w="900" w:type="dxa"/>
          </w:tcPr>
          <w:p w14:paraId="4CA8AFDE" w14:textId="77777777" w:rsidR="008A2DBF" w:rsidRPr="003A221C" w:rsidRDefault="008A2DBF" w:rsidP="00E010A7">
            <w:pPr>
              <w:rPr>
                <w:rFonts w:ascii="Cambria" w:eastAsiaTheme="minorEastAsia" w:hAnsi="Cambria"/>
                <w:sz w:val="20"/>
                <w:szCs w:val="20"/>
              </w:rPr>
            </w:pPr>
          </w:p>
        </w:tc>
        <w:tc>
          <w:tcPr>
            <w:tcW w:w="810" w:type="dxa"/>
          </w:tcPr>
          <w:p w14:paraId="7E6FB3E2" w14:textId="77777777" w:rsidR="008A2DBF" w:rsidRPr="003A221C" w:rsidRDefault="008A2DBF" w:rsidP="00E010A7">
            <w:pPr>
              <w:rPr>
                <w:rFonts w:ascii="Cambria" w:eastAsiaTheme="minorEastAsia" w:hAnsi="Cambria"/>
                <w:sz w:val="20"/>
                <w:szCs w:val="20"/>
              </w:rPr>
            </w:pPr>
          </w:p>
        </w:tc>
        <w:tc>
          <w:tcPr>
            <w:tcW w:w="900" w:type="dxa"/>
          </w:tcPr>
          <w:p w14:paraId="1E54D5F2" w14:textId="77777777" w:rsidR="008A2DBF" w:rsidRPr="003A221C" w:rsidRDefault="008A2DBF" w:rsidP="00E010A7">
            <w:pPr>
              <w:rPr>
                <w:rFonts w:ascii="Cambria" w:eastAsiaTheme="minorEastAsia" w:hAnsi="Cambria"/>
                <w:sz w:val="20"/>
                <w:szCs w:val="20"/>
              </w:rPr>
            </w:pPr>
          </w:p>
        </w:tc>
      </w:tr>
      <w:tr w:rsidR="008A2DBF" w14:paraId="1D1B73DA" w14:textId="77777777" w:rsidTr="00E010A7">
        <w:tc>
          <w:tcPr>
            <w:tcW w:w="1525" w:type="dxa"/>
          </w:tcPr>
          <w:p w14:paraId="209C2146"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LGBM (multivariate)</w:t>
            </w:r>
          </w:p>
        </w:tc>
        <w:tc>
          <w:tcPr>
            <w:tcW w:w="720" w:type="dxa"/>
          </w:tcPr>
          <w:p w14:paraId="20B54057" w14:textId="77777777" w:rsidR="008A2DBF" w:rsidRPr="003A221C" w:rsidRDefault="008A2DBF" w:rsidP="00E010A7">
            <w:pPr>
              <w:rPr>
                <w:rFonts w:ascii="Cambria" w:eastAsiaTheme="minorEastAsia" w:hAnsi="Cambria"/>
                <w:sz w:val="20"/>
                <w:szCs w:val="20"/>
              </w:rPr>
            </w:pPr>
          </w:p>
        </w:tc>
        <w:tc>
          <w:tcPr>
            <w:tcW w:w="900" w:type="dxa"/>
          </w:tcPr>
          <w:p w14:paraId="64720F23" w14:textId="77777777" w:rsidR="008A2DBF" w:rsidRPr="003A221C" w:rsidRDefault="008A2DBF" w:rsidP="00E010A7">
            <w:pPr>
              <w:rPr>
                <w:rFonts w:ascii="Cambria" w:eastAsiaTheme="minorEastAsia" w:hAnsi="Cambria"/>
                <w:sz w:val="20"/>
                <w:szCs w:val="20"/>
              </w:rPr>
            </w:pPr>
          </w:p>
        </w:tc>
        <w:tc>
          <w:tcPr>
            <w:tcW w:w="720" w:type="dxa"/>
          </w:tcPr>
          <w:p w14:paraId="06BBA123" w14:textId="77777777" w:rsidR="008A2DBF" w:rsidRPr="003A221C" w:rsidRDefault="008A2DBF" w:rsidP="00E010A7">
            <w:pPr>
              <w:rPr>
                <w:rFonts w:ascii="Cambria" w:eastAsiaTheme="minorEastAsia" w:hAnsi="Cambria"/>
                <w:sz w:val="20"/>
                <w:szCs w:val="20"/>
              </w:rPr>
            </w:pPr>
          </w:p>
        </w:tc>
        <w:tc>
          <w:tcPr>
            <w:tcW w:w="900" w:type="dxa"/>
          </w:tcPr>
          <w:p w14:paraId="67217303" w14:textId="77777777" w:rsidR="008A2DBF" w:rsidRPr="003A221C" w:rsidRDefault="008A2DBF" w:rsidP="00E010A7">
            <w:pPr>
              <w:rPr>
                <w:rFonts w:ascii="Cambria" w:eastAsiaTheme="minorEastAsia" w:hAnsi="Cambria"/>
                <w:sz w:val="20"/>
                <w:szCs w:val="20"/>
              </w:rPr>
            </w:pPr>
          </w:p>
        </w:tc>
        <w:tc>
          <w:tcPr>
            <w:tcW w:w="720" w:type="dxa"/>
          </w:tcPr>
          <w:p w14:paraId="094615E1" w14:textId="77777777" w:rsidR="008A2DBF" w:rsidRPr="003A221C" w:rsidRDefault="008A2DBF" w:rsidP="00E010A7">
            <w:pPr>
              <w:rPr>
                <w:rFonts w:ascii="Cambria" w:eastAsiaTheme="minorEastAsia" w:hAnsi="Cambria"/>
                <w:sz w:val="20"/>
                <w:szCs w:val="20"/>
              </w:rPr>
            </w:pPr>
          </w:p>
        </w:tc>
        <w:tc>
          <w:tcPr>
            <w:tcW w:w="900" w:type="dxa"/>
          </w:tcPr>
          <w:p w14:paraId="60C21FC5" w14:textId="77777777" w:rsidR="008A2DBF" w:rsidRPr="003A221C" w:rsidRDefault="008A2DBF" w:rsidP="00E010A7">
            <w:pPr>
              <w:rPr>
                <w:rFonts w:ascii="Cambria" w:eastAsiaTheme="minorEastAsia" w:hAnsi="Cambria"/>
                <w:sz w:val="20"/>
                <w:szCs w:val="20"/>
              </w:rPr>
            </w:pPr>
          </w:p>
        </w:tc>
        <w:tc>
          <w:tcPr>
            <w:tcW w:w="720" w:type="dxa"/>
          </w:tcPr>
          <w:p w14:paraId="1249A9E7" w14:textId="77777777" w:rsidR="008A2DBF" w:rsidRPr="003A221C" w:rsidRDefault="008A2DBF" w:rsidP="00E010A7">
            <w:pPr>
              <w:rPr>
                <w:rFonts w:ascii="Cambria" w:eastAsiaTheme="minorEastAsia" w:hAnsi="Cambria"/>
                <w:sz w:val="20"/>
                <w:szCs w:val="20"/>
              </w:rPr>
            </w:pPr>
          </w:p>
        </w:tc>
        <w:tc>
          <w:tcPr>
            <w:tcW w:w="900" w:type="dxa"/>
          </w:tcPr>
          <w:p w14:paraId="2F07B486" w14:textId="77777777" w:rsidR="008A2DBF" w:rsidRPr="003A221C" w:rsidRDefault="008A2DBF" w:rsidP="00E010A7">
            <w:pPr>
              <w:rPr>
                <w:rFonts w:ascii="Cambria" w:eastAsiaTheme="minorEastAsia" w:hAnsi="Cambria"/>
                <w:sz w:val="20"/>
                <w:szCs w:val="20"/>
              </w:rPr>
            </w:pPr>
          </w:p>
        </w:tc>
        <w:tc>
          <w:tcPr>
            <w:tcW w:w="720" w:type="dxa"/>
          </w:tcPr>
          <w:p w14:paraId="55A53598" w14:textId="77777777" w:rsidR="008A2DBF" w:rsidRPr="003A221C" w:rsidRDefault="008A2DBF" w:rsidP="00E010A7">
            <w:pPr>
              <w:rPr>
                <w:rFonts w:ascii="Cambria" w:eastAsiaTheme="minorEastAsia" w:hAnsi="Cambria"/>
                <w:sz w:val="20"/>
                <w:szCs w:val="20"/>
              </w:rPr>
            </w:pPr>
          </w:p>
        </w:tc>
        <w:tc>
          <w:tcPr>
            <w:tcW w:w="900" w:type="dxa"/>
          </w:tcPr>
          <w:p w14:paraId="3E05FBE9" w14:textId="77777777" w:rsidR="008A2DBF" w:rsidRPr="003A221C" w:rsidRDefault="008A2DBF" w:rsidP="00E010A7">
            <w:pPr>
              <w:rPr>
                <w:rFonts w:ascii="Cambria" w:eastAsiaTheme="minorEastAsia" w:hAnsi="Cambria"/>
                <w:sz w:val="20"/>
                <w:szCs w:val="20"/>
              </w:rPr>
            </w:pPr>
          </w:p>
        </w:tc>
        <w:tc>
          <w:tcPr>
            <w:tcW w:w="810" w:type="dxa"/>
          </w:tcPr>
          <w:p w14:paraId="069DDE82" w14:textId="77777777" w:rsidR="008A2DBF" w:rsidRPr="003A221C" w:rsidRDefault="008A2DBF" w:rsidP="00E010A7">
            <w:pPr>
              <w:rPr>
                <w:rFonts w:ascii="Cambria" w:eastAsiaTheme="minorEastAsia" w:hAnsi="Cambria"/>
                <w:sz w:val="20"/>
                <w:szCs w:val="20"/>
              </w:rPr>
            </w:pPr>
          </w:p>
        </w:tc>
        <w:tc>
          <w:tcPr>
            <w:tcW w:w="900" w:type="dxa"/>
          </w:tcPr>
          <w:p w14:paraId="716DD1ED" w14:textId="77777777" w:rsidR="008A2DBF" w:rsidRPr="003A221C" w:rsidRDefault="008A2DBF" w:rsidP="00E010A7">
            <w:pPr>
              <w:rPr>
                <w:rFonts w:ascii="Cambria" w:eastAsiaTheme="minorEastAsia" w:hAnsi="Cambria"/>
                <w:sz w:val="20"/>
                <w:szCs w:val="20"/>
              </w:rPr>
            </w:pPr>
          </w:p>
        </w:tc>
      </w:tr>
      <w:tr w:rsidR="008A2DBF" w14:paraId="570C41A3" w14:textId="77777777" w:rsidTr="00E010A7">
        <w:tc>
          <w:tcPr>
            <w:tcW w:w="1525" w:type="dxa"/>
          </w:tcPr>
          <w:p w14:paraId="41382453" w14:textId="77777777" w:rsidR="008A2DBF" w:rsidRPr="003A221C" w:rsidRDefault="008A2DBF" w:rsidP="00E010A7">
            <w:pPr>
              <w:rPr>
                <w:rFonts w:ascii="Cambria" w:eastAsiaTheme="minorEastAsia" w:hAnsi="Cambria"/>
                <w:sz w:val="20"/>
                <w:szCs w:val="20"/>
              </w:rPr>
            </w:pPr>
            <w:proofErr w:type="spellStart"/>
            <w:r w:rsidRPr="003A221C">
              <w:rPr>
                <w:rFonts w:ascii="Cambria" w:eastAsiaTheme="minorEastAsia" w:hAnsi="Cambria"/>
                <w:sz w:val="20"/>
                <w:szCs w:val="20"/>
              </w:rPr>
              <w:t>NeuralProphet</w:t>
            </w:r>
            <w:proofErr w:type="spellEnd"/>
          </w:p>
        </w:tc>
        <w:tc>
          <w:tcPr>
            <w:tcW w:w="720" w:type="dxa"/>
          </w:tcPr>
          <w:p w14:paraId="21D64B7C" w14:textId="77777777" w:rsidR="008A2DBF" w:rsidRPr="003A221C" w:rsidRDefault="008A2DBF" w:rsidP="00E010A7">
            <w:pPr>
              <w:rPr>
                <w:rFonts w:ascii="Cambria" w:eastAsiaTheme="minorEastAsia" w:hAnsi="Cambria"/>
                <w:sz w:val="20"/>
                <w:szCs w:val="20"/>
              </w:rPr>
            </w:pPr>
          </w:p>
        </w:tc>
        <w:tc>
          <w:tcPr>
            <w:tcW w:w="900" w:type="dxa"/>
          </w:tcPr>
          <w:p w14:paraId="351AAAE4" w14:textId="77777777" w:rsidR="008A2DBF" w:rsidRPr="003A221C" w:rsidRDefault="008A2DBF" w:rsidP="00E010A7">
            <w:pPr>
              <w:rPr>
                <w:rFonts w:ascii="Cambria" w:eastAsiaTheme="minorEastAsia" w:hAnsi="Cambria"/>
                <w:sz w:val="20"/>
                <w:szCs w:val="20"/>
              </w:rPr>
            </w:pPr>
          </w:p>
        </w:tc>
        <w:tc>
          <w:tcPr>
            <w:tcW w:w="720" w:type="dxa"/>
          </w:tcPr>
          <w:p w14:paraId="5B1AB44F" w14:textId="77777777" w:rsidR="008A2DBF" w:rsidRPr="003A221C" w:rsidRDefault="008A2DBF" w:rsidP="00E010A7">
            <w:pPr>
              <w:rPr>
                <w:rFonts w:ascii="Cambria" w:eastAsiaTheme="minorEastAsia" w:hAnsi="Cambria"/>
                <w:sz w:val="20"/>
                <w:szCs w:val="20"/>
              </w:rPr>
            </w:pPr>
          </w:p>
        </w:tc>
        <w:tc>
          <w:tcPr>
            <w:tcW w:w="900" w:type="dxa"/>
          </w:tcPr>
          <w:p w14:paraId="2A841F7B" w14:textId="77777777" w:rsidR="008A2DBF" w:rsidRPr="003A221C" w:rsidRDefault="008A2DBF" w:rsidP="00E010A7">
            <w:pPr>
              <w:rPr>
                <w:rFonts w:ascii="Cambria" w:eastAsiaTheme="minorEastAsia" w:hAnsi="Cambria"/>
                <w:sz w:val="20"/>
                <w:szCs w:val="20"/>
              </w:rPr>
            </w:pPr>
          </w:p>
        </w:tc>
        <w:tc>
          <w:tcPr>
            <w:tcW w:w="720" w:type="dxa"/>
          </w:tcPr>
          <w:p w14:paraId="29B870ED" w14:textId="77777777" w:rsidR="008A2DBF" w:rsidRPr="003A221C" w:rsidRDefault="008A2DBF" w:rsidP="00E010A7">
            <w:pPr>
              <w:rPr>
                <w:rFonts w:ascii="Cambria" w:eastAsiaTheme="minorEastAsia" w:hAnsi="Cambria"/>
                <w:sz w:val="20"/>
                <w:szCs w:val="20"/>
              </w:rPr>
            </w:pPr>
          </w:p>
        </w:tc>
        <w:tc>
          <w:tcPr>
            <w:tcW w:w="900" w:type="dxa"/>
          </w:tcPr>
          <w:p w14:paraId="23D0F344" w14:textId="77777777" w:rsidR="008A2DBF" w:rsidRPr="003A221C" w:rsidRDefault="008A2DBF" w:rsidP="00E010A7">
            <w:pPr>
              <w:rPr>
                <w:rFonts w:ascii="Cambria" w:eastAsiaTheme="minorEastAsia" w:hAnsi="Cambria"/>
                <w:sz w:val="20"/>
                <w:szCs w:val="20"/>
              </w:rPr>
            </w:pPr>
          </w:p>
        </w:tc>
        <w:tc>
          <w:tcPr>
            <w:tcW w:w="720" w:type="dxa"/>
          </w:tcPr>
          <w:p w14:paraId="22112FE7" w14:textId="77777777" w:rsidR="008A2DBF" w:rsidRPr="003A221C" w:rsidRDefault="008A2DBF" w:rsidP="00E010A7">
            <w:pPr>
              <w:rPr>
                <w:rFonts w:ascii="Cambria" w:eastAsiaTheme="minorEastAsia" w:hAnsi="Cambria"/>
                <w:sz w:val="20"/>
                <w:szCs w:val="20"/>
              </w:rPr>
            </w:pPr>
          </w:p>
        </w:tc>
        <w:tc>
          <w:tcPr>
            <w:tcW w:w="900" w:type="dxa"/>
          </w:tcPr>
          <w:p w14:paraId="08676D3D" w14:textId="77777777" w:rsidR="008A2DBF" w:rsidRPr="003A221C" w:rsidRDefault="008A2DBF" w:rsidP="00E010A7">
            <w:pPr>
              <w:rPr>
                <w:rFonts w:ascii="Cambria" w:eastAsiaTheme="minorEastAsia" w:hAnsi="Cambria"/>
                <w:sz w:val="20"/>
                <w:szCs w:val="20"/>
              </w:rPr>
            </w:pPr>
          </w:p>
        </w:tc>
        <w:tc>
          <w:tcPr>
            <w:tcW w:w="720" w:type="dxa"/>
          </w:tcPr>
          <w:p w14:paraId="02D6791B" w14:textId="77777777" w:rsidR="008A2DBF" w:rsidRPr="003A221C" w:rsidRDefault="008A2DBF" w:rsidP="00E010A7">
            <w:pPr>
              <w:rPr>
                <w:rFonts w:ascii="Cambria" w:eastAsiaTheme="minorEastAsia" w:hAnsi="Cambria"/>
                <w:sz w:val="20"/>
                <w:szCs w:val="20"/>
              </w:rPr>
            </w:pPr>
          </w:p>
        </w:tc>
        <w:tc>
          <w:tcPr>
            <w:tcW w:w="900" w:type="dxa"/>
          </w:tcPr>
          <w:p w14:paraId="78F0C045" w14:textId="77777777" w:rsidR="008A2DBF" w:rsidRPr="003A221C" w:rsidRDefault="008A2DBF" w:rsidP="00E010A7">
            <w:pPr>
              <w:rPr>
                <w:rFonts w:ascii="Cambria" w:eastAsiaTheme="minorEastAsia" w:hAnsi="Cambria"/>
                <w:sz w:val="20"/>
                <w:szCs w:val="20"/>
              </w:rPr>
            </w:pPr>
          </w:p>
        </w:tc>
        <w:tc>
          <w:tcPr>
            <w:tcW w:w="810" w:type="dxa"/>
          </w:tcPr>
          <w:p w14:paraId="470D1180" w14:textId="77777777" w:rsidR="008A2DBF" w:rsidRPr="003A221C" w:rsidRDefault="008A2DBF" w:rsidP="00E010A7">
            <w:pPr>
              <w:rPr>
                <w:rFonts w:ascii="Cambria" w:eastAsiaTheme="minorEastAsia" w:hAnsi="Cambria"/>
                <w:sz w:val="20"/>
                <w:szCs w:val="20"/>
              </w:rPr>
            </w:pPr>
          </w:p>
        </w:tc>
        <w:tc>
          <w:tcPr>
            <w:tcW w:w="900" w:type="dxa"/>
          </w:tcPr>
          <w:p w14:paraId="5B6544C6" w14:textId="77777777" w:rsidR="008A2DBF" w:rsidRPr="003A221C" w:rsidRDefault="008A2DBF" w:rsidP="00E010A7">
            <w:pPr>
              <w:rPr>
                <w:rFonts w:ascii="Cambria" w:eastAsiaTheme="minorEastAsia" w:hAnsi="Cambria"/>
                <w:sz w:val="20"/>
                <w:szCs w:val="20"/>
              </w:rPr>
            </w:pPr>
          </w:p>
        </w:tc>
      </w:tr>
      <w:tr w:rsidR="008A2DBF" w14:paraId="7766A4A1" w14:textId="77777777" w:rsidTr="00E010A7">
        <w:tc>
          <w:tcPr>
            <w:tcW w:w="1525" w:type="dxa"/>
          </w:tcPr>
          <w:p w14:paraId="0C3EDEAA"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RNN (LSTM cells)</w:t>
            </w:r>
          </w:p>
        </w:tc>
        <w:tc>
          <w:tcPr>
            <w:tcW w:w="720" w:type="dxa"/>
          </w:tcPr>
          <w:p w14:paraId="62F0C811" w14:textId="77777777" w:rsidR="008A2DBF" w:rsidRPr="003A221C" w:rsidRDefault="008A2DBF" w:rsidP="00E010A7">
            <w:pPr>
              <w:rPr>
                <w:rFonts w:ascii="Cambria" w:eastAsiaTheme="minorEastAsia" w:hAnsi="Cambria"/>
                <w:sz w:val="20"/>
                <w:szCs w:val="20"/>
              </w:rPr>
            </w:pPr>
          </w:p>
        </w:tc>
        <w:tc>
          <w:tcPr>
            <w:tcW w:w="900" w:type="dxa"/>
          </w:tcPr>
          <w:p w14:paraId="4A3829BD" w14:textId="77777777" w:rsidR="008A2DBF" w:rsidRPr="003A221C" w:rsidRDefault="008A2DBF" w:rsidP="00E010A7">
            <w:pPr>
              <w:rPr>
                <w:rFonts w:ascii="Cambria" w:eastAsiaTheme="minorEastAsia" w:hAnsi="Cambria"/>
                <w:sz w:val="20"/>
                <w:szCs w:val="20"/>
              </w:rPr>
            </w:pPr>
          </w:p>
        </w:tc>
        <w:tc>
          <w:tcPr>
            <w:tcW w:w="720" w:type="dxa"/>
          </w:tcPr>
          <w:p w14:paraId="67A61146" w14:textId="77777777" w:rsidR="008A2DBF" w:rsidRPr="003A221C" w:rsidRDefault="008A2DBF" w:rsidP="00E010A7">
            <w:pPr>
              <w:rPr>
                <w:rFonts w:ascii="Cambria" w:eastAsiaTheme="minorEastAsia" w:hAnsi="Cambria"/>
                <w:sz w:val="20"/>
                <w:szCs w:val="20"/>
              </w:rPr>
            </w:pPr>
          </w:p>
        </w:tc>
        <w:tc>
          <w:tcPr>
            <w:tcW w:w="900" w:type="dxa"/>
          </w:tcPr>
          <w:p w14:paraId="68F18D8F" w14:textId="77777777" w:rsidR="008A2DBF" w:rsidRPr="003A221C" w:rsidRDefault="008A2DBF" w:rsidP="00E010A7">
            <w:pPr>
              <w:rPr>
                <w:rFonts w:ascii="Cambria" w:eastAsiaTheme="minorEastAsia" w:hAnsi="Cambria"/>
                <w:sz w:val="20"/>
                <w:szCs w:val="20"/>
              </w:rPr>
            </w:pPr>
          </w:p>
        </w:tc>
        <w:tc>
          <w:tcPr>
            <w:tcW w:w="720" w:type="dxa"/>
          </w:tcPr>
          <w:p w14:paraId="15D08CB4" w14:textId="77777777" w:rsidR="008A2DBF" w:rsidRPr="003A221C" w:rsidRDefault="008A2DBF" w:rsidP="00E010A7">
            <w:pPr>
              <w:rPr>
                <w:rFonts w:ascii="Cambria" w:eastAsiaTheme="minorEastAsia" w:hAnsi="Cambria"/>
                <w:sz w:val="20"/>
                <w:szCs w:val="20"/>
              </w:rPr>
            </w:pPr>
          </w:p>
        </w:tc>
        <w:tc>
          <w:tcPr>
            <w:tcW w:w="900" w:type="dxa"/>
          </w:tcPr>
          <w:p w14:paraId="7CB2A27D" w14:textId="77777777" w:rsidR="008A2DBF" w:rsidRPr="003A221C" w:rsidRDefault="008A2DBF" w:rsidP="00E010A7">
            <w:pPr>
              <w:rPr>
                <w:rFonts w:ascii="Cambria" w:eastAsiaTheme="minorEastAsia" w:hAnsi="Cambria"/>
                <w:sz w:val="20"/>
                <w:szCs w:val="20"/>
              </w:rPr>
            </w:pPr>
          </w:p>
        </w:tc>
        <w:tc>
          <w:tcPr>
            <w:tcW w:w="720" w:type="dxa"/>
          </w:tcPr>
          <w:p w14:paraId="6C109217" w14:textId="77777777" w:rsidR="008A2DBF" w:rsidRPr="003A221C" w:rsidRDefault="008A2DBF" w:rsidP="00E010A7">
            <w:pPr>
              <w:rPr>
                <w:rFonts w:ascii="Cambria" w:eastAsiaTheme="minorEastAsia" w:hAnsi="Cambria"/>
                <w:sz w:val="20"/>
                <w:szCs w:val="20"/>
              </w:rPr>
            </w:pPr>
          </w:p>
        </w:tc>
        <w:tc>
          <w:tcPr>
            <w:tcW w:w="900" w:type="dxa"/>
          </w:tcPr>
          <w:p w14:paraId="52C15FC9" w14:textId="77777777" w:rsidR="008A2DBF" w:rsidRPr="003A221C" w:rsidRDefault="008A2DBF" w:rsidP="00E010A7">
            <w:pPr>
              <w:rPr>
                <w:rFonts w:ascii="Cambria" w:eastAsiaTheme="minorEastAsia" w:hAnsi="Cambria"/>
                <w:sz w:val="20"/>
                <w:szCs w:val="20"/>
              </w:rPr>
            </w:pPr>
          </w:p>
        </w:tc>
        <w:tc>
          <w:tcPr>
            <w:tcW w:w="720" w:type="dxa"/>
          </w:tcPr>
          <w:p w14:paraId="5F847D5B" w14:textId="77777777" w:rsidR="008A2DBF" w:rsidRPr="003A221C" w:rsidRDefault="008A2DBF" w:rsidP="00E010A7">
            <w:pPr>
              <w:rPr>
                <w:rFonts w:ascii="Cambria" w:eastAsiaTheme="minorEastAsia" w:hAnsi="Cambria"/>
                <w:sz w:val="20"/>
                <w:szCs w:val="20"/>
              </w:rPr>
            </w:pPr>
          </w:p>
        </w:tc>
        <w:tc>
          <w:tcPr>
            <w:tcW w:w="900" w:type="dxa"/>
          </w:tcPr>
          <w:p w14:paraId="78C9F601" w14:textId="77777777" w:rsidR="008A2DBF" w:rsidRPr="003A221C" w:rsidRDefault="008A2DBF" w:rsidP="00E010A7">
            <w:pPr>
              <w:rPr>
                <w:rFonts w:ascii="Cambria" w:eastAsiaTheme="minorEastAsia" w:hAnsi="Cambria"/>
                <w:sz w:val="20"/>
                <w:szCs w:val="20"/>
              </w:rPr>
            </w:pPr>
          </w:p>
        </w:tc>
        <w:tc>
          <w:tcPr>
            <w:tcW w:w="810" w:type="dxa"/>
          </w:tcPr>
          <w:p w14:paraId="76EF7E6B" w14:textId="77777777" w:rsidR="008A2DBF" w:rsidRPr="003A221C" w:rsidRDefault="008A2DBF" w:rsidP="00E010A7">
            <w:pPr>
              <w:rPr>
                <w:rFonts w:ascii="Cambria" w:eastAsiaTheme="minorEastAsia" w:hAnsi="Cambria"/>
                <w:sz w:val="20"/>
                <w:szCs w:val="20"/>
              </w:rPr>
            </w:pPr>
          </w:p>
        </w:tc>
        <w:tc>
          <w:tcPr>
            <w:tcW w:w="900" w:type="dxa"/>
          </w:tcPr>
          <w:p w14:paraId="5CD1CB07" w14:textId="77777777" w:rsidR="008A2DBF" w:rsidRPr="003A221C" w:rsidRDefault="008A2DBF" w:rsidP="00E010A7">
            <w:pPr>
              <w:rPr>
                <w:rFonts w:ascii="Cambria" w:eastAsiaTheme="minorEastAsia" w:hAnsi="Cambria"/>
                <w:sz w:val="20"/>
                <w:szCs w:val="20"/>
              </w:rPr>
            </w:pPr>
          </w:p>
        </w:tc>
      </w:tr>
    </w:tbl>
    <w:p w14:paraId="37C6B391" w14:textId="77777777" w:rsidR="008A2DBF" w:rsidRPr="00F445F5" w:rsidRDefault="008A2DBF" w:rsidP="008A2DBF">
      <w:pPr>
        <w:rPr>
          <w:rFonts w:ascii="Cambria" w:eastAsiaTheme="minorEastAsia" w:hAnsi="Cambria"/>
        </w:rPr>
      </w:pPr>
    </w:p>
    <w:p w14:paraId="6555D3D2" w14:textId="77777777" w:rsidR="008A2DBF" w:rsidRPr="002D2E71" w:rsidRDefault="008A2DBF" w:rsidP="002D2E71">
      <w:pPr>
        <w:rPr>
          <w:rFonts w:ascii="Cambria" w:eastAsiaTheme="minorEastAsia" w:hAnsi="Cambria"/>
        </w:rPr>
      </w:pPr>
      <w:r w:rsidRPr="002D2E71">
        <w:rPr>
          <w:rFonts w:ascii="Cambria" w:eastAsiaTheme="minorEastAsia" w:hAnsi="Cambria"/>
        </w:rPr>
        <w:t xml:space="preserve">Adapt the following table for our purposes </w:t>
      </w:r>
      <w:r w:rsidRPr="002D2E71">
        <w:rPr>
          <w:rFonts w:ascii="Cambria" w:eastAsiaTheme="minorEastAsia" w:hAnsi="Cambria"/>
        </w:rPr>
        <w:fldChar w:fldCharType="begin"/>
      </w:r>
      <w:r w:rsidRPr="002D2E71">
        <w:rPr>
          <w:rFonts w:ascii="Cambria" w:eastAsiaTheme="minorEastAsia" w:hAnsi="Cambria"/>
        </w:rPr>
        <w:instrText xml:space="preserve"> ADDIN ZOTERO_ITEM CSL_CITATION {"citationID":"Uc20Uyst","properties":{"formattedCitation":"(Fildes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Pr="002D2E71">
        <w:rPr>
          <w:rFonts w:ascii="Cambria" w:eastAsiaTheme="minorEastAsia" w:hAnsi="Cambria"/>
        </w:rPr>
        <w:fldChar w:fldCharType="separate"/>
      </w:r>
      <w:r w:rsidRPr="002D2E71">
        <w:rPr>
          <w:rFonts w:ascii="Cambria" w:hAnsi="Cambria"/>
        </w:rPr>
        <w:t>(Fildes et al., 2009)</w:t>
      </w:r>
      <w:r w:rsidRPr="002D2E71">
        <w:rPr>
          <w:rFonts w:ascii="Cambria" w:eastAsiaTheme="minorEastAsia" w:hAnsi="Cambria"/>
        </w:rPr>
        <w:fldChar w:fldCharType="end"/>
      </w:r>
      <w:r w:rsidRPr="002D2E71">
        <w:rPr>
          <w:rFonts w:ascii="Cambria" w:eastAsiaTheme="minorEastAsia" w:hAnsi="Cambria"/>
        </w:rPr>
        <w:t>.</w:t>
      </w:r>
    </w:p>
    <w:p w14:paraId="0FA91850" w14:textId="77777777" w:rsidR="00192361" w:rsidRDefault="00192361" w:rsidP="008A2DBF">
      <w:pPr>
        <w:rPr>
          <w:rFonts w:ascii="Cambria" w:eastAsiaTheme="minorEastAsia" w:hAnsi="Cambria"/>
        </w:rPr>
      </w:pPr>
    </w:p>
    <w:p w14:paraId="2AE882F3" w14:textId="77777777" w:rsidR="00192361" w:rsidRDefault="00192361" w:rsidP="008A2DBF">
      <w:pPr>
        <w:rPr>
          <w:rFonts w:ascii="Cambria" w:eastAsiaTheme="minorEastAsia" w:hAnsi="Cambria"/>
        </w:rPr>
      </w:pPr>
    </w:p>
    <w:p w14:paraId="1EFC6016" w14:textId="1E50C4CC" w:rsidR="00192361" w:rsidRDefault="00192361" w:rsidP="008A2DBF">
      <w:pPr>
        <w:rPr>
          <w:rFonts w:ascii="Cambria" w:eastAsiaTheme="minorEastAsia" w:hAnsi="Cambria"/>
        </w:rPr>
      </w:pPr>
      <w:r>
        <w:rPr>
          <w:noProof/>
        </w:rPr>
        <w:drawing>
          <wp:anchor distT="0" distB="0" distL="114300" distR="114300" simplePos="0" relativeHeight="251659264" behindDoc="0" locked="0" layoutInCell="1" allowOverlap="1" wp14:anchorId="0838335E" wp14:editId="0A739BFD">
            <wp:simplePos x="0" y="0"/>
            <wp:positionH relativeFrom="margin">
              <wp:posOffset>900235</wp:posOffset>
            </wp:positionH>
            <wp:positionV relativeFrom="paragraph">
              <wp:posOffset>7669</wp:posOffset>
            </wp:positionV>
            <wp:extent cx="4177720" cy="1294411"/>
            <wp:effectExtent l="0" t="0" r="0" b="1270"/>
            <wp:wrapNone/>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2797" t="21160" r="60439" b="31581"/>
                    <a:stretch/>
                  </pic:blipFill>
                  <pic:spPr bwMode="auto">
                    <a:xfrm>
                      <a:off x="0" y="0"/>
                      <a:ext cx="4177720" cy="12944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84911A" w14:textId="0DD08638" w:rsidR="00192361" w:rsidRDefault="00192361" w:rsidP="008A2DBF">
      <w:pPr>
        <w:rPr>
          <w:rFonts w:ascii="Cambria" w:eastAsiaTheme="minorEastAsia" w:hAnsi="Cambria"/>
        </w:rPr>
      </w:pPr>
    </w:p>
    <w:p w14:paraId="7E7CD9CF" w14:textId="77777777" w:rsidR="00192361" w:rsidRDefault="00192361" w:rsidP="008A2DBF">
      <w:pPr>
        <w:rPr>
          <w:rFonts w:ascii="Cambria" w:eastAsiaTheme="minorEastAsia" w:hAnsi="Cambria"/>
        </w:rPr>
      </w:pPr>
    </w:p>
    <w:p w14:paraId="6341F38C" w14:textId="51E5FD06" w:rsidR="00192361" w:rsidRDefault="00192361" w:rsidP="008A2DBF">
      <w:pPr>
        <w:rPr>
          <w:rFonts w:ascii="Cambria" w:eastAsiaTheme="minorEastAsia" w:hAnsi="Cambria"/>
        </w:rPr>
      </w:pPr>
    </w:p>
    <w:p w14:paraId="6D9054B7" w14:textId="77777777" w:rsidR="00192361" w:rsidRDefault="00192361" w:rsidP="008A2DBF">
      <w:pPr>
        <w:rPr>
          <w:rFonts w:ascii="Cambria" w:eastAsiaTheme="minorEastAsia" w:hAnsi="Cambria"/>
        </w:rPr>
      </w:pPr>
    </w:p>
    <w:p w14:paraId="375710CA" w14:textId="6BF4DADD" w:rsidR="00192361" w:rsidRDefault="00192361" w:rsidP="008A2DBF">
      <w:pPr>
        <w:rPr>
          <w:rFonts w:ascii="Cambria" w:eastAsiaTheme="minorEastAsia" w:hAnsi="Cambria"/>
        </w:rPr>
      </w:pPr>
    </w:p>
    <w:p w14:paraId="0A880F41" w14:textId="7281A54A" w:rsidR="00192361" w:rsidRDefault="00192361" w:rsidP="008A2DBF">
      <w:pPr>
        <w:rPr>
          <w:rFonts w:ascii="Cambria" w:eastAsiaTheme="minorEastAsia" w:hAnsi="Cambria"/>
        </w:rPr>
      </w:pPr>
    </w:p>
    <w:p w14:paraId="2F34BFEB" w14:textId="77777777" w:rsidR="00192361" w:rsidRDefault="00192361" w:rsidP="008A2DBF">
      <w:pPr>
        <w:rPr>
          <w:rFonts w:ascii="Cambria" w:eastAsiaTheme="minorEastAsia" w:hAnsi="Cambria"/>
        </w:rPr>
      </w:pPr>
    </w:p>
    <w:p w14:paraId="28AC0EC9" w14:textId="4311D623" w:rsidR="008A2DBF" w:rsidRDefault="008A2DBF" w:rsidP="008A2DBF">
      <w:pPr>
        <w:rPr>
          <w:rFonts w:ascii="Cambria" w:eastAsiaTheme="minorEastAsia" w:hAnsi="Cambria"/>
        </w:rPr>
      </w:pPr>
    </w:p>
    <w:p w14:paraId="6BBFF348" w14:textId="77777777" w:rsidR="008A2DBF" w:rsidRDefault="008A2DBF" w:rsidP="008A2DBF">
      <w:pPr>
        <w:rPr>
          <w:rFonts w:ascii="Cambria" w:eastAsiaTheme="minorEastAsia" w:hAnsi="Cambria"/>
        </w:rPr>
      </w:pPr>
    </w:p>
    <w:p w14:paraId="7D78E77D" w14:textId="77777777" w:rsidR="008A2DBF" w:rsidRPr="002D2E71" w:rsidRDefault="008A2DBF" w:rsidP="002D2E71">
      <w:pPr>
        <w:rPr>
          <w:rFonts w:ascii="Cambria" w:eastAsiaTheme="minorEastAsia" w:hAnsi="Cambria"/>
        </w:rPr>
      </w:pPr>
      <w:r w:rsidRPr="002D2E71">
        <w:rPr>
          <w:rFonts w:ascii="Cambria" w:eastAsiaTheme="minorEastAsia" w:hAnsi="Cambria"/>
        </w:rPr>
        <w:t xml:space="preserve">Two-sided binomial test for the probability of an adjustment that increases accuracy – use similar table as below </w:t>
      </w:r>
      <w:r w:rsidRPr="002D2E71">
        <w:rPr>
          <w:rFonts w:ascii="Cambria" w:eastAsiaTheme="minorEastAsia" w:hAnsi="Cambria"/>
        </w:rPr>
        <w:fldChar w:fldCharType="begin"/>
      </w:r>
      <w:r w:rsidRPr="002D2E71">
        <w:rPr>
          <w:rFonts w:ascii="Cambria" w:eastAsiaTheme="minorEastAsia" w:hAnsi="Cambria"/>
        </w:rPr>
        <w:instrText xml:space="preserve"> ADDIN ZOTERO_ITEM CSL_CITATION {"citationID":"o1KH1Gjx","properties":{"formattedCitation":"(Davydenko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Pr="002D2E71">
        <w:rPr>
          <w:rFonts w:ascii="Cambria" w:eastAsiaTheme="minorEastAsia" w:hAnsi="Cambria"/>
        </w:rPr>
        <w:fldChar w:fldCharType="separate"/>
      </w:r>
      <w:r w:rsidRPr="002D2E71">
        <w:rPr>
          <w:rFonts w:ascii="Cambria" w:hAnsi="Cambria"/>
        </w:rPr>
        <w:t>(Davydenko &amp; Fildes, 2013)</w:t>
      </w:r>
      <w:r w:rsidRPr="002D2E71">
        <w:rPr>
          <w:rFonts w:ascii="Cambria" w:eastAsiaTheme="minorEastAsia" w:hAnsi="Cambria"/>
        </w:rPr>
        <w:fldChar w:fldCharType="end"/>
      </w:r>
      <w:r w:rsidRPr="002D2E71">
        <w:rPr>
          <w:rFonts w:ascii="Cambria" w:eastAsiaTheme="minorEastAsia" w:hAnsi="Cambria"/>
        </w:rPr>
        <w:t>.</w:t>
      </w:r>
    </w:p>
    <w:p w14:paraId="2255A0FF" w14:textId="77777777" w:rsidR="008A2DBF" w:rsidRPr="00666DF2" w:rsidRDefault="008A2DBF" w:rsidP="008A2DBF">
      <w:pPr>
        <w:ind w:left="360"/>
        <w:rPr>
          <w:rFonts w:ascii="Cambria" w:eastAsiaTheme="minorEastAsia" w:hAnsi="Cambria"/>
        </w:rPr>
      </w:pPr>
    </w:p>
    <w:p w14:paraId="4A0E1068" w14:textId="77777777" w:rsidR="008A2DBF" w:rsidRDefault="008A2DBF" w:rsidP="008A2DBF">
      <w:pPr>
        <w:pStyle w:val="ListParagraph"/>
        <w:ind w:left="792"/>
        <w:rPr>
          <w:rFonts w:ascii="Cambria" w:eastAsiaTheme="minorEastAsia" w:hAnsi="Cambria"/>
        </w:rPr>
      </w:pPr>
      <w:r>
        <w:rPr>
          <w:noProof/>
        </w:rPr>
        <w:drawing>
          <wp:anchor distT="0" distB="0" distL="114300" distR="114300" simplePos="0" relativeHeight="251660288" behindDoc="0" locked="0" layoutInCell="1" allowOverlap="1" wp14:anchorId="6ABF4FD7" wp14:editId="4866DD85">
            <wp:simplePos x="0" y="0"/>
            <wp:positionH relativeFrom="column">
              <wp:posOffset>681198</wp:posOffset>
            </wp:positionH>
            <wp:positionV relativeFrom="paragraph">
              <wp:posOffset>10489</wp:posOffset>
            </wp:positionV>
            <wp:extent cx="4528820" cy="852805"/>
            <wp:effectExtent l="0" t="0" r="5080" b="4445"/>
            <wp:wrapNone/>
            <wp:docPr id="9" name="Picture 9"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Word&#10;&#10;Description automatically generated"/>
                    <pic:cNvPicPr/>
                  </pic:nvPicPr>
                  <pic:blipFill rotWithShape="1">
                    <a:blip r:embed="rId10" cstate="print">
                      <a:extLst>
                        <a:ext uri="{28A0092B-C50C-407E-A947-70E740481C1C}">
                          <a14:useLocalDpi xmlns:a14="http://schemas.microsoft.com/office/drawing/2010/main" val="0"/>
                        </a:ext>
                      </a:extLst>
                    </a:blip>
                    <a:srcRect l="43510" t="37916" r="30526" b="41795"/>
                    <a:stretch/>
                  </pic:blipFill>
                  <pic:spPr bwMode="auto">
                    <a:xfrm>
                      <a:off x="0" y="0"/>
                      <a:ext cx="4528820" cy="852805"/>
                    </a:xfrm>
                    <a:prstGeom prst="rect">
                      <a:avLst/>
                    </a:prstGeom>
                    <a:ln>
                      <a:noFill/>
                    </a:ln>
                    <a:extLst>
                      <a:ext uri="{53640926-AAD7-44D8-BBD7-CCE9431645EC}">
                        <a14:shadowObscured xmlns:a14="http://schemas.microsoft.com/office/drawing/2010/main"/>
                      </a:ext>
                    </a:extLst>
                  </pic:spPr>
                </pic:pic>
              </a:graphicData>
            </a:graphic>
          </wp:anchor>
        </w:drawing>
      </w:r>
    </w:p>
    <w:p w14:paraId="18984159" w14:textId="77777777" w:rsidR="008A2DBF" w:rsidRDefault="008A2DBF" w:rsidP="008A2DBF">
      <w:pPr>
        <w:pStyle w:val="ListParagraph"/>
        <w:ind w:left="792"/>
        <w:rPr>
          <w:rFonts w:ascii="Cambria" w:eastAsiaTheme="minorEastAsia" w:hAnsi="Cambria"/>
        </w:rPr>
      </w:pPr>
    </w:p>
    <w:p w14:paraId="240FA576" w14:textId="77777777" w:rsidR="008A2DBF" w:rsidRDefault="008A2DBF" w:rsidP="008A2DBF">
      <w:pPr>
        <w:pStyle w:val="ListParagraph"/>
        <w:ind w:left="792"/>
        <w:rPr>
          <w:rFonts w:ascii="Cambria" w:eastAsiaTheme="minorEastAsia" w:hAnsi="Cambria"/>
        </w:rPr>
      </w:pPr>
    </w:p>
    <w:p w14:paraId="074B6734" w14:textId="77777777" w:rsidR="008A2DBF" w:rsidRDefault="008A2DBF" w:rsidP="008A2DBF">
      <w:pPr>
        <w:pStyle w:val="ListParagraph"/>
        <w:ind w:left="792"/>
        <w:rPr>
          <w:rFonts w:ascii="Cambria" w:eastAsiaTheme="minorEastAsia" w:hAnsi="Cambria"/>
        </w:rPr>
      </w:pPr>
    </w:p>
    <w:p w14:paraId="72C2E65E" w14:textId="77777777" w:rsidR="008A2DBF" w:rsidRDefault="008A2DBF" w:rsidP="008A2DBF">
      <w:pPr>
        <w:pStyle w:val="ListParagraph"/>
        <w:ind w:left="792"/>
        <w:rPr>
          <w:rFonts w:ascii="Cambria" w:eastAsiaTheme="minorEastAsia" w:hAnsi="Cambria"/>
        </w:rPr>
      </w:pPr>
    </w:p>
    <w:p w14:paraId="3A0C91FE" w14:textId="77777777" w:rsidR="008A2DBF" w:rsidRPr="00666DF2" w:rsidRDefault="008A2DBF" w:rsidP="008A2DBF">
      <w:pPr>
        <w:rPr>
          <w:rFonts w:ascii="Cambria" w:eastAsiaTheme="minorEastAsia" w:hAnsi="Cambria"/>
        </w:rPr>
      </w:pPr>
    </w:p>
    <w:p w14:paraId="1D069980" w14:textId="45F8DB0F" w:rsidR="008A2DBF" w:rsidRDefault="008A2DBF" w:rsidP="008A2DBF">
      <w:pPr>
        <w:rPr>
          <w:rFonts w:ascii="Cambria" w:hAnsi="Cambria"/>
          <w:b/>
          <w:bCs/>
        </w:rPr>
      </w:pPr>
      <w:r>
        <w:rPr>
          <w:rFonts w:ascii="Cambria" w:hAnsi="Cambria"/>
          <w:b/>
          <w:bCs/>
        </w:rPr>
        <w:t>Conclusions</w:t>
      </w:r>
      <w:r w:rsidR="00886190">
        <w:rPr>
          <w:rFonts w:ascii="Cambria" w:hAnsi="Cambria"/>
          <w:b/>
          <w:bCs/>
        </w:rPr>
        <w:t xml:space="preserve"> (incomplete)</w:t>
      </w:r>
    </w:p>
    <w:p w14:paraId="213B72A2" w14:textId="77777777" w:rsidR="008A2DBF" w:rsidRPr="007B7DA0" w:rsidRDefault="008A2DBF" w:rsidP="008A2DBF">
      <w:pPr>
        <w:rPr>
          <w:rFonts w:ascii="Cambria" w:hAnsi="Cambria"/>
        </w:rPr>
      </w:pPr>
    </w:p>
    <w:p w14:paraId="00A96DFF" w14:textId="77777777" w:rsidR="008A2DBF" w:rsidRDefault="008A2DBF" w:rsidP="008A2DBF">
      <w:pPr>
        <w:pStyle w:val="ListParagraph"/>
        <w:numPr>
          <w:ilvl w:val="0"/>
          <w:numId w:val="8"/>
        </w:numPr>
        <w:rPr>
          <w:rFonts w:ascii="Cambria" w:hAnsi="Cambria"/>
        </w:rPr>
      </w:pPr>
      <w:r>
        <w:rPr>
          <w:rFonts w:ascii="Cambria" w:hAnsi="Cambria"/>
        </w:rPr>
        <w:t>General Discussion</w:t>
      </w:r>
    </w:p>
    <w:p w14:paraId="7EED8B80" w14:textId="77777777" w:rsidR="008A2DBF" w:rsidRDefault="008A2DBF" w:rsidP="008A2DBF">
      <w:pPr>
        <w:pStyle w:val="ListParagraph"/>
        <w:numPr>
          <w:ilvl w:val="1"/>
          <w:numId w:val="8"/>
        </w:numPr>
        <w:rPr>
          <w:rFonts w:ascii="Cambria" w:hAnsi="Cambria"/>
        </w:rPr>
      </w:pPr>
      <w:r>
        <w:rPr>
          <w:rFonts w:ascii="Cambria" w:hAnsi="Cambria"/>
        </w:rPr>
        <w:t>Which models performed best on original data.</w:t>
      </w:r>
    </w:p>
    <w:p w14:paraId="7A0DB2B8" w14:textId="77777777" w:rsidR="008A2DBF" w:rsidRDefault="008A2DBF" w:rsidP="008A2DBF">
      <w:pPr>
        <w:pStyle w:val="ListParagraph"/>
        <w:numPr>
          <w:ilvl w:val="2"/>
          <w:numId w:val="8"/>
        </w:numPr>
        <w:rPr>
          <w:rFonts w:ascii="Cambria" w:hAnsi="Cambria"/>
        </w:rPr>
      </w:pPr>
      <w:r>
        <w:rPr>
          <w:rFonts w:ascii="Cambria" w:hAnsi="Cambria"/>
        </w:rPr>
        <w:t xml:space="preserve"> Why.</w:t>
      </w:r>
    </w:p>
    <w:p w14:paraId="7A8E46EF" w14:textId="77777777" w:rsidR="008A2DBF" w:rsidRDefault="008A2DBF" w:rsidP="008A2DBF">
      <w:pPr>
        <w:pStyle w:val="ListParagraph"/>
        <w:numPr>
          <w:ilvl w:val="1"/>
          <w:numId w:val="8"/>
        </w:numPr>
        <w:rPr>
          <w:rFonts w:ascii="Cambria" w:hAnsi="Cambria"/>
        </w:rPr>
      </w:pPr>
      <w:r>
        <w:rPr>
          <w:rFonts w:ascii="Cambria" w:hAnsi="Cambria"/>
        </w:rPr>
        <w:t>Which models performed best on protected data.</w:t>
      </w:r>
    </w:p>
    <w:p w14:paraId="3F443609" w14:textId="77777777" w:rsidR="008A2DBF" w:rsidRDefault="008A2DBF" w:rsidP="008A2DBF">
      <w:pPr>
        <w:pStyle w:val="ListParagraph"/>
        <w:numPr>
          <w:ilvl w:val="2"/>
          <w:numId w:val="8"/>
        </w:numPr>
        <w:rPr>
          <w:rFonts w:ascii="Cambria" w:hAnsi="Cambria"/>
        </w:rPr>
      </w:pPr>
      <w:r>
        <w:rPr>
          <w:rFonts w:ascii="Cambria" w:hAnsi="Cambria"/>
        </w:rPr>
        <w:t xml:space="preserve"> Why.</w:t>
      </w:r>
    </w:p>
    <w:p w14:paraId="36D9D0CF" w14:textId="77777777" w:rsidR="008A2DBF" w:rsidRPr="00666DF2" w:rsidRDefault="008A2DBF" w:rsidP="008A2DBF">
      <w:pPr>
        <w:pStyle w:val="ListParagraph"/>
        <w:numPr>
          <w:ilvl w:val="0"/>
          <w:numId w:val="8"/>
        </w:numPr>
        <w:rPr>
          <w:rFonts w:ascii="Cambria" w:hAnsi="Cambria"/>
        </w:rPr>
      </w:pPr>
      <w:r>
        <w:rPr>
          <w:rFonts w:ascii="Cambria" w:hAnsi="Cambria"/>
        </w:rPr>
        <w:t>Managerial Implications</w:t>
      </w:r>
    </w:p>
    <w:p w14:paraId="5D2C715C" w14:textId="77777777" w:rsidR="008A2DBF" w:rsidRDefault="008A2DBF" w:rsidP="008A2DBF">
      <w:pPr>
        <w:pStyle w:val="ListParagraph"/>
        <w:numPr>
          <w:ilvl w:val="1"/>
          <w:numId w:val="8"/>
        </w:numPr>
        <w:rPr>
          <w:rFonts w:ascii="Cambria" w:hAnsi="Cambria"/>
        </w:rPr>
      </w:pPr>
      <w:r>
        <w:rPr>
          <w:rFonts w:ascii="Cambria" w:hAnsi="Cambria"/>
        </w:rPr>
        <w:t>Limit analysts to simple models when forecasting using protected data.</w:t>
      </w:r>
    </w:p>
    <w:p w14:paraId="0D05C04D" w14:textId="77777777" w:rsidR="008A2DBF" w:rsidRDefault="008A2DBF" w:rsidP="008A2DBF">
      <w:pPr>
        <w:pStyle w:val="ListParagraph"/>
        <w:numPr>
          <w:ilvl w:val="0"/>
          <w:numId w:val="8"/>
        </w:numPr>
        <w:rPr>
          <w:rFonts w:ascii="Cambria" w:hAnsi="Cambria"/>
        </w:rPr>
      </w:pPr>
      <w:r>
        <w:rPr>
          <w:rFonts w:ascii="Cambria" w:hAnsi="Cambria"/>
        </w:rPr>
        <w:t>Future Work</w:t>
      </w:r>
    </w:p>
    <w:p w14:paraId="30AEF056" w14:textId="77777777" w:rsidR="008A2DBF" w:rsidRDefault="008A2DBF" w:rsidP="008A2DBF">
      <w:pPr>
        <w:pStyle w:val="ListParagraph"/>
        <w:numPr>
          <w:ilvl w:val="1"/>
          <w:numId w:val="8"/>
        </w:numPr>
        <w:rPr>
          <w:rFonts w:ascii="Cambria" w:hAnsi="Cambria"/>
        </w:rPr>
      </w:pPr>
      <w:r>
        <w:rPr>
          <w:rFonts w:ascii="Cambria" w:hAnsi="Cambria"/>
        </w:rPr>
        <w:t>Ways to improve forecast accuracy under data protection.</w:t>
      </w:r>
    </w:p>
    <w:p w14:paraId="4246ED15" w14:textId="77777777" w:rsidR="008A2DBF" w:rsidRDefault="008A2DBF" w:rsidP="008A2DBF">
      <w:pPr>
        <w:pStyle w:val="ListParagraph"/>
        <w:numPr>
          <w:ilvl w:val="2"/>
          <w:numId w:val="8"/>
        </w:numPr>
        <w:rPr>
          <w:rFonts w:ascii="Cambria" w:hAnsi="Cambria"/>
        </w:rPr>
      </w:pPr>
      <w:r>
        <w:rPr>
          <w:rFonts w:ascii="Cambria" w:hAnsi="Cambria"/>
        </w:rPr>
        <w:t xml:space="preserve"> Make adjustments based on methods from judgmental forecasting literature </w:t>
      </w:r>
      <w:r>
        <w:rPr>
          <w:rFonts w:ascii="Cambria" w:hAnsi="Cambria"/>
        </w:rPr>
        <w:fldChar w:fldCharType="begin"/>
      </w:r>
      <w:r>
        <w:rPr>
          <w:rFonts w:ascii="Cambria" w:hAnsi="Cambria"/>
        </w:rPr>
        <w:instrText xml:space="preserve"> ADDIN ZOTERO_ITEM CSL_CITATION {"citationID":"ZxPm1rW2","properties":{"formattedCitation":"(Fildes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E049C6">
        <w:rPr>
          <w:rFonts w:ascii="Cambria" w:hAnsi="Cambria"/>
        </w:rPr>
        <w:t>(Fildes et al., 2009)</w:t>
      </w:r>
      <w:r>
        <w:rPr>
          <w:rFonts w:ascii="Cambria" w:hAnsi="Cambria"/>
        </w:rPr>
        <w:fldChar w:fldCharType="end"/>
      </w:r>
    </w:p>
    <w:p w14:paraId="5C121D29" w14:textId="3602104D" w:rsidR="008A2DBF" w:rsidRPr="008A2DBF" w:rsidRDefault="008A2DBF" w:rsidP="008A2DBF">
      <w:pPr>
        <w:rPr>
          <w:rFonts w:ascii="Cambria" w:hAnsi="Cambria"/>
        </w:rPr>
      </w:pPr>
      <w:r>
        <w:rPr>
          <w:rFonts w:ascii="Cambria" w:hAnsi="Cambria"/>
        </w:rPr>
        <w:t xml:space="preserve"> Like forecasting support systems that actively evaluate and filter information before presenting it </w:t>
      </w:r>
      <w:r>
        <w:rPr>
          <w:rFonts w:ascii="Cambria" w:hAnsi="Cambria"/>
        </w:rPr>
        <w:fldChar w:fldCharType="begin"/>
      </w:r>
      <w:r>
        <w:rPr>
          <w:rFonts w:ascii="Cambria" w:hAnsi="Cambria"/>
        </w:rPr>
        <w:instrText xml:space="preserve"> ADDIN ZOTERO_ITEM CSL_CITATION {"citationID":"d9kKYXJR","properties":{"formattedCitation":"(Fildes et al., 2019)","plainCitation":"(Fildes et al., 2019)","noteIndex":0},"citationItems":[{"id":98,"uris":["http://zotero.org/users/8556523/items/5XXXKU73"],"itemData":{"id":98,"type":"article-journal","abstract":"Demand forecasting is critical to sales and operations planning (S&amp;OP), but the effects of sales promotions can be difficult to forecast. Typically, a baseline statistical forecast is judgmentally adjusted on receipt of information from different departments. However, much of this information either has no predictive value or its value is unknown. Research into base rate discounting has suggested that such information may distract forecasters from the average uplift and reduce accuracy. This has been investigated in situations in which forecasters were able to adjust the statistical forecasts for promotions via a forecasting support system (FSS). In two ecologically valid experiments, forecasters were provided with the mean level of promotion uplift, a baseline statistical forecast, and quantitative and qualitative information. However, the forecasters were distracted from the base rate and misinterpreted the information available to them. These findings have important implications for the design of organizational S&amp;OP processes, and for the implementation of FSSs.","container-title":"International Journal of Forecasting","DOI":"10.1016/j.ijforecast.2017.12.006","ISSN":"01692070","issue":"1","journalAbbreviation":"International Journal of Forecasting","language":"en","page":"144-156","source":"DOI.org (Crossref)","title":"Use and misuse of information in supply chain forecasting of promotion effects","volume":"35","author":[{"family":"Fildes","given":"Robert"},{"family":"Goodwin","given":"Paul"},{"family":"Önkal","given":"Dilek"}],"issued":{"date-parts":[["2019",1]]}}}],"schema":"https://github.com/citation-style-language/schema/raw/master/csl-citation.json"} </w:instrText>
      </w:r>
      <w:r>
        <w:rPr>
          <w:rFonts w:ascii="Cambria" w:hAnsi="Cambria"/>
        </w:rPr>
        <w:fldChar w:fldCharType="separate"/>
      </w:r>
      <w:r w:rsidRPr="00A97896">
        <w:rPr>
          <w:rFonts w:ascii="Cambria" w:hAnsi="Cambria"/>
        </w:rPr>
        <w:t>(Fildes et al., 2019)</w:t>
      </w:r>
      <w:r>
        <w:rPr>
          <w:rFonts w:ascii="Cambria" w:hAnsi="Cambria"/>
        </w:rPr>
        <w:fldChar w:fldCharType="end"/>
      </w:r>
      <w:r>
        <w:rPr>
          <w:rFonts w:ascii="Cambria" w:hAnsi="Cambria"/>
        </w:rPr>
        <w:t>, design (or implement) methods to filter random noise from the series prior to forecasting.</w:t>
      </w:r>
    </w:p>
    <w:p w14:paraId="36CA689A" w14:textId="0E1BBEC7" w:rsidR="00254ADC" w:rsidRDefault="00254ADC" w:rsidP="00254ADC">
      <w:pPr>
        <w:rPr>
          <w:rFonts w:ascii="Cambria" w:hAnsi="Cambria" w:cs="Times New Roman"/>
        </w:rPr>
      </w:pPr>
    </w:p>
    <w:p w14:paraId="5972A22C" w14:textId="77CA4F9C" w:rsidR="00254ADC" w:rsidRDefault="00254ADC" w:rsidP="00254ADC">
      <w:pPr>
        <w:rPr>
          <w:rFonts w:ascii="Cambria" w:hAnsi="Cambria" w:cs="Times New Roman"/>
        </w:rPr>
      </w:pPr>
      <w:r>
        <w:rPr>
          <w:rFonts w:ascii="Cambria" w:hAnsi="Cambria" w:cs="Times New Roman"/>
          <w:b/>
          <w:bCs/>
          <w:u w:val="single"/>
        </w:rPr>
        <w:t>References</w:t>
      </w:r>
    </w:p>
    <w:p w14:paraId="275D135A" w14:textId="38BC2AF4" w:rsidR="00254ADC" w:rsidRDefault="00254ADC" w:rsidP="00254ADC">
      <w:pPr>
        <w:rPr>
          <w:rFonts w:ascii="Cambria" w:hAnsi="Cambria" w:cs="Times New Roman"/>
        </w:rPr>
      </w:pPr>
    </w:p>
    <w:p w14:paraId="25C8A284" w14:textId="105F0971" w:rsidR="00254ADC" w:rsidRDefault="00254ADC" w:rsidP="00254ADC">
      <w:pPr>
        <w:rPr>
          <w:rFonts w:ascii="Cambria" w:hAnsi="Cambria" w:cs="Times New Roman"/>
        </w:rPr>
      </w:pPr>
      <w:r>
        <w:rPr>
          <w:rFonts w:ascii="Cambria" w:hAnsi="Cambria" w:cs="Times New Roman"/>
        </w:rPr>
        <w:t xml:space="preserve">IAPP, 2020. US State Privacy Legislation Tracker. </w:t>
      </w:r>
      <w:hyperlink r:id="rId11" w:history="1">
        <w:r w:rsidRPr="00C67AE5">
          <w:rPr>
            <w:rStyle w:val="Hyperlink"/>
            <w:rFonts w:ascii="Cambria" w:hAnsi="Cambria" w:cs="Times New Roman"/>
          </w:rPr>
          <w:t>https://iapp.org/resources/article/us-state-privacy-legislation-tracker/</w:t>
        </w:r>
      </w:hyperlink>
      <w:r>
        <w:rPr>
          <w:rFonts w:ascii="Cambria" w:hAnsi="Cambria" w:cs="Times New Roman"/>
        </w:rPr>
        <w:t>.</w:t>
      </w:r>
    </w:p>
    <w:p w14:paraId="28F9FADC" w14:textId="1919965A" w:rsidR="0020712D" w:rsidRDefault="0020712D" w:rsidP="00254ADC">
      <w:pPr>
        <w:rPr>
          <w:rFonts w:ascii="Cambria" w:hAnsi="Cambria" w:cs="Times New Roman"/>
        </w:rPr>
      </w:pPr>
    </w:p>
    <w:p w14:paraId="1D8413F9" w14:textId="77777777" w:rsidR="00160561" w:rsidRPr="00160561" w:rsidRDefault="0020712D" w:rsidP="00160561">
      <w:pPr>
        <w:pStyle w:val="Bibliography"/>
        <w:rPr>
          <w:rFonts w:ascii="Cambria" w:hAnsi="Cambria"/>
        </w:rPr>
      </w:pPr>
      <w:r>
        <w:rPr>
          <w:rFonts w:ascii="Cambria" w:hAnsi="Cambria"/>
        </w:rPr>
        <w:fldChar w:fldCharType="begin"/>
      </w:r>
      <w:r>
        <w:rPr>
          <w:rFonts w:ascii="Cambria" w:hAnsi="Cambria"/>
        </w:rPr>
        <w:instrText xml:space="preserve"> ADDIN ZOTERO_BIBL {"uncited":[],"omitted":[],"custom":[]} CSL_BIBLIOGRAPHY </w:instrText>
      </w:r>
      <w:r>
        <w:rPr>
          <w:rFonts w:ascii="Cambria" w:hAnsi="Cambria"/>
        </w:rPr>
        <w:fldChar w:fldCharType="separate"/>
      </w:r>
      <w:r w:rsidR="00160561" w:rsidRPr="00160561">
        <w:rPr>
          <w:rFonts w:ascii="Cambria" w:hAnsi="Cambria"/>
        </w:rPr>
        <w:t xml:space="preserve">Abowd, J. M., </w:t>
      </w:r>
      <w:proofErr w:type="spellStart"/>
      <w:r w:rsidR="00160561" w:rsidRPr="00160561">
        <w:rPr>
          <w:rFonts w:ascii="Cambria" w:hAnsi="Cambria"/>
        </w:rPr>
        <w:t>Gittings</w:t>
      </w:r>
      <w:proofErr w:type="spellEnd"/>
      <w:r w:rsidR="00160561" w:rsidRPr="00160561">
        <w:rPr>
          <w:rFonts w:ascii="Cambria" w:hAnsi="Cambria"/>
        </w:rPr>
        <w:t xml:space="preserve">, K., McKinney, K. L., Stephens, B. E., </w:t>
      </w:r>
      <w:proofErr w:type="spellStart"/>
      <w:r w:rsidR="00160561" w:rsidRPr="00160561">
        <w:rPr>
          <w:rFonts w:ascii="Cambria" w:hAnsi="Cambria"/>
        </w:rPr>
        <w:t>Vilhuber</w:t>
      </w:r>
      <w:proofErr w:type="spellEnd"/>
      <w:r w:rsidR="00160561" w:rsidRPr="00160561">
        <w:rPr>
          <w:rFonts w:ascii="Cambria" w:hAnsi="Cambria"/>
        </w:rPr>
        <w:t xml:space="preserve">, L., &amp; Woodcock, S. (2012). </w:t>
      </w:r>
      <w:r w:rsidR="00160561" w:rsidRPr="00160561">
        <w:rPr>
          <w:rFonts w:ascii="Cambria" w:hAnsi="Cambria"/>
          <w:i/>
          <w:iCs/>
        </w:rPr>
        <w:t>Dynamically consistent noise infusion and partially synthetic data as confidentiality protection measures for related time-series</w:t>
      </w:r>
      <w:r w:rsidR="00160561" w:rsidRPr="00160561">
        <w:rPr>
          <w:rFonts w:ascii="Cambria" w:hAnsi="Cambria"/>
        </w:rPr>
        <w:t>. 41.</w:t>
      </w:r>
    </w:p>
    <w:p w14:paraId="6EFF0C80" w14:textId="77777777" w:rsidR="00160561" w:rsidRPr="00160561" w:rsidRDefault="00160561" w:rsidP="00160561">
      <w:pPr>
        <w:pStyle w:val="Bibliography"/>
        <w:rPr>
          <w:rFonts w:ascii="Cambria" w:hAnsi="Cambria"/>
        </w:rPr>
      </w:pPr>
      <w:r w:rsidRPr="00160561">
        <w:rPr>
          <w:rFonts w:ascii="Cambria" w:hAnsi="Cambria"/>
        </w:rPr>
        <w:t xml:space="preserve">Boone, T., </w:t>
      </w:r>
      <w:proofErr w:type="spellStart"/>
      <w:r w:rsidRPr="00160561">
        <w:rPr>
          <w:rFonts w:ascii="Cambria" w:hAnsi="Cambria"/>
        </w:rPr>
        <w:t>Ganeshan</w:t>
      </w:r>
      <w:proofErr w:type="spellEnd"/>
      <w:r w:rsidRPr="00160561">
        <w:rPr>
          <w:rFonts w:ascii="Cambria" w:hAnsi="Cambria"/>
        </w:rPr>
        <w:t xml:space="preserve">, R., Jain, A., &amp; Sanders, N. R. (2019). Forecasting sales in the supply chain: Consumer analytics in the big data era. </w:t>
      </w:r>
      <w:r w:rsidRPr="00160561">
        <w:rPr>
          <w:rFonts w:ascii="Cambria" w:hAnsi="Cambria"/>
          <w:i/>
          <w:iCs/>
        </w:rPr>
        <w:t>International Journal of Forecasting</w:t>
      </w:r>
      <w:r w:rsidRPr="00160561">
        <w:rPr>
          <w:rFonts w:ascii="Cambria" w:hAnsi="Cambria"/>
        </w:rPr>
        <w:t xml:space="preserve">, </w:t>
      </w:r>
      <w:r w:rsidRPr="00160561">
        <w:rPr>
          <w:rFonts w:ascii="Cambria" w:hAnsi="Cambria"/>
          <w:i/>
          <w:iCs/>
        </w:rPr>
        <w:t>35</w:t>
      </w:r>
      <w:r w:rsidRPr="00160561">
        <w:rPr>
          <w:rFonts w:ascii="Cambria" w:hAnsi="Cambria"/>
        </w:rPr>
        <w:t>(1), 170–180. https://doi.org/10.1016/j.ijforecast.2018.09.003</w:t>
      </w:r>
    </w:p>
    <w:p w14:paraId="498F6A8F" w14:textId="77777777" w:rsidR="00160561" w:rsidRPr="00160561" w:rsidRDefault="00160561" w:rsidP="00160561">
      <w:pPr>
        <w:pStyle w:val="Bibliography"/>
        <w:rPr>
          <w:rFonts w:ascii="Cambria" w:hAnsi="Cambria"/>
        </w:rPr>
      </w:pPr>
      <w:r w:rsidRPr="00160561">
        <w:rPr>
          <w:rFonts w:ascii="Cambria" w:hAnsi="Cambria"/>
        </w:rPr>
        <w:t xml:space="preserve">Chen, C., &amp; Liu, L.-M. (1993). Forecasting time series with outliers. </w:t>
      </w:r>
      <w:r w:rsidRPr="00160561">
        <w:rPr>
          <w:rFonts w:ascii="Cambria" w:hAnsi="Cambria"/>
          <w:i/>
          <w:iCs/>
        </w:rPr>
        <w:t>Journal of Forecasting</w:t>
      </w:r>
      <w:r w:rsidRPr="00160561">
        <w:rPr>
          <w:rFonts w:ascii="Cambria" w:hAnsi="Cambria"/>
        </w:rPr>
        <w:t xml:space="preserve">, </w:t>
      </w:r>
      <w:r w:rsidRPr="00160561">
        <w:rPr>
          <w:rFonts w:ascii="Cambria" w:hAnsi="Cambria"/>
          <w:i/>
          <w:iCs/>
        </w:rPr>
        <w:t>12</w:t>
      </w:r>
      <w:r w:rsidRPr="00160561">
        <w:rPr>
          <w:rFonts w:ascii="Cambria" w:hAnsi="Cambria"/>
        </w:rPr>
        <w:t>(1), 13–35. https://doi.org/10.1002/for.3980120103</w:t>
      </w:r>
    </w:p>
    <w:p w14:paraId="1DF7C4B2" w14:textId="77777777" w:rsidR="00160561" w:rsidRPr="00160561" w:rsidRDefault="00160561" w:rsidP="00160561">
      <w:pPr>
        <w:pStyle w:val="Bibliography"/>
        <w:rPr>
          <w:rFonts w:ascii="Cambria" w:hAnsi="Cambria"/>
        </w:rPr>
      </w:pPr>
      <w:proofErr w:type="spellStart"/>
      <w:r w:rsidRPr="00160561">
        <w:rPr>
          <w:rFonts w:ascii="Cambria" w:hAnsi="Cambria"/>
        </w:rPr>
        <w:lastRenderedPageBreak/>
        <w:t>Crimi</w:t>
      </w:r>
      <w:proofErr w:type="spellEnd"/>
      <w:r w:rsidRPr="00160561">
        <w:rPr>
          <w:rFonts w:ascii="Cambria" w:hAnsi="Cambria"/>
        </w:rPr>
        <w:t xml:space="preserve">, N., &amp; Eddy, W. (2014). Top-Coding and Public Use Microdata Samples from the U.S. Census Bureau. </w:t>
      </w:r>
      <w:r w:rsidRPr="00160561">
        <w:rPr>
          <w:rFonts w:ascii="Cambria" w:hAnsi="Cambria"/>
          <w:i/>
          <w:iCs/>
        </w:rPr>
        <w:t>Journal of Privacy and Confidentiality</w:t>
      </w:r>
      <w:r w:rsidRPr="00160561">
        <w:rPr>
          <w:rFonts w:ascii="Cambria" w:hAnsi="Cambria"/>
        </w:rPr>
        <w:t xml:space="preserve">, </w:t>
      </w:r>
      <w:r w:rsidRPr="00160561">
        <w:rPr>
          <w:rFonts w:ascii="Cambria" w:hAnsi="Cambria"/>
          <w:i/>
          <w:iCs/>
        </w:rPr>
        <w:t>6</w:t>
      </w:r>
      <w:r w:rsidRPr="00160561">
        <w:rPr>
          <w:rFonts w:ascii="Cambria" w:hAnsi="Cambria"/>
        </w:rPr>
        <w:t>(2). https://doi.org/10.29012/jpc.v6i2.639</w:t>
      </w:r>
    </w:p>
    <w:p w14:paraId="4541A4D9" w14:textId="77777777" w:rsidR="00160561" w:rsidRPr="00160561" w:rsidRDefault="00160561" w:rsidP="00160561">
      <w:pPr>
        <w:pStyle w:val="Bibliography"/>
        <w:rPr>
          <w:rFonts w:ascii="Cambria" w:hAnsi="Cambria"/>
        </w:rPr>
      </w:pPr>
      <w:r w:rsidRPr="00160561">
        <w:rPr>
          <w:rFonts w:ascii="Cambria" w:hAnsi="Cambria"/>
        </w:rPr>
        <w:t xml:space="preserve">Davydenko, A., &amp; </w:t>
      </w:r>
      <w:proofErr w:type="spellStart"/>
      <w:r w:rsidRPr="00160561">
        <w:rPr>
          <w:rFonts w:ascii="Cambria" w:hAnsi="Cambria"/>
        </w:rPr>
        <w:t>Fildes</w:t>
      </w:r>
      <w:proofErr w:type="spellEnd"/>
      <w:r w:rsidRPr="00160561">
        <w:rPr>
          <w:rFonts w:ascii="Cambria" w:hAnsi="Cambria"/>
        </w:rPr>
        <w:t xml:space="preserve">, R. (2013). Measuring forecasting accuracy: The case of judgmental adjustments to SKU-level demand forecasts. </w:t>
      </w:r>
      <w:r w:rsidRPr="00160561">
        <w:rPr>
          <w:rFonts w:ascii="Cambria" w:hAnsi="Cambria"/>
          <w:i/>
          <w:iCs/>
        </w:rPr>
        <w:t>International Journal of Forecasting</w:t>
      </w:r>
      <w:r w:rsidRPr="00160561">
        <w:rPr>
          <w:rFonts w:ascii="Cambria" w:hAnsi="Cambria"/>
        </w:rPr>
        <w:t xml:space="preserve">, </w:t>
      </w:r>
      <w:r w:rsidRPr="00160561">
        <w:rPr>
          <w:rFonts w:ascii="Cambria" w:hAnsi="Cambria"/>
          <w:i/>
          <w:iCs/>
        </w:rPr>
        <w:t>29</w:t>
      </w:r>
      <w:r w:rsidRPr="00160561">
        <w:rPr>
          <w:rFonts w:ascii="Cambria" w:hAnsi="Cambria"/>
        </w:rPr>
        <w:t>(3), 510–522. https://doi.org/10.1016/j.ijforecast.2012.09.002</w:t>
      </w:r>
    </w:p>
    <w:p w14:paraId="025DFDEA" w14:textId="77777777" w:rsidR="00160561" w:rsidRPr="00160561" w:rsidRDefault="00160561" w:rsidP="00160561">
      <w:pPr>
        <w:pStyle w:val="Bibliography"/>
        <w:rPr>
          <w:rFonts w:ascii="Cambria" w:hAnsi="Cambria"/>
        </w:rPr>
      </w:pPr>
      <w:proofErr w:type="spellStart"/>
      <w:r w:rsidRPr="00160561">
        <w:rPr>
          <w:rFonts w:ascii="Cambria" w:hAnsi="Cambria"/>
        </w:rPr>
        <w:t>Fildes</w:t>
      </w:r>
      <w:proofErr w:type="spellEnd"/>
      <w:r w:rsidRPr="00160561">
        <w:rPr>
          <w:rFonts w:ascii="Cambria" w:hAnsi="Cambria"/>
        </w:rPr>
        <w:t xml:space="preserve">, R., Goodwin, P., Lawrence, M., &amp; Nikolopoulos, K. (2009). Effective forecasting and judgmental adjustments: An empirical evaluation and strategies for improvement in supply-chain planning. </w:t>
      </w:r>
      <w:r w:rsidRPr="00160561">
        <w:rPr>
          <w:rFonts w:ascii="Cambria" w:hAnsi="Cambria"/>
          <w:i/>
          <w:iCs/>
        </w:rPr>
        <w:t>International Journal of Forecasting</w:t>
      </w:r>
      <w:r w:rsidRPr="00160561">
        <w:rPr>
          <w:rFonts w:ascii="Cambria" w:hAnsi="Cambria"/>
        </w:rPr>
        <w:t xml:space="preserve">, </w:t>
      </w:r>
      <w:r w:rsidRPr="00160561">
        <w:rPr>
          <w:rFonts w:ascii="Cambria" w:hAnsi="Cambria"/>
          <w:i/>
          <w:iCs/>
        </w:rPr>
        <w:t>25</w:t>
      </w:r>
      <w:r w:rsidRPr="00160561">
        <w:rPr>
          <w:rFonts w:ascii="Cambria" w:hAnsi="Cambria"/>
        </w:rPr>
        <w:t>(1), 3–23. https://doi.org/10.1016/j.ijforecast.2008.11.010</w:t>
      </w:r>
    </w:p>
    <w:p w14:paraId="6AE2AEC1" w14:textId="77777777" w:rsidR="00160561" w:rsidRPr="00160561" w:rsidRDefault="00160561" w:rsidP="00160561">
      <w:pPr>
        <w:pStyle w:val="Bibliography"/>
        <w:rPr>
          <w:rFonts w:ascii="Cambria" w:hAnsi="Cambria"/>
        </w:rPr>
      </w:pPr>
      <w:proofErr w:type="spellStart"/>
      <w:r w:rsidRPr="00160561">
        <w:rPr>
          <w:rFonts w:ascii="Cambria" w:hAnsi="Cambria"/>
        </w:rPr>
        <w:t>Fildes</w:t>
      </w:r>
      <w:proofErr w:type="spellEnd"/>
      <w:r w:rsidRPr="00160561">
        <w:rPr>
          <w:rFonts w:ascii="Cambria" w:hAnsi="Cambria"/>
        </w:rPr>
        <w:t xml:space="preserve">, R., Goodwin, P., &amp; </w:t>
      </w:r>
      <w:proofErr w:type="spellStart"/>
      <w:r w:rsidRPr="00160561">
        <w:rPr>
          <w:rFonts w:ascii="Cambria" w:hAnsi="Cambria"/>
        </w:rPr>
        <w:t>Önkal</w:t>
      </w:r>
      <w:proofErr w:type="spellEnd"/>
      <w:r w:rsidRPr="00160561">
        <w:rPr>
          <w:rFonts w:ascii="Cambria" w:hAnsi="Cambria"/>
        </w:rPr>
        <w:t xml:space="preserve">, D. (2019). Use and misuse of information in supply chain forecasting of promotion effects. </w:t>
      </w:r>
      <w:r w:rsidRPr="00160561">
        <w:rPr>
          <w:rFonts w:ascii="Cambria" w:hAnsi="Cambria"/>
          <w:i/>
          <w:iCs/>
        </w:rPr>
        <w:t>International Journal of Forecasting</w:t>
      </w:r>
      <w:r w:rsidRPr="00160561">
        <w:rPr>
          <w:rFonts w:ascii="Cambria" w:hAnsi="Cambria"/>
        </w:rPr>
        <w:t xml:space="preserve">, </w:t>
      </w:r>
      <w:r w:rsidRPr="00160561">
        <w:rPr>
          <w:rFonts w:ascii="Cambria" w:hAnsi="Cambria"/>
          <w:i/>
          <w:iCs/>
        </w:rPr>
        <w:t>35</w:t>
      </w:r>
      <w:r w:rsidRPr="00160561">
        <w:rPr>
          <w:rFonts w:ascii="Cambria" w:hAnsi="Cambria"/>
        </w:rPr>
        <w:t>(1), 144–156. https://doi.org/10.1016/j.ijforecast.2017.12.006</w:t>
      </w:r>
    </w:p>
    <w:p w14:paraId="15571D87" w14:textId="77777777" w:rsidR="00160561" w:rsidRPr="00160561" w:rsidRDefault="00160561" w:rsidP="00160561">
      <w:pPr>
        <w:pStyle w:val="Bibliography"/>
        <w:rPr>
          <w:rFonts w:ascii="Cambria" w:hAnsi="Cambria"/>
        </w:rPr>
      </w:pPr>
      <w:r w:rsidRPr="00160561">
        <w:rPr>
          <w:rFonts w:ascii="Cambria" w:hAnsi="Cambria"/>
        </w:rPr>
        <w:t xml:space="preserve">Gonçalves, C., </w:t>
      </w:r>
      <w:proofErr w:type="spellStart"/>
      <w:r w:rsidRPr="00160561">
        <w:rPr>
          <w:rFonts w:ascii="Cambria" w:hAnsi="Cambria"/>
        </w:rPr>
        <w:t>Bessa</w:t>
      </w:r>
      <w:proofErr w:type="spellEnd"/>
      <w:r w:rsidRPr="00160561">
        <w:rPr>
          <w:rFonts w:ascii="Cambria" w:hAnsi="Cambria"/>
        </w:rPr>
        <w:t xml:space="preserve">, R. J., &amp; Pinson, P. (2021). A critical overview of privacy-preserving approaches for collaborative forecasting. </w:t>
      </w:r>
      <w:r w:rsidRPr="00160561">
        <w:rPr>
          <w:rFonts w:ascii="Cambria" w:hAnsi="Cambria"/>
          <w:i/>
          <w:iCs/>
        </w:rPr>
        <w:t>International Journal of Forecasting</w:t>
      </w:r>
      <w:r w:rsidRPr="00160561">
        <w:rPr>
          <w:rFonts w:ascii="Cambria" w:hAnsi="Cambria"/>
        </w:rPr>
        <w:t xml:space="preserve">, </w:t>
      </w:r>
      <w:r w:rsidRPr="00160561">
        <w:rPr>
          <w:rFonts w:ascii="Cambria" w:hAnsi="Cambria"/>
          <w:i/>
          <w:iCs/>
        </w:rPr>
        <w:t>37</w:t>
      </w:r>
      <w:r w:rsidRPr="00160561">
        <w:rPr>
          <w:rFonts w:ascii="Cambria" w:hAnsi="Cambria"/>
        </w:rPr>
        <w:t>(1), 322–342. https://doi.org/10.1016/j.ijforecast.2020.06.003</w:t>
      </w:r>
    </w:p>
    <w:p w14:paraId="4A146E61" w14:textId="77777777" w:rsidR="00160561" w:rsidRPr="00160561" w:rsidRDefault="00160561" w:rsidP="00160561">
      <w:pPr>
        <w:pStyle w:val="Bibliography"/>
        <w:rPr>
          <w:rFonts w:ascii="Cambria" w:hAnsi="Cambria"/>
        </w:rPr>
      </w:pPr>
      <w:r w:rsidRPr="00160561">
        <w:rPr>
          <w:rFonts w:ascii="Cambria" w:hAnsi="Cambria"/>
        </w:rPr>
        <w:t xml:space="preserve">Goncalves, C., Pinson, P., &amp; </w:t>
      </w:r>
      <w:proofErr w:type="spellStart"/>
      <w:r w:rsidRPr="00160561">
        <w:rPr>
          <w:rFonts w:ascii="Cambria" w:hAnsi="Cambria"/>
        </w:rPr>
        <w:t>Bessa</w:t>
      </w:r>
      <w:proofErr w:type="spellEnd"/>
      <w:r w:rsidRPr="00160561">
        <w:rPr>
          <w:rFonts w:ascii="Cambria" w:hAnsi="Cambria"/>
        </w:rPr>
        <w:t xml:space="preserve">, R. J. (2021). Towards Data Markets in Renewable Energy Forecasting. </w:t>
      </w:r>
      <w:r w:rsidRPr="00160561">
        <w:rPr>
          <w:rFonts w:ascii="Cambria" w:hAnsi="Cambria"/>
          <w:i/>
          <w:iCs/>
        </w:rPr>
        <w:t>IEEE Transactions on Sustainable Energy</w:t>
      </w:r>
      <w:r w:rsidRPr="00160561">
        <w:rPr>
          <w:rFonts w:ascii="Cambria" w:hAnsi="Cambria"/>
        </w:rPr>
        <w:t xml:space="preserve">, </w:t>
      </w:r>
      <w:r w:rsidRPr="00160561">
        <w:rPr>
          <w:rFonts w:ascii="Cambria" w:hAnsi="Cambria"/>
          <w:i/>
          <w:iCs/>
        </w:rPr>
        <w:t>12</w:t>
      </w:r>
      <w:r w:rsidRPr="00160561">
        <w:rPr>
          <w:rFonts w:ascii="Cambria" w:hAnsi="Cambria"/>
        </w:rPr>
        <w:t>(1), 533–542. https://doi.org/10.1109/TSTE.2020.3009615</w:t>
      </w:r>
    </w:p>
    <w:p w14:paraId="0CDB4AC5" w14:textId="77777777" w:rsidR="00160561" w:rsidRPr="00160561" w:rsidRDefault="00160561" w:rsidP="00160561">
      <w:pPr>
        <w:pStyle w:val="Bibliography"/>
        <w:rPr>
          <w:rFonts w:ascii="Cambria" w:hAnsi="Cambria"/>
        </w:rPr>
      </w:pPr>
      <w:proofErr w:type="spellStart"/>
      <w:r w:rsidRPr="00160561">
        <w:rPr>
          <w:rFonts w:ascii="Cambria" w:hAnsi="Cambria"/>
        </w:rPr>
        <w:t>Hewamalage</w:t>
      </w:r>
      <w:proofErr w:type="spellEnd"/>
      <w:r w:rsidRPr="00160561">
        <w:rPr>
          <w:rFonts w:ascii="Cambria" w:hAnsi="Cambria"/>
        </w:rPr>
        <w:t xml:space="preserve">, H., </w:t>
      </w:r>
      <w:proofErr w:type="spellStart"/>
      <w:r w:rsidRPr="00160561">
        <w:rPr>
          <w:rFonts w:ascii="Cambria" w:hAnsi="Cambria"/>
        </w:rPr>
        <w:t>Bergmeir</w:t>
      </w:r>
      <w:proofErr w:type="spellEnd"/>
      <w:r w:rsidRPr="00160561">
        <w:rPr>
          <w:rFonts w:ascii="Cambria" w:hAnsi="Cambria"/>
        </w:rPr>
        <w:t xml:space="preserve">, C., &amp; Bandara, K. (2021). Recurrent Neural Networks for Time Series Forecasting: Current status and future directions. </w:t>
      </w:r>
      <w:r w:rsidRPr="00160561">
        <w:rPr>
          <w:rFonts w:ascii="Cambria" w:hAnsi="Cambria"/>
          <w:i/>
          <w:iCs/>
        </w:rPr>
        <w:t>International Journal of Forecasting</w:t>
      </w:r>
      <w:r w:rsidRPr="00160561">
        <w:rPr>
          <w:rFonts w:ascii="Cambria" w:hAnsi="Cambria"/>
        </w:rPr>
        <w:t xml:space="preserve">, </w:t>
      </w:r>
      <w:r w:rsidRPr="00160561">
        <w:rPr>
          <w:rFonts w:ascii="Cambria" w:hAnsi="Cambria"/>
          <w:i/>
          <w:iCs/>
        </w:rPr>
        <w:t>37</w:t>
      </w:r>
      <w:r w:rsidRPr="00160561">
        <w:rPr>
          <w:rFonts w:ascii="Cambria" w:hAnsi="Cambria"/>
        </w:rPr>
        <w:t>(1), 388–427. https://doi.org/10.1016/j.ijforecast.2020.06.008</w:t>
      </w:r>
    </w:p>
    <w:p w14:paraId="53D01EA3" w14:textId="77777777" w:rsidR="00160561" w:rsidRPr="00160561" w:rsidRDefault="00160561" w:rsidP="00160561">
      <w:pPr>
        <w:pStyle w:val="Bibliography"/>
        <w:rPr>
          <w:rFonts w:ascii="Cambria" w:hAnsi="Cambria"/>
        </w:rPr>
      </w:pPr>
      <w:proofErr w:type="spellStart"/>
      <w:r w:rsidRPr="00160561">
        <w:rPr>
          <w:rFonts w:ascii="Cambria" w:hAnsi="Cambria"/>
        </w:rPr>
        <w:lastRenderedPageBreak/>
        <w:t>Hewamalage</w:t>
      </w:r>
      <w:proofErr w:type="spellEnd"/>
      <w:r w:rsidRPr="00160561">
        <w:rPr>
          <w:rFonts w:ascii="Cambria" w:hAnsi="Cambria"/>
        </w:rPr>
        <w:t xml:space="preserve">, H., </w:t>
      </w:r>
      <w:proofErr w:type="spellStart"/>
      <w:r w:rsidRPr="00160561">
        <w:rPr>
          <w:rFonts w:ascii="Cambria" w:hAnsi="Cambria"/>
        </w:rPr>
        <w:t>Bergmeir</w:t>
      </w:r>
      <w:proofErr w:type="spellEnd"/>
      <w:r w:rsidRPr="00160561">
        <w:rPr>
          <w:rFonts w:ascii="Cambria" w:hAnsi="Cambria"/>
        </w:rPr>
        <w:t xml:space="preserve">, C., &amp; Bandara, K. (2022). Global models for time series forecasting: A Simulation study. </w:t>
      </w:r>
      <w:r w:rsidRPr="00160561">
        <w:rPr>
          <w:rFonts w:ascii="Cambria" w:hAnsi="Cambria"/>
          <w:i/>
          <w:iCs/>
        </w:rPr>
        <w:t>Pattern Recognition</w:t>
      </w:r>
      <w:r w:rsidRPr="00160561">
        <w:rPr>
          <w:rFonts w:ascii="Cambria" w:hAnsi="Cambria"/>
        </w:rPr>
        <w:t xml:space="preserve">, </w:t>
      </w:r>
      <w:r w:rsidRPr="00160561">
        <w:rPr>
          <w:rFonts w:ascii="Cambria" w:hAnsi="Cambria"/>
          <w:i/>
          <w:iCs/>
        </w:rPr>
        <w:t>124</w:t>
      </w:r>
      <w:r w:rsidRPr="00160561">
        <w:rPr>
          <w:rFonts w:ascii="Cambria" w:hAnsi="Cambria"/>
        </w:rPr>
        <w:t>, 108441. https://doi.org/10.1016/j.patcog.2021.108441</w:t>
      </w:r>
    </w:p>
    <w:p w14:paraId="72344075" w14:textId="77777777" w:rsidR="00160561" w:rsidRPr="00160561" w:rsidRDefault="00160561" w:rsidP="00160561">
      <w:pPr>
        <w:pStyle w:val="Bibliography"/>
        <w:rPr>
          <w:rFonts w:ascii="Cambria" w:hAnsi="Cambria"/>
        </w:rPr>
      </w:pPr>
      <w:r w:rsidRPr="00160561">
        <w:rPr>
          <w:rFonts w:ascii="Cambria" w:hAnsi="Cambria"/>
        </w:rPr>
        <w:t xml:space="preserve">Imtiaz, S., </w:t>
      </w:r>
      <w:proofErr w:type="spellStart"/>
      <w:r w:rsidRPr="00160561">
        <w:rPr>
          <w:rFonts w:ascii="Cambria" w:hAnsi="Cambria"/>
        </w:rPr>
        <w:t>Horchidan</w:t>
      </w:r>
      <w:proofErr w:type="spellEnd"/>
      <w:r w:rsidRPr="00160561">
        <w:rPr>
          <w:rFonts w:ascii="Cambria" w:hAnsi="Cambria"/>
        </w:rPr>
        <w:t xml:space="preserve">, S.-F., Abbas, Z., Arsalan, M., Chaudhry, H. N., &amp; </w:t>
      </w:r>
      <w:proofErr w:type="spellStart"/>
      <w:r w:rsidRPr="00160561">
        <w:rPr>
          <w:rFonts w:ascii="Cambria" w:hAnsi="Cambria"/>
        </w:rPr>
        <w:t>Vlassov</w:t>
      </w:r>
      <w:proofErr w:type="spellEnd"/>
      <w:r w:rsidRPr="00160561">
        <w:rPr>
          <w:rFonts w:ascii="Cambria" w:hAnsi="Cambria"/>
        </w:rPr>
        <w:t xml:space="preserve">, V. (2020). Privacy Preserving Time-Series Forecasting of User Health Data Streams. </w:t>
      </w:r>
      <w:r w:rsidRPr="00160561">
        <w:rPr>
          <w:rFonts w:ascii="Cambria" w:hAnsi="Cambria"/>
          <w:i/>
          <w:iCs/>
        </w:rPr>
        <w:t>2020 IEEE International Conference on Big Data (Big Data)</w:t>
      </w:r>
      <w:r w:rsidRPr="00160561">
        <w:rPr>
          <w:rFonts w:ascii="Cambria" w:hAnsi="Cambria"/>
        </w:rPr>
        <w:t>, 3428–3437. https://doi.org/10.1109/BigData50022.2020.9378186</w:t>
      </w:r>
    </w:p>
    <w:p w14:paraId="5999C243" w14:textId="77777777" w:rsidR="00160561" w:rsidRPr="00160561" w:rsidRDefault="00160561" w:rsidP="00160561">
      <w:pPr>
        <w:pStyle w:val="Bibliography"/>
        <w:rPr>
          <w:rFonts w:ascii="Cambria" w:hAnsi="Cambria"/>
        </w:rPr>
      </w:pPr>
      <w:r w:rsidRPr="00160561">
        <w:rPr>
          <w:rFonts w:ascii="Cambria" w:hAnsi="Cambria"/>
        </w:rPr>
        <w:t xml:space="preserve">Kang, Y., Hyndman, R. J., &amp; Smith-Miles, K. (2017). </w:t>
      </w:r>
      <w:proofErr w:type="spellStart"/>
      <w:r w:rsidRPr="00160561">
        <w:rPr>
          <w:rFonts w:ascii="Cambria" w:hAnsi="Cambria"/>
        </w:rPr>
        <w:t>Visualising</w:t>
      </w:r>
      <w:proofErr w:type="spellEnd"/>
      <w:r w:rsidRPr="00160561">
        <w:rPr>
          <w:rFonts w:ascii="Cambria" w:hAnsi="Cambria"/>
        </w:rPr>
        <w:t xml:space="preserve"> forecasting algorithm performance using time series instance spaces. </w:t>
      </w:r>
      <w:r w:rsidRPr="00160561">
        <w:rPr>
          <w:rFonts w:ascii="Cambria" w:hAnsi="Cambria"/>
          <w:i/>
          <w:iCs/>
        </w:rPr>
        <w:t>International Journal of Forecasting</w:t>
      </w:r>
      <w:r w:rsidRPr="00160561">
        <w:rPr>
          <w:rFonts w:ascii="Cambria" w:hAnsi="Cambria"/>
        </w:rPr>
        <w:t xml:space="preserve">, </w:t>
      </w:r>
      <w:r w:rsidRPr="00160561">
        <w:rPr>
          <w:rFonts w:ascii="Cambria" w:hAnsi="Cambria"/>
          <w:i/>
          <w:iCs/>
        </w:rPr>
        <w:t>33</w:t>
      </w:r>
      <w:r w:rsidRPr="00160561">
        <w:rPr>
          <w:rFonts w:ascii="Cambria" w:hAnsi="Cambria"/>
        </w:rPr>
        <w:t>(2), 345–358. https://doi.org/10.1016/j.ijforecast.2016.09.004</w:t>
      </w:r>
    </w:p>
    <w:p w14:paraId="7ABE649F" w14:textId="77777777" w:rsidR="00160561" w:rsidRPr="00160561" w:rsidRDefault="00160561" w:rsidP="00160561">
      <w:pPr>
        <w:pStyle w:val="Bibliography"/>
        <w:rPr>
          <w:rFonts w:ascii="Cambria" w:hAnsi="Cambria"/>
        </w:rPr>
      </w:pPr>
      <w:proofErr w:type="spellStart"/>
      <w:r w:rsidRPr="00160561">
        <w:rPr>
          <w:rFonts w:ascii="Cambria" w:hAnsi="Cambria"/>
        </w:rPr>
        <w:t>Liyue</w:t>
      </w:r>
      <w:proofErr w:type="spellEnd"/>
      <w:r w:rsidRPr="00160561">
        <w:rPr>
          <w:rFonts w:ascii="Cambria" w:hAnsi="Cambria"/>
        </w:rPr>
        <w:t xml:space="preserve"> Fan &amp; Li </w:t>
      </w:r>
      <w:proofErr w:type="spellStart"/>
      <w:r w:rsidRPr="00160561">
        <w:rPr>
          <w:rFonts w:ascii="Cambria" w:hAnsi="Cambria"/>
        </w:rPr>
        <w:t>Xiong</w:t>
      </w:r>
      <w:proofErr w:type="spellEnd"/>
      <w:r w:rsidRPr="00160561">
        <w:rPr>
          <w:rFonts w:ascii="Cambria" w:hAnsi="Cambria"/>
        </w:rPr>
        <w:t xml:space="preserve">. (2014). An Adaptive Approach to Real-Time Aggregate Monitoring </w:t>
      </w:r>
      <w:proofErr w:type="gramStart"/>
      <w:r w:rsidRPr="00160561">
        <w:rPr>
          <w:rFonts w:ascii="Cambria" w:hAnsi="Cambria"/>
        </w:rPr>
        <w:t>With</w:t>
      </w:r>
      <w:proofErr w:type="gramEnd"/>
      <w:r w:rsidRPr="00160561">
        <w:rPr>
          <w:rFonts w:ascii="Cambria" w:hAnsi="Cambria"/>
        </w:rPr>
        <w:t xml:space="preserve"> Differential Privacy. </w:t>
      </w:r>
      <w:r w:rsidRPr="00160561">
        <w:rPr>
          <w:rFonts w:ascii="Cambria" w:hAnsi="Cambria"/>
          <w:i/>
          <w:iCs/>
        </w:rPr>
        <w:t>IEEE Transactions on Knowledge and Data Engineering</w:t>
      </w:r>
      <w:r w:rsidRPr="00160561">
        <w:rPr>
          <w:rFonts w:ascii="Cambria" w:hAnsi="Cambria"/>
        </w:rPr>
        <w:t xml:space="preserve">, </w:t>
      </w:r>
      <w:r w:rsidRPr="00160561">
        <w:rPr>
          <w:rFonts w:ascii="Cambria" w:hAnsi="Cambria"/>
          <w:i/>
          <w:iCs/>
        </w:rPr>
        <w:t>26</w:t>
      </w:r>
      <w:r w:rsidRPr="00160561">
        <w:rPr>
          <w:rFonts w:ascii="Cambria" w:hAnsi="Cambria"/>
        </w:rPr>
        <w:t>(9), 2094–2106. https://doi.org/10.1109/TKDE.2013.96</w:t>
      </w:r>
    </w:p>
    <w:p w14:paraId="75271142" w14:textId="77777777" w:rsidR="00160561" w:rsidRPr="00160561" w:rsidRDefault="00160561" w:rsidP="00160561">
      <w:pPr>
        <w:pStyle w:val="Bibliography"/>
        <w:rPr>
          <w:rFonts w:ascii="Cambria" w:hAnsi="Cambria"/>
        </w:rPr>
      </w:pPr>
      <w:r w:rsidRPr="00160561">
        <w:rPr>
          <w:rFonts w:ascii="Cambria" w:hAnsi="Cambria"/>
        </w:rPr>
        <w:t xml:space="preserve">Luo, J., Hong, T., &amp; Fang, S.-C. (2018). Benchmarking robustness of load forecasting models under data integrity attacks. </w:t>
      </w:r>
      <w:r w:rsidRPr="00160561">
        <w:rPr>
          <w:rFonts w:ascii="Cambria" w:hAnsi="Cambria"/>
          <w:i/>
          <w:iCs/>
        </w:rPr>
        <w:t>International Journal of Forecasting</w:t>
      </w:r>
      <w:r w:rsidRPr="00160561">
        <w:rPr>
          <w:rFonts w:ascii="Cambria" w:hAnsi="Cambria"/>
        </w:rPr>
        <w:t xml:space="preserve">, </w:t>
      </w:r>
      <w:r w:rsidRPr="00160561">
        <w:rPr>
          <w:rFonts w:ascii="Cambria" w:hAnsi="Cambria"/>
          <w:i/>
          <w:iCs/>
        </w:rPr>
        <w:t>34</w:t>
      </w:r>
      <w:r w:rsidRPr="00160561">
        <w:rPr>
          <w:rFonts w:ascii="Cambria" w:hAnsi="Cambria"/>
        </w:rPr>
        <w:t>(1), 89–104. https://doi.org/10.1016/j.ijforecast.2017.08.004</w:t>
      </w:r>
    </w:p>
    <w:p w14:paraId="76CE0796" w14:textId="77777777" w:rsidR="00160561" w:rsidRPr="00160561" w:rsidRDefault="00160561" w:rsidP="00160561">
      <w:pPr>
        <w:pStyle w:val="Bibliography"/>
        <w:rPr>
          <w:rFonts w:ascii="Cambria" w:hAnsi="Cambria"/>
        </w:rPr>
      </w:pPr>
      <w:proofErr w:type="spellStart"/>
      <w:r w:rsidRPr="00160561">
        <w:rPr>
          <w:rFonts w:ascii="Cambria" w:hAnsi="Cambria"/>
        </w:rPr>
        <w:t>Makridakis</w:t>
      </w:r>
      <w:proofErr w:type="spellEnd"/>
      <w:r w:rsidRPr="00160561">
        <w:rPr>
          <w:rFonts w:ascii="Cambria" w:hAnsi="Cambria"/>
        </w:rPr>
        <w:t xml:space="preserve">, S., &amp; </w:t>
      </w:r>
      <w:proofErr w:type="spellStart"/>
      <w:r w:rsidRPr="00160561">
        <w:rPr>
          <w:rFonts w:ascii="Cambria" w:hAnsi="Cambria"/>
        </w:rPr>
        <w:t>Hibon</w:t>
      </w:r>
      <w:proofErr w:type="spellEnd"/>
      <w:r w:rsidRPr="00160561">
        <w:rPr>
          <w:rFonts w:ascii="Cambria" w:hAnsi="Cambria"/>
        </w:rPr>
        <w:t xml:space="preserve">, M. (2000). The M3-Competition: Results, </w:t>
      </w:r>
      <w:proofErr w:type="gramStart"/>
      <w:r w:rsidRPr="00160561">
        <w:rPr>
          <w:rFonts w:ascii="Cambria" w:hAnsi="Cambria"/>
        </w:rPr>
        <w:t>conclusions</w:t>
      </w:r>
      <w:proofErr w:type="gramEnd"/>
      <w:r w:rsidRPr="00160561">
        <w:rPr>
          <w:rFonts w:ascii="Cambria" w:hAnsi="Cambria"/>
        </w:rPr>
        <w:t xml:space="preserve"> and implications. </w:t>
      </w:r>
      <w:r w:rsidRPr="00160561">
        <w:rPr>
          <w:rFonts w:ascii="Cambria" w:hAnsi="Cambria"/>
          <w:i/>
          <w:iCs/>
        </w:rPr>
        <w:t>International Journal of Forecasting</w:t>
      </w:r>
      <w:r w:rsidRPr="00160561">
        <w:rPr>
          <w:rFonts w:ascii="Cambria" w:hAnsi="Cambria"/>
        </w:rPr>
        <w:t xml:space="preserve">, </w:t>
      </w:r>
      <w:r w:rsidRPr="00160561">
        <w:rPr>
          <w:rFonts w:ascii="Cambria" w:hAnsi="Cambria"/>
          <w:i/>
          <w:iCs/>
        </w:rPr>
        <w:t>16</w:t>
      </w:r>
      <w:r w:rsidRPr="00160561">
        <w:rPr>
          <w:rFonts w:ascii="Cambria" w:hAnsi="Cambria"/>
        </w:rPr>
        <w:t>(4), 451–476. https://doi.org/10.1016/S0169-2070(00)00057-1</w:t>
      </w:r>
    </w:p>
    <w:p w14:paraId="5905F403" w14:textId="77777777" w:rsidR="00160561" w:rsidRPr="00160561" w:rsidRDefault="00160561" w:rsidP="00160561">
      <w:pPr>
        <w:pStyle w:val="Bibliography"/>
        <w:rPr>
          <w:rFonts w:ascii="Cambria" w:hAnsi="Cambria"/>
        </w:rPr>
      </w:pPr>
      <w:r w:rsidRPr="00160561">
        <w:rPr>
          <w:rFonts w:ascii="Cambria" w:hAnsi="Cambria"/>
        </w:rPr>
        <w:t xml:space="preserve">Nin, J., &amp; </w:t>
      </w:r>
      <w:proofErr w:type="spellStart"/>
      <w:r w:rsidRPr="00160561">
        <w:rPr>
          <w:rFonts w:ascii="Cambria" w:hAnsi="Cambria"/>
        </w:rPr>
        <w:t>Torra</w:t>
      </w:r>
      <w:proofErr w:type="spellEnd"/>
      <w:r w:rsidRPr="00160561">
        <w:rPr>
          <w:rFonts w:ascii="Cambria" w:hAnsi="Cambria"/>
        </w:rPr>
        <w:t xml:space="preserve">, V. (2009). Towards the evaluation of time series protection methods. </w:t>
      </w:r>
      <w:r w:rsidRPr="00160561">
        <w:rPr>
          <w:rFonts w:ascii="Cambria" w:hAnsi="Cambria"/>
          <w:i/>
          <w:iCs/>
        </w:rPr>
        <w:t>Information Sciences</w:t>
      </w:r>
      <w:r w:rsidRPr="00160561">
        <w:rPr>
          <w:rFonts w:ascii="Cambria" w:hAnsi="Cambria"/>
        </w:rPr>
        <w:t xml:space="preserve">, </w:t>
      </w:r>
      <w:r w:rsidRPr="00160561">
        <w:rPr>
          <w:rFonts w:ascii="Cambria" w:hAnsi="Cambria"/>
          <w:i/>
          <w:iCs/>
        </w:rPr>
        <w:t>179</w:t>
      </w:r>
      <w:r w:rsidRPr="00160561">
        <w:rPr>
          <w:rFonts w:ascii="Cambria" w:hAnsi="Cambria"/>
        </w:rPr>
        <w:t>(11), 1663–1677. https://doi.org/10.1016/j.ins.2009.01.024</w:t>
      </w:r>
    </w:p>
    <w:p w14:paraId="546EEDEE" w14:textId="77777777" w:rsidR="00160561" w:rsidRPr="00160561" w:rsidRDefault="00160561" w:rsidP="00160561">
      <w:pPr>
        <w:pStyle w:val="Bibliography"/>
        <w:rPr>
          <w:rFonts w:ascii="Cambria" w:hAnsi="Cambria"/>
        </w:rPr>
      </w:pPr>
      <w:r w:rsidRPr="00160561">
        <w:rPr>
          <w:rFonts w:ascii="Cambria" w:hAnsi="Cambria"/>
        </w:rPr>
        <w:lastRenderedPageBreak/>
        <w:t xml:space="preserve">Sweeney, L. (2002). k-ANONYMITY: A MODEL FOR PROTECTING PRIVACY. </w:t>
      </w:r>
      <w:r w:rsidRPr="00160561">
        <w:rPr>
          <w:rFonts w:ascii="Cambria" w:hAnsi="Cambria"/>
          <w:i/>
          <w:iCs/>
        </w:rPr>
        <w:t>International Journal of Uncertainty, Fuzziness and Knowledge-Based Systems</w:t>
      </w:r>
      <w:r w:rsidRPr="00160561">
        <w:rPr>
          <w:rFonts w:ascii="Cambria" w:hAnsi="Cambria"/>
        </w:rPr>
        <w:t xml:space="preserve">, </w:t>
      </w:r>
      <w:r w:rsidRPr="00160561">
        <w:rPr>
          <w:rFonts w:ascii="Cambria" w:hAnsi="Cambria"/>
          <w:i/>
          <w:iCs/>
        </w:rPr>
        <w:t>10</w:t>
      </w:r>
      <w:r w:rsidRPr="00160561">
        <w:rPr>
          <w:rFonts w:ascii="Cambria" w:hAnsi="Cambria"/>
        </w:rPr>
        <w:t>(05), 557–570. https://doi.org/10.1142/S0218488502001648</w:t>
      </w:r>
    </w:p>
    <w:p w14:paraId="3EAAB14E" w14:textId="77777777" w:rsidR="00160561" w:rsidRPr="00160561" w:rsidRDefault="00160561" w:rsidP="00160561">
      <w:pPr>
        <w:pStyle w:val="Bibliography"/>
        <w:rPr>
          <w:rFonts w:ascii="Cambria" w:hAnsi="Cambria"/>
        </w:rPr>
      </w:pPr>
      <w:proofErr w:type="spellStart"/>
      <w:r w:rsidRPr="00160561">
        <w:rPr>
          <w:rFonts w:ascii="Cambria" w:hAnsi="Cambria"/>
        </w:rPr>
        <w:t>Wellens</w:t>
      </w:r>
      <w:proofErr w:type="spellEnd"/>
      <w:r w:rsidRPr="00160561">
        <w:rPr>
          <w:rFonts w:ascii="Cambria" w:hAnsi="Cambria"/>
        </w:rPr>
        <w:t xml:space="preserve">, A. P., </w:t>
      </w:r>
      <w:proofErr w:type="spellStart"/>
      <w:r w:rsidRPr="00160561">
        <w:rPr>
          <w:rFonts w:ascii="Cambria" w:hAnsi="Cambria"/>
        </w:rPr>
        <w:t>Udenio</w:t>
      </w:r>
      <w:proofErr w:type="spellEnd"/>
      <w:r w:rsidRPr="00160561">
        <w:rPr>
          <w:rFonts w:ascii="Cambria" w:hAnsi="Cambria"/>
        </w:rPr>
        <w:t xml:space="preserve">, M., &amp; </w:t>
      </w:r>
      <w:proofErr w:type="spellStart"/>
      <w:r w:rsidRPr="00160561">
        <w:rPr>
          <w:rFonts w:ascii="Cambria" w:hAnsi="Cambria"/>
        </w:rPr>
        <w:t>Boute</w:t>
      </w:r>
      <w:proofErr w:type="spellEnd"/>
      <w:r w:rsidRPr="00160561">
        <w:rPr>
          <w:rFonts w:ascii="Cambria" w:hAnsi="Cambria"/>
        </w:rPr>
        <w:t xml:space="preserve">, R. N. (2021). Transfer learning for hierarchical forecasting: Reducing computational efforts of M5 winning methods. </w:t>
      </w:r>
      <w:r w:rsidRPr="00160561">
        <w:rPr>
          <w:rFonts w:ascii="Cambria" w:hAnsi="Cambria"/>
          <w:i/>
          <w:iCs/>
        </w:rPr>
        <w:t>International Journal of Forecasting</w:t>
      </w:r>
      <w:r w:rsidRPr="00160561">
        <w:rPr>
          <w:rFonts w:ascii="Cambria" w:hAnsi="Cambria"/>
        </w:rPr>
        <w:t>, S0169207021001606. https://doi.org/10.1016/j.ijforecast.2021.09.011</w:t>
      </w:r>
    </w:p>
    <w:p w14:paraId="05A9B8AA" w14:textId="0D751C3F" w:rsidR="0020712D" w:rsidRDefault="0020712D" w:rsidP="00254ADC">
      <w:pPr>
        <w:rPr>
          <w:rFonts w:ascii="Cambria" w:hAnsi="Cambria" w:cs="Times New Roman"/>
        </w:rPr>
      </w:pPr>
      <w:r>
        <w:rPr>
          <w:rFonts w:ascii="Cambria" w:hAnsi="Cambria" w:cs="Times New Roman"/>
        </w:rPr>
        <w:fldChar w:fldCharType="end"/>
      </w:r>
    </w:p>
    <w:p w14:paraId="3637C9C7" w14:textId="77777777" w:rsidR="00254ADC" w:rsidRPr="00254ADC" w:rsidRDefault="00254ADC" w:rsidP="00254ADC">
      <w:pPr>
        <w:rPr>
          <w:rFonts w:ascii="Cambria" w:hAnsi="Cambria" w:cs="Times New Roman"/>
        </w:rPr>
      </w:pPr>
    </w:p>
    <w:sectPr w:rsidR="00254ADC" w:rsidRPr="00254ADC" w:rsidSect="004857E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ale,Cameron" w:date="2022-06-03T09:50:00Z" w:initials="B">
    <w:p w14:paraId="718279CA" w14:textId="4980B9A5" w:rsidR="006A22FD" w:rsidRPr="006A22FD" w:rsidRDefault="006A22FD">
      <w:pPr>
        <w:pStyle w:val="CommentText"/>
        <w:rPr>
          <w:rFonts w:eastAsiaTheme="minorEastAsia"/>
        </w:rPr>
      </w:pPr>
      <w:r>
        <w:rPr>
          <w:rStyle w:val="CommentReference"/>
        </w:rPr>
        <w:annotationRef/>
      </w:r>
      <w:r>
        <w:t xml:space="preserve">Abowd et al. use one ‘fuzz factor’ </w:t>
      </w:r>
      <m:oMath>
        <m:r>
          <w:rPr>
            <w:rFonts w:ascii="Cambria Math" w:hAnsi="Cambria Math"/>
          </w:rPr>
          <m:t xml:space="preserve">δ </m:t>
        </m:r>
      </m:oMath>
      <w:r>
        <w:rPr>
          <w:rFonts w:eastAsiaTheme="minorEastAsia"/>
        </w:rPr>
        <w:t xml:space="preserve">per </w:t>
      </w:r>
      <w:r w:rsidR="00192361">
        <w:rPr>
          <w:rFonts w:eastAsiaTheme="minorEastAsia"/>
        </w:rPr>
        <w:t>series which are aggregated into QWI categories.</w:t>
      </w:r>
      <w:r>
        <w:rPr>
          <w:rFonts w:eastAsiaTheme="minorEastAsia"/>
        </w:rPr>
        <w:t xml:space="preserve"> We use one ‘fuzz factor’ per time period per series</w:t>
      </w:r>
      <w:r w:rsidR="00192361">
        <w:rPr>
          <w:rFonts w:eastAsiaTheme="minorEastAsia"/>
        </w:rPr>
        <w:t xml:space="preserve"> which are not aggregated. W</w:t>
      </w:r>
      <w:r>
        <w:rPr>
          <w:rFonts w:eastAsiaTheme="minorEastAsia"/>
        </w:rPr>
        <w:t>e will likely find a harmful effect on autocorrelation.</w:t>
      </w:r>
    </w:p>
  </w:comment>
  <w:comment w:id="1" w:author="Schneider,Matthew" w:date="2022-05-11T16:41:00Z" w:initials="S">
    <w:p w14:paraId="32A1AC72" w14:textId="77777777" w:rsidR="00DB315D" w:rsidRDefault="00DB315D" w:rsidP="00743ECC">
      <w:pPr>
        <w:pStyle w:val="CommentText"/>
      </w:pPr>
      <w:r>
        <w:rPr>
          <w:rStyle w:val="CommentReference"/>
        </w:rPr>
        <w:annotationRef/>
      </w:r>
      <w:r>
        <w:t xml:space="preserve">I deleted most. Please focus on the outline and not how to pick a tuning parameter, that is just a footnote/technical implementation on a paper and not worthy of a subsection.  </w:t>
      </w:r>
    </w:p>
  </w:comment>
  <w:comment w:id="2" w:author="Bale,Cameron" w:date="2022-06-03T10:35:00Z" w:initials="B">
    <w:p w14:paraId="2D273578" w14:textId="7DD3C30D" w:rsidR="0050719F" w:rsidRDefault="0050719F">
      <w:pPr>
        <w:pStyle w:val="CommentText"/>
      </w:pPr>
      <w:r>
        <w:rPr>
          <w:rStyle w:val="CommentReference"/>
        </w:rPr>
        <w:annotationRef/>
      </w:r>
      <w:r>
        <w:t>Will implement these once we have our results set for the conference.</w:t>
      </w:r>
    </w:p>
  </w:comment>
  <w:comment w:id="3" w:author="Bale,Cameron" w:date="2022-06-03T10:35:00Z" w:initials="B">
    <w:p w14:paraId="3FEECAC0" w14:textId="047C6DE9" w:rsidR="0050719F" w:rsidRDefault="0050719F">
      <w:pPr>
        <w:pStyle w:val="CommentText"/>
      </w:pPr>
      <w:r>
        <w:rPr>
          <w:rStyle w:val="CommentReference"/>
        </w:rPr>
        <w:annotationRef/>
      </w:r>
      <w:r>
        <w:t>For now, we have the models in 3.1.2</w:t>
      </w:r>
    </w:p>
  </w:comment>
  <w:comment w:id="4" w:author="Bale,Cameron" w:date="2022-04-27T16:44:00Z" w:initials="B">
    <w:p w14:paraId="562BDDDC" w14:textId="77777777" w:rsidR="00886190" w:rsidRDefault="00886190" w:rsidP="00886190">
      <w:pPr>
        <w:pStyle w:val="CommentText"/>
      </w:pPr>
      <w:r>
        <w:rPr>
          <w:rStyle w:val="CommentReference"/>
        </w:rPr>
        <w:annotationRef/>
      </w:r>
      <w:r>
        <w:t>Need more details here once we pin down the exact models – e.g., are we including other covariates like horizon length?</w:t>
      </w:r>
    </w:p>
  </w:comment>
  <w:comment w:id="5" w:author="Bale,Cameron" w:date="2022-05-02T15:02:00Z" w:initials="B">
    <w:p w14:paraId="6BEB32BC" w14:textId="77777777" w:rsidR="00886190" w:rsidRDefault="00886190" w:rsidP="00886190">
      <w:pPr>
        <w:pStyle w:val="CommentText"/>
      </w:pPr>
      <w:r>
        <w:rPr>
          <w:rStyle w:val="CommentReference"/>
        </w:rPr>
        <w:annotationRef/>
      </w:r>
      <w:r>
        <w:t>Likely will want to control for the protection method – top/bottom coding will have different effect than random noise.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8279CA" w15:done="0"/>
  <w15:commentEx w15:paraId="32A1AC72" w15:done="0"/>
  <w15:commentEx w15:paraId="2D273578" w15:done="0"/>
  <w15:commentEx w15:paraId="3FEECAC0" w15:paraIdParent="2D273578" w15:done="0"/>
  <w15:commentEx w15:paraId="562BDDDC" w15:done="0"/>
  <w15:commentEx w15:paraId="6BEB32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457DD" w16cex:dateUtc="2022-06-03T13:50:00Z"/>
  <w16cex:commentExtensible w16cex:durableId="262665AF" w16cex:dateUtc="2022-05-11T20:41:00Z"/>
  <w16cex:commentExtensible w16cex:durableId="26446261" w16cex:dateUtc="2022-06-03T14:35:00Z"/>
  <w16cex:commentExtensible w16cex:durableId="26446280" w16cex:dateUtc="2022-06-03T14:35:00Z"/>
  <w16cex:commentExtensible w16cex:durableId="262668DD" w16cex:dateUtc="2022-04-27T20:44:00Z"/>
  <w16cex:commentExtensible w16cex:durableId="262668DC" w16cex:dateUtc="2022-05-02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8279CA" w16cid:durableId="264457DD"/>
  <w16cid:commentId w16cid:paraId="32A1AC72" w16cid:durableId="262665AF"/>
  <w16cid:commentId w16cid:paraId="2D273578" w16cid:durableId="26446261"/>
  <w16cid:commentId w16cid:paraId="3FEECAC0" w16cid:durableId="26446280"/>
  <w16cid:commentId w16cid:paraId="562BDDDC" w16cid:durableId="262668DD"/>
  <w16cid:commentId w16cid:paraId="6BEB32BC" w16cid:durableId="262668D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22D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7163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5B78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D95C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D17F15"/>
    <w:multiLevelType w:val="hybridMultilevel"/>
    <w:tmpl w:val="EB3C1B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E13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AF5E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965BF1"/>
    <w:multiLevelType w:val="hybridMultilevel"/>
    <w:tmpl w:val="1F58F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9E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915768">
    <w:abstractNumId w:val="4"/>
  </w:num>
  <w:num w:numId="2" w16cid:durableId="1005978304">
    <w:abstractNumId w:val="7"/>
  </w:num>
  <w:num w:numId="3" w16cid:durableId="1385564955">
    <w:abstractNumId w:val="5"/>
  </w:num>
  <w:num w:numId="4" w16cid:durableId="765227933">
    <w:abstractNumId w:val="1"/>
  </w:num>
  <w:num w:numId="5" w16cid:durableId="2032605877">
    <w:abstractNumId w:val="8"/>
  </w:num>
  <w:num w:numId="6" w16cid:durableId="750473110">
    <w:abstractNumId w:val="6"/>
  </w:num>
  <w:num w:numId="7" w16cid:durableId="97802276">
    <w:abstractNumId w:val="0"/>
  </w:num>
  <w:num w:numId="8" w16cid:durableId="863176344">
    <w:abstractNumId w:val="2"/>
  </w:num>
  <w:num w:numId="9" w16cid:durableId="7162448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e,Cameron">
    <w15:presenceInfo w15:providerId="None" w15:userId="Bale,Cameron"/>
  </w15:person>
  <w15:person w15:author="Schneider,Matthew">
    <w15:presenceInfo w15:providerId="AD" w15:userId="S::mjs624@drexel.edu::699344aa-6d6f-4f83-b686-1d71cf287c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D3"/>
    <w:rsid w:val="00011596"/>
    <w:rsid w:val="00082D13"/>
    <w:rsid w:val="000B2438"/>
    <w:rsid w:val="000D059C"/>
    <w:rsid w:val="000D5C83"/>
    <w:rsid w:val="000F4B2A"/>
    <w:rsid w:val="0010677E"/>
    <w:rsid w:val="00151146"/>
    <w:rsid w:val="00160561"/>
    <w:rsid w:val="00171BC9"/>
    <w:rsid w:val="0017522F"/>
    <w:rsid w:val="00192361"/>
    <w:rsid w:val="001B6A2D"/>
    <w:rsid w:val="001C15C9"/>
    <w:rsid w:val="001D75BE"/>
    <w:rsid w:val="001F6D73"/>
    <w:rsid w:val="00203F6F"/>
    <w:rsid w:val="0020712D"/>
    <w:rsid w:val="00254ADC"/>
    <w:rsid w:val="00273220"/>
    <w:rsid w:val="00297396"/>
    <w:rsid w:val="002A5EA6"/>
    <w:rsid w:val="002C3B39"/>
    <w:rsid w:val="002D2E71"/>
    <w:rsid w:val="002E1B67"/>
    <w:rsid w:val="00331193"/>
    <w:rsid w:val="00371B8E"/>
    <w:rsid w:val="003A4B89"/>
    <w:rsid w:val="0046121F"/>
    <w:rsid w:val="004718D3"/>
    <w:rsid w:val="004857EB"/>
    <w:rsid w:val="00491FFD"/>
    <w:rsid w:val="004B126E"/>
    <w:rsid w:val="004B1FF0"/>
    <w:rsid w:val="004E2875"/>
    <w:rsid w:val="004F2C2C"/>
    <w:rsid w:val="0050719F"/>
    <w:rsid w:val="00510CF5"/>
    <w:rsid w:val="00523403"/>
    <w:rsid w:val="00545DAF"/>
    <w:rsid w:val="00553F37"/>
    <w:rsid w:val="00574606"/>
    <w:rsid w:val="005F5B2E"/>
    <w:rsid w:val="00610EA0"/>
    <w:rsid w:val="006122E7"/>
    <w:rsid w:val="00640272"/>
    <w:rsid w:val="0066421B"/>
    <w:rsid w:val="006748E1"/>
    <w:rsid w:val="00674FDB"/>
    <w:rsid w:val="006818D3"/>
    <w:rsid w:val="00690427"/>
    <w:rsid w:val="006A22FD"/>
    <w:rsid w:val="006E4C23"/>
    <w:rsid w:val="006E59D6"/>
    <w:rsid w:val="00705E5D"/>
    <w:rsid w:val="00722642"/>
    <w:rsid w:val="00722D41"/>
    <w:rsid w:val="007562FF"/>
    <w:rsid w:val="008134B3"/>
    <w:rsid w:val="008509A8"/>
    <w:rsid w:val="008565F6"/>
    <w:rsid w:val="00886190"/>
    <w:rsid w:val="008A2DBF"/>
    <w:rsid w:val="00944469"/>
    <w:rsid w:val="00947F55"/>
    <w:rsid w:val="009A3E2F"/>
    <w:rsid w:val="009F1950"/>
    <w:rsid w:val="00A33056"/>
    <w:rsid w:val="00A6600D"/>
    <w:rsid w:val="00A705E7"/>
    <w:rsid w:val="00A72C9F"/>
    <w:rsid w:val="00A7728B"/>
    <w:rsid w:val="00A920A6"/>
    <w:rsid w:val="00AE5496"/>
    <w:rsid w:val="00AF69DE"/>
    <w:rsid w:val="00B43B15"/>
    <w:rsid w:val="00B57B5C"/>
    <w:rsid w:val="00B635B7"/>
    <w:rsid w:val="00B7742E"/>
    <w:rsid w:val="00B80A06"/>
    <w:rsid w:val="00BB4B14"/>
    <w:rsid w:val="00C0055D"/>
    <w:rsid w:val="00C15461"/>
    <w:rsid w:val="00C2578C"/>
    <w:rsid w:val="00C431FA"/>
    <w:rsid w:val="00C815AD"/>
    <w:rsid w:val="00D00465"/>
    <w:rsid w:val="00D132BC"/>
    <w:rsid w:val="00D43559"/>
    <w:rsid w:val="00D6634E"/>
    <w:rsid w:val="00D7449E"/>
    <w:rsid w:val="00DB315D"/>
    <w:rsid w:val="00E438EB"/>
    <w:rsid w:val="00E72D99"/>
    <w:rsid w:val="00E86F80"/>
    <w:rsid w:val="00E96911"/>
    <w:rsid w:val="00EA717D"/>
    <w:rsid w:val="00F5186D"/>
    <w:rsid w:val="00F84871"/>
    <w:rsid w:val="00FB5DDC"/>
    <w:rsid w:val="00FD0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A62F"/>
  <w15:chartTrackingRefBased/>
  <w15:docId w15:val="{F9C3B5C8-8A8C-4446-958A-BD4B1735C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8D3"/>
    <w:pPr>
      <w:ind w:left="720"/>
      <w:contextualSpacing/>
    </w:pPr>
  </w:style>
  <w:style w:type="character" w:styleId="CommentReference">
    <w:name w:val="annotation reference"/>
    <w:basedOn w:val="DefaultParagraphFont"/>
    <w:uiPriority w:val="99"/>
    <w:semiHidden/>
    <w:unhideWhenUsed/>
    <w:rsid w:val="0010677E"/>
    <w:rPr>
      <w:sz w:val="16"/>
      <w:szCs w:val="16"/>
    </w:rPr>
  </w:style>
  <w:style w:type="paragraph" w:styleId="CommentText">
    <w:name w:val="annotation text"/>
    <w:basedOn w:val="Normal"/>
    <w:link w:val="CommentTextChar"/>
    <w:uiPriority w:val="99"/>
    <w:unhideWhenUsed/>
    <w:rsid w:val="0010677E"/>
    <w:rPr>
      <w:sz w:val="20"/>
      <w:szCs w:val="20"/>
    </w:rPr>
  </w:style>
  <w:style w:type="character" w:customStyle="1" w:styleId="CommentTextChar">
    <w:name w:val="Comment Text Char"/>
    <w:basedOn w:val="DefaultParagraphFont"/>
    <w:link w:val="CommentText"/>
    <w:uiPriority w:val="99"/>
    <w:rsid w:val="0010677E"/>
    <w:rPr>
      <w:sz w:val="20"/>
      <w:szCs w:val="20"/>
    </w:rPr>
  </w:style>
  <w:style w:type="paragraph" w:styleId="CommentSubject">
    <w:name w:val="annotation subject"/>
    <w:basedOn w:val="CommentText"/>
    <w:next w:val="CommentText"/>
    <w:link w:val="CommentSubjectChar"/>
    <w:uiPriority w:val="99"/>
    <w:semiHidden/>
    <w:unhideWhenUsed/>
    <w:rsid w:val="0010677E"/>
    <w:rPr>
      <w:b/>
      <w:bCs/>
    </w:rPr>
  </w:style>
  <w:style w:type="character" w:customStyle="1" w:styleId="CommentSubjectChar">
    <w:name w:val="Comment Subject Char"/>
    <w:basedOn w:val="CommentTextChar"/>
    <w:link w:val="CommentSubject"/>
    <w:uiPriority w:val="99"/>
    <w:semiHidden/>
    <w:rsid w:val="0010677E"/>
    <w:rPr>
      <w:b/>
      <w:bCs/>
      <w:sz w:val="20"/>
      <w:szCs w:val="20"/>
    </w:rPr>
  </w:style>
  <w:style w:type="character" w:styleId="Hyperlink">
    <w:name w:val="Hyperlink"/>
    <w:basedOn w:val="DefaultParagraphFont"/>
    <w:uiPriority w:val="99"/>
    <w:unhideWhenUsed/>
    <w:rsid w:val="00254ADC"/>
    <w:rPr>
      <w:color w:val="0563C1" w:themeColor="hyperlink"/>
      <w:u w:val="single"/>
    </w:rPr>
  </w:style>
  <w:style w:type="character" w:styleId="UnresolvedMention">
    <w:name w:val="Unresolved Mention"/>
    <w:basedOn w:val="DefaultParagraphFont"/>
    <w:uiPriority w:val="99"/>
    <w:semiHidden/>
    <w:unhideWhenUsed/>
    <w:rsid w:val="00254ADC"/>
    <w:rPr>
      <w:color w:val="605E5C"/>
      <w:shd w:val="clear" w:color="auto" w:fill="E1DFDD"/>
    </w:rPr>
  </w:style>
  <w:style w:type="character" w:styleId="PlaceholderText">
    <w:name w:val="Placeholder Text"/>
    <w:basedOn w:val="DefaultParagraphFont"/>
    <w:uiPriority w:val="99"/>
    <w:semiHidden/>
    <w:rsid w:val="00610EA0"/>
    <w:rPr>
      <w:color w:val="808080"/>
    </w:rPr>
  </w:style>
  <w:style w:type="table" w:styleId="TableGrid">
    <w:name w:val="Table Grid"/>
    <w:basedOn w:val="TableNormal"/>
    <w:uiPriority w:val="39"/>
    <w:rsid w:val="008A2D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0712D"/>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21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iapp.org/resources/article/us-state-privacy-legislation-tracker/" TargetMode="External"/><Relationship Id="rId5" Type="http://schemas.openxmlformats.org/officeDocument/2006/relationships/comments" Target="comment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10</Pages>
  <Words>13356</Words>
  <Characters>76135</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Bale,Morgan</dc:creator>
  <cp:keywords/>
  <dc:description/>
  <cp:lastModifiedBy>Bale,Cameron</cp:lastModifiedBy>
  <cp:revision>5</cp:revision>
  <dcterms:created xsi:type="dcterms:W3CDTF">2022-05-11T20:56:00Z</dcterms:created>
  <dcterms:modified xsi:type="dcterms:W3CDTF">2022-06-03T14:57:00Z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id="MEYdvoCw"/&gt;&lt;style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