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769A" w14:textId="3A10A4D3" w:rsidR="004813EB" w:rsidRPr="005D230C" w:rsidRDefault="004813EB" w:rsidP="005D230C">
      <w:pPr>
        <w:pStyle w:val="ListParagraph"/>
        <w:numPr>
          <w:ilvl w:val="0"/>
          <w:numId w:val="2"/>
        </w:numPr>
        <w:rPr>
          <w:rFonts w:ascii="Cambria" w:hAnsi="Cambria" w:cs="Times New Roman"/>
        </w:rPr>
      </w:pPr>
      <w:r w:rsidRPr="005D230C">
        <w:rPr>
          <w:rFonts w:ascii="Cambria" w:hAnsi="Cambria" w:cs="Times New Roman"/>
        </w:rPr>
        <w:t>Introduction</w:t>
      </w:r>
    </w:p>
    <w:p w14:paraId="24C6D638" w14:textId="5D09C289" w:rsidR="002E1D74" w:rsidRDefault="004813EB" w:rsidP="002E1D74">
      <w:pPr>
        <w:pStyle w:val="ListParagraph"/>
        <w:numPr>
          <w:ilvl w:val="0"/>
          <w:numId w:val="2"/>
        </w:numPr>
        <w:rPr>
          <w:rFonts w:ascii="Cambria" w:hAnsi="Cambria" w:cs="Times New Roman"/>
        </w:rPr>
      </w:pPr>
      <w:r>
        <w:rPr>
          <w:rFonts w:ascii="Cambria" w:hAnsi="Cambria" w:cs="Times New Roman"/>
        </w:rPr>
        <w:t>Literature Review</w:t>
      </w:r>
    </w:p>
    <w:p w14:paraId="6DCF3054" w14:textId="77777777" w:rsidR="00B64261" w:rsidRDefault="00B64261" w:rsidP="00B64261">
      <w:pPr>
        <w:pStyle w:val="ListParagraph"/>
        <w:numPr>
          <w:ilvl w:val="1"/>
          <w:numId w:val="2"/>
        </w:numPr>
        <w:rPr>
          <w:rFonts w:ascii="Cambria" w:hAnsi="Cambria" w:cs="Times New Roman"/>
        </w:rPr>
      </w:pPr>
      <w:r>
        <w:rPr>
          <w:rFonts w:ascii="Cambria" w:hAnsi="Cambria" w:cs="Times New Roman"/>
        </w:rPr>
        <w:t>Privacy and Forecasting</w:t>
      </w:r>
    </w:p>
    <w:p w14:paraId="407DEAEB" w14:textId="6F031621" w:rsidR="00B64261" w:rsidRDefault="00B64261" w:rsidP="00B64261">
      <w:pPr>
        <w:pStyle w:val="ListParagraph"/>
        <w:numPr>
          <w:ilvl w:val="2"/>
          <w:numId w:val="2"/>
        </w:numPr>
        <w:rPr>
          <w:rFonts w:ascii="Cambria" w:hAnsi="Cambria" w:cs="Times New Roman"/>
        </w:rPr>
      </w:pPr>
      <w:r>
        <w:rPr>
          <w:rFonts w:ascii="Cambria" w:hAnsi="Cambria" w:cs="Times New Roman"/>
        </w:rPr>
        <w:t xml:space="preserve">Privacy preserving collaborative forecasting </w:t>
      </w:r>
      <w:r>
        <w:rPr>
          <w:rFonts w:ascii="Cambria" w:hAnsi="Cambria" w:cs="Times New Roman"/>
        </w:rPr>
        <w:fldChar w:fldCharType="begin"/>
      </w:r>
      <w:r w:rsidR="00393D24">
        <w:rPr>
          <w:rFonts w:ascii="Cambria" w:hAnsi="Cambria" w:cs="Times New Roman"/>
        </w:rPr>
        <w:instrText xml:space="preserve"> ADDIN ZOTERO_ITEM CSL_CITATION {"citationID":"EHIfr03Z","properties":{"formattedCitation":"[1]","plainCitation":"[1]","noteIndex":0},"citationItems":[{"id":45,"uris":["http://zotero.org/users/8556523/items/G2BN42G6"],"uri":["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Pr>
          <w:rFonts w:ascii="Cambria" w:hAnsi="Cambria" w:cs="Times New Roman"/>
        </w:rPr>
        <w:fldChar w:fldCharType="separate"/>
      </w:r>
      <w:r w:rsidR="00393D24" w:rsidRPr="00393D24">
        <w:rPr>
          <w:rFonts w:ascii="Cambria" w:hAnsi="Cambria"/>
        </w:rPr>
        <w:t>[1]</w:t>
      </w:r>
      <w:r>
        <w:rPr>
          <w:rFonts w:ascii="Cambria" w:hAnsi="Cambria" w:cs="Times New Roman"/>
        </w:rPr>
        <w:fldChar w:fldCharType="end"/>
      </w:r>
    </w:p>
    <w:p w14:paraId="39AA227F" w14:textId="77777777" w:rsidR="00B64261" w:rsidRDefault="00B64261" w:rsidP="00B64261">
      <w:pPr>
        <w:pStyle w:val="ListParagraph"/>
        <w:numPr>
          <w:ilvl w:val="3"/>
          <w:numId w:val="2"/>
        </w:numPr>
        <w:rPr>
          <w:rFonts w:ascii="Cambria" w:hAnsi="Cambria" w:cs="Times New Roman"/>
        </w:rPr>
      </w:pPr>
      <w:r>
        <w:rPr>
          <w:rFonts w:ascii="Cambria" w:hAnsi="Cambria" w:cs="Times New Roman"/>
        </w:rPr>
        <w:t>Privacy concerns may manifest when a forecasting model requires personally private or commercially sensitive data from multiple sources</w:t>
      </w:r>
    </w:p>
    <w:p w14:paraId="4EFA35E8" w14:textId="77777777" w:rsidR="00B64261" w:rsidRDefault="00B64261" w:rsidP="00B64261">
      <w:pPr>
        <w:pStyle w:val="ListParagraph"/>
        <w:numPr>
          <w:ilvl w:val="3"/>
          <w:numId w:val="2"/>
        </w:numPr>
        <w:rPr>
          <w:rFonts w:ascii="Cambria" w:hAnsi="Cambria" w:cs="Times New Roman"/>
        </w:rPr>
      </w:pPr>
      <w:r>
        <w:rPr>
          <w:rFonts w:ascii="Cambria" w:hAnsi="Cambria" w:cs="Times New Roman"/>
        </w:rPr>
        <w:t>Data transformation through noise addition (differential privacy) is simple to apply, but produces a trade-off between privacy and model accuracy</w:t>
      </w:r>
    </w:p>
    <w:p w14:paraId="5A78F801" w14:textId="3C8B9D34" w:rsidR="00B64261" w:rsidRDefault="00B64261" w:rsidP="00B64261">
      <w:pPr>
        <w:pStyle w:val="ListParagraph"/>
        <w:numPr>
          <w:ilvl w:val="4"/>
          <w:numId w:val="2"/>
        </w:numPr>
        <w:rPr>
          <w:rFonts w:ascii="Cambria" w:hAnsi="Cambria" w:cs="Times New Roman"/>
        </w:rPr>
      </w:pPr>
      <w:r>
        <w:rPr>
          <w:rFonts w:ascii="Cambria" w:hAnsi="Cambria" w:cs="Times New Roman"/>
        </w:rPr>
        <w:t>Experiments showed that Laplacian noise significantly reduced the improvement of a VAR model over local AR models, with the AR model outperforming the VAR after data protection for a few data owners</w:t>
      </w:r>
    </w:p>
    <w:p w14:paraId="531AA0EB" w14:textId="2201BED5" w:rsidR="00E2548C" w:rsidRPr="00B64261" w:rsidRDefault="00E2548C" w:rsidP="00E2548C">
      <w:pPr>
        <w:pStyle w:val="ListParagraph"/>
        <w:numPr>
          <w:ilvl w:val="1"/>
          <w:numId w:val="2"/>
        </w:numPr>
        <w:rPr>
          <w:rFonts w:ascii="Cambria" w:hAnsi="Cambria" w:cs="Times New Roman"/>
        </w:rPr>
      </w:pPr>
      <w:r>
        <w:rPr>
          <w:rFonts w:ascii="Cambria" w:hAnsi="Cambria" w:cs="Times New Roman"/>
          <w:i/>
          <w:iCs/>
        </w:rPr>
        <w:t xml:space="preserve">Differential privacy can produce significant reductions in forecast accuracy. What about other data protection methods applied in univariate and multivariate settings? </w:t>
      </w:r>
      <w:r w:rsidR="00764418">
        <w:rPr>
          <w:rFonts w:ascii="Cambria" w:hAnsi="Cambria" w:cs="Times New Roman"/>
          <w:i/>
          <w:iCs/>
        </w:rPr>
        <w:t>Data protection</w:t>
      </w:r>
      <w:r>
        <w:rPr>
          <w:rFonts w:ascii="Cambria" w:hAnsi="Cambria" w:cs="Times New Roman"/>
          <w:i/>
          <w:iCs/>
        </w:rPr>
        <w:t xml:space="preserve"> will adjust forecasts upwards or downwards from the original forecasted values. These adjustments parallel judgmental forecasting…</w:t>
      </w:r>
    </w:p>
    <w:p w14:paraId="38652DD3" w14:textId="607A1BB5" w:rsidR="002E1D74" w:rsidRDefault="002E1D74" w:rsidP="002E1D74">
      <w:pPr>
        <w:pStyle w:val="ListParagraph"/>
        <w:numPr>
          <w:ilvl w:val="1"/>
          <w:numId w:val="2"/>
        </w:numPr>
        <w:rPr>
          <w:rFonts w:ascii="Cambria" w:hAnsi="Cambria" w:cs="Times New Roman"/>
        </w:rPr>
      </w:pPr>
      <w:r>
        <w:rPr>
          <w:rFonts w:ascii="Cambria" w:hAnsi="Cambria" w:cs="Times New Roman"/>
        </w:rPr>
        <w:t>Judgmental Forecasting</w:t>
      </w:r>
      <w:r w:rsidR="00B658DE">
        <w:rPr>
          <w:rFonts w:ascii="Cambria" w:hAnsi="Cambria" w:cs="Times New Roman"/>
        </w:rPr>
        <w:t xml:space="preserve"> </w:t>
      </w:r>
      <w:r w:rsidR="00B658DE">
        <w:rPr>
          <w:rFonts w:ascii="Cambria" w:hAnsi="Cambria" w:cs="Times New Roman"/>
        </w:rPr>
        <w:fldChar w:fldCharType="begin"/>
      </w:r>
      <w:r w:rsidR="00393D24">
        <w:rPr>
          <w:rFonts w:ascii="Cambria" w:hAnsi="Cambria" w:cs="Times New Roman"/>
        </w:rPr>
        <w:instrText xml:space="preserve"> ADDIN ZOTERO_ITEM CSL_CITATION {"citationID":"LmiK2n2S","properties":{"formattedCitation":"[2]","plainCitation":"[2]","noteIndex":0},"citationItems":[{"id":51,"uris":["http://zotero.org/users/8556523/items/TWK5UDJY"],"uri":["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B658DE">
        <w:rPr>
          <w:rFonts w:ascii="Cambria" w:hAnsi="Cambria" w:cs="Times New Roman"/>
        </w:rPr>
        <w:fldChar w:fldCharType="separate"/>
      </w:r>
      <w:r w:rsidR="00393D24" w:rsidRPr="00393D24">
        <w:rPr>
          <w:rFonts w:ascii="Cambria" w:hAnsi="Cambria"/>
        </w:rPr>
        <w:t>[2]</w:t>
      </w:r>
      <w:r w:rsidR="00B658DE">
        <w:rPr>
          <w:rFonts w:ascii="Cambria" w:hAnsi="Cambria" w:cs="Times New Roman"/>
        </w:rPr>
        <w:fldChar w:fldCharType="end"/>
      </w:r>
    </w:p>
    <w:p w14:paraId="5E238659" w14:textId="02AD2752" w:rsidR="002E1D74" w:rsidRDefault="002E1D74" w:rsidP="002E1D74">
      <w:pPr>
        <w:pStyle w:val="ListParagraph"/>
        <w:numPr>
          <w:ilvl w:val="2"/>
          <w:numId w:val="2"/>
        </w:numPr>
        <w:rPr>
          <w:rFonts w:ascii="Cambria" w:hAnsi="Cambria" w:cs="Times New Roman"/>
        </w:rPr>
      </w:pPr>
      <w:r>
        <w:rPr>
          <w:rFonts w:ascii="Cambria" w:hAnsi="Cambria" w:cs="Times New Roman"/>
        </w:rPr>
        <w:t>Managers tend to exhibit ‘optimism’ bias, where upward adjustments tend to reduce accuracy, and downward adjustments tend to improve accuracy.</w:t>
      </w:r>
    </w:p>
    <w:p w14:paraId="0A4950B3" w14:textId="4A9E79D1" w:rsidR="002E1D74" w:rsidRDefault="002E1D74" w:rsidP="002E1D74">
      <w:pPr>
        <w:pStyle w:val="ListParagraph"/>
        <w:numPr>
          <w:ilvl w:val="2"/>
          <w:numId w:val="2"/>
        </w:numPr>
        <w:rPr>
          <w:rFonts w:ascii="Cambria" w:hAnsi="Cambria" w:cs="Times New Roman"/>
        </w:rPr>
      </w:pPr>
      <w:r>
        <w:rPr>
          <w:rFonts w:ascii="Cambria" w:hAnsi="Cambria" w:cs="Times New Roman"/>
        </w:rPr>
        <w:t xml:space="preserve">Larger forecast adjustments are associated with accuracy improvements </w:t>
      </w:r>
      <w:r w:rsidR="00275234">
        <w:rPr>
          <w:rFonts w:ascii="Cambria" w:hAnsi="Cambria" w:cs="Times New Roman"/>
        </w:rPr>
        <w:t xml:space="preserve">more than smaller adjustments </w:t>
      </w:r>
      <w:r>
        <w:rPr>
          <w:rFonts w:ascii="Cambria" w:hAnsi="Cambria" w:cs="Times New Roman"/>
        </w:rPr>
        <w:t>(larger adjustments tend to be made when more certain about the forecast</w:t>
      </w:r>
      <w:r w:rsidR="00275234">
        <w:rPr>
          <w:rFonts w:ascii="Cambria" w:hAnsi="Cambria" w:cs="Times New Roman"/>
        </w:rPr>
        <w:t>, smaller may be made for a variety of invalid reasons, e.g., exhibit control over forecasts, look like the manager is doing their job, etc.</w:t>
      </w:r>
      <w:r>
        <w:rPr>
          <w:rFonts w:ascii="Cambria" w:hAnsi="Cambria" w:cs="Times New Roman"/>
        </w:rPr>
        <w:t>)</w:t>
      </w:r>
    </w:p>
    <w:p w14:paraId="529EAD43" w14:textId="5A312471" w:rsidR="002E1D74" w:rsidRDefault="002E1D74" w:rsidP="002E1D74">
      <w:pPr>
        <w:pStyle w:val="ListParagraph"/>
        <w:numPr>
          <w:ilvl w:val="2"/>
          <w:numId w:val="2"/>
        </w:numPr>
        <w:rPr>
          <w:rFonts w:ascii="Cambria" w:hAnsi="Cambria" w:cs="Times New Roman"/>
        </w:rPr>
      </w:pPr>
      <w:r>
        <w:rPr>
          <w:rFonts w:ascii="Cambria" w:hAnsi="Cambria" w:cs="Times New Roman"/>
        </w:rPr>
        <w:t>Judgmental forecasts are inefficient, i.e., do not account for all available information optimally.</w:t>
      </w:r>
    </w:p>
    <w:p w14:paraId="2A4FE07D" w14:textId="441E205B" w:rsidR="00275234" w:rsidRDefault="00275234" w:rsidP="002E1D74">
      <w:pPr>
        <w:pStyle w:val="ListParagraph"/>
        <w:numPr>
          <w:ilvl w:val="2"/>
          <w:numId w:val="2"/>
        </w:numPr>
        <w:rPr>
          <w:rFonts w:ascii="Cambria" w:hAnsi="Cambria" w:cs="Times New Roman"/>
        </w:rPr>
      </w:pPr>
      <w:r>
        <w:rPr>
          <w:rFonts w:ascii="Cambria" w:hAnsi="Cambria" w:cs="Times New Roman"/>
        </w:rPr>
        <w:t>Statistically significant association between forecast improvement and:</w:t>
      </w:r>
    </w:p>
    <w:p w14:paraId="52CC1E52" w14:textId="0F2D23F7" w:rsidR="00275234" w:rsidRDefault="00275234" w:rsidP="00275234">
      <w:pPr>
        <w:pStyle w:val="ListParagraph"/>
        <w:numPr>
          <w:ilvl w:val="3"/>
          <w:numId w:val="2"/>
        </w:numPr>
        <w:rPr>
          <w:rFonts w:ascii="Cambria" w:hAnsi="Cambria" w:cs="Times New Roman"/>
        </w:rPr>
      </w:pPr>
      <w:r>
        <w:rPr>
          <w:rFonts w:ascii="Cambria" w:hAnsi="Cambria" w:cs="Times New Roman"/>
        </w:rPr>
        <w:t>Adjustment size (positive)</w:t>
      </w:r>
    </w:p>
    <w:p w14:paraId="29E629F0" w14:textId="5E465569" w:rsidR="00275234" w:rsidRDefault="00275234" w:rsidP="00275234">
      <w:pPr>
        <w:pStyle w:val="ListParagraph"/>
        <w:numPr>
          <w:ilvl w:val="3"/>
          <w:numId w:val="2"/>
        </w:numPr>
        <w:rPr>
          <w:rFonts w:ascii="Cambria" w:hAnsi="Cambria" w:cs="Times New Roman"/>
        </w:rPr>
      </w:pPr>
      <w:r>
        <w:rPr>
          <w:rFonts w:ascii="Cambria" w:hAnsi="Cambria" w:cs="Times New Roman"/>
        </w:rPr>
        <w:t>Series volatility (negative)</w:t>
      </w:r>
    </w:p>
    <w:p w14:paraId="4B478D29" w14:textId="66ACD6B3" w:rsidR="00E2548C" w:rsidRDefault="00E2548C" w:rsidP="00E2548C">
      <w:pPr>
        <w:pStyle w:val="ListParagraph"/>
        <w:numPr>
          <w:ilvl w:val="1"/>
          <w:numId w:val="2"/>
        </w:numPr>
        <w:rPr>
          <w:rFonts w:ascii="Cambria" w:hAnsi="Cambria" w:cs="Times New Roman"/>
        </w:rPr>
      </w:pPr>
      <w:r>
        <w:rPr>
          <w:rFonts w:ascii="Cambria" w:hAnsi="Cambria" w:cs="Times New Roman"/>
          <w:i/>
          <w:iCs/>
        </w:rPr>
        <w:t>While</w:t>
      </w:r>
      <w:r w:rsidR="00393D24">
        <w:rPr>
          <w:rFonts w:ascii="Cambria" w:hAnsi="Cambria" w:cs="Times New Roman"/>
          <w:i/>
          <w:iCs/>
        </w:rPr>
        <w:t xml:space="preserve"> adjusted forecasts can be more accurate, there will be some level of information loss in the protected series. Some multivariate forecasting models may be able to overcome information loss in individual series using information from all series…</w:t>
      </w:r>
    </w:p>
    <w:p w14:paraId="53794451" w14:textId="513336DC" w:rsidR="00275234" w:rsidRDefault="002D5638" w:rsidP="00275234">
      <w:pPr>
        <w:pStyle w:val="ListParagraph"/>
        <w:numPr>
          <w:ilvl w:val="1"/>
          <w:numId w:val="2"/>
        </w:numPr>
        <w:rPr>
          <w:rFonts w:ascii="Cambria" w:hAnsi="Cambria" w:cs="Times New Roman"/>
        </w:rPr>
      </w:pPr>
      <w:r>
        <w:rPr>
          <w:rFonts w:ascii="Cambria" w:hAnsi="Cambria" w:cs="Times New Roman"/>
        </w:rPr>
        <w:t>Global Forecasting Models</w:t>
      </w:r>
      <w:r w:rsidR="00B658DE">
        <w:rPr>
          <w:rFonts w:ascii="Cambria" w:hAnsi="Cambria" w:cs="Times New Roman"/>
        </w:rPr>
        <w:t xml:space="preserve"> </w:t>
      </w:r>
      <w:r w:rsidR="00B658DE">
        <w:rPr>
          <w:rFonts w:ascii="Cambria" w:hAnsi="Cambria" w:cs="Times New Roman"/>
        </w:rPr>
        <w:fldChar w:fldCharType="begin"/>
      </w:r>
      <w:r w:rsidR="00393D24">
        <w:rPr>
          <w:rFonts w:ascii="Cambria" w:hAnsi="Cambria" w:cs="Times New Roman"/>
        </w:rPr>
        <w:instrText xml:space="preserve"> ADDIN ZOTERO_ITEM CSL_CITATION {"citationID":"XyFEgkgi","properties":{"formattedCitation":"[3]","plainCitation":"[3]","noteIndex":0},"citationItems":[{"id":47,"uris":["http://zotero.org/users/8556523/items/66IY8YKK"],"uri":["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B658DE">
        <w:rPr>
          <w:rFonts w:ascii="Cambria" w:hAnsi="Cambria" w:cs="Times New Roman"/>
        </w:rPr>
        <w:fldChar w:fldCharType="separate"/>
      </w:r>
      <w:r w:rsidR="00393D24" w:rsidRPr="00393D24">
        <w:rPr>
          <w:rFonts w:ascii="Cambria" w:hAnsi="Cambria"/>
        </w:rPr>
        <w:t>[3]</w:t>
      </w:r>
      <w:r w:rsidR="00B658DE">
        <w:rPr>
          <w:rFonts w:ascii="Cambria" w:hAnsi="Cambria" w:cs="Times New Roman"/>
        </w:rPr>
        <w:fldChar w:fldCharType="end"/>
      </w:r>
    </w:p>
    <w:p w14:paraId="06B4AAB0" w14:textId="77777777" w:rsidR="00B658DE" w:rsidRDefault="00B658DE" w:rsidP="002D5638">
      <w:pPr>
        <w:pStyle w:val="ListParagraph"/>
        <w:numPr>
          <w:ilvl w:val="2"/>
          <w:numId w:val="2"/>
        </w:numPr>
        <w:rPr>
          <w:rFonts w:ascii="Cambria" w:hAnsi="Cambria" w:cs="Times New Roman"/>
        </w:rPr>
      </w:pPr>
      <w:r>
        <w:rPr>
          <w:rFonts w:ascii="Cambria" w:hAnsi="Cambria" w:cs="Times New Roman"/>
        </w:rPr>
        <w:t>Simulations</w:t>
      </w:r>
    </w:p>
    <w:p w14:paraId="46178A4A" w14:textId="6E8BDD46" w:rsidR="002D5638" w:rsidRDefault="00B658DE" w:rsidP="00B658DE">
      <w:pPr>
        <w:pStyle w:val="ListParagraph"/>
        <w:numPr>
          <w:ilvl w:val="3"/>
          <w:numId w:val="2"/>
        </w:numPr>
        <w:rPr>
          <w:rFonts w:ascii="Cambria" w:hAnsi="Cambria" w:cs="Times New Roman"/>
        </w:rPr>
      </w:pPr>
      <w:r>
        <w:rPr>
          <w:rFonts w:ascii="Cambria" w:hAnsi="Cambria" w:cs="Times New Roman"/>
        </w:rPr>
        <w:t>Complex, nonlinear global models are very competitive over local and linear global models when forecasting heterogeneous time series at both short and long series lengths.</w:t>
      </w:r>
    </w:p>
    <w:p w14:paraId="09547ABB" w14:textId="77777777" w:rsidR="00B658DE" w:rsidRDefault="00B658DE" w:rsidP="002D5638">
      <w:pPr>
        <w:pStyle w:val="ListParagraph"/>
        <w:numPr>
          <w:ilvl w:val="2"/>
          <w:numId w:val="2"/>
        </w:numPr>
        <w:rPr>
          <w:rFonts w:ascii="Cambria" w:hAnsi="Cambria" w:cs="Times New Roman"/>
        </w:rPr>
      </w:pPr>
      <w:r>
        <w:rPr>
          <w:rFonts w:ascii="Cambria" w:hAnsi="Cambria" w:cs="Times New Roman"/>
        </w:rPr>
        <w:t>On real datasets</w:t>
      </w:r>
    </w:p>
    <w:p w14:paraId="5F235AC7" w14:textId="08F5039F" w:rsidR="00B658DE" w:rsidRDefault="00B658DE" w:rsidP="00B658DE">
      <w:pPr>
        <w:pStyle w:val="ListParagraph"/>
        <w:numPr>
          <w:ilvl w:val="3"/>
          <w:numId w:val="2"/>
        </w:numPr>
        <w:rPr>
          <w:rFonts w:ascii="Cambria" w:hAnsi="Cambria" w:cs="Times New Roman"/>
        </w:rPr>
      </w:pPr>
      <w:r>
        <w:rPr>
          <w:rFonts w:ascii="Cambria" w:hAnsi="Cambria" w:cs="Times New Roman"/>
        </w:rPr>
        <w:t>LGBM performed the best (highest accuracy)</w:t>
      </w:r>
    </w:p>
    <w:p w14:paraId="3A989A44" w14:textId="3533ADCF" w:rsidR="00B658DE" w:rsidRDefault="00B658DE" w:rsidP="00B658DE">
      <w:pPr>
        <w:pStyle w:val="ListParagraph"/>
        <w:numPr>
          <w:ilvl w:val="3"/>
          <w:numId w:val="2"/>
        </w:numPr>
        <w:rPr>
          <w:rFonts w:ascii="Cambria" w:hAnsi="Cambria" w:cs="Times New Roman"/>
        </w:rPr>
      </w:pPr>
      <w:r>
        <w:rPr>
          <w:rFonts w:ascii="Cambria" w:hAnsi="Cambria" w:cs="Times New Roman"/>
        </w:rPr>
        <w:t>Nonlinear global models are more competitive than local ARIMA and linear global in both homogenous and heterogeneous data scenarios</w:t>
      </w:r>
    </w:p>
    <w:p w14:paraId="1A9FB844" w14:textId="63A6AC34" w:rsidR="00B658DE" w:rsidRDefault="00B658DE" w:rsidP="00B658DE">
      <w:pPr>
        <w:pStyle w:val="ListParagraph"/>
        <w:numPr>
          <w:ilvl w:val="2"/>
          <w:numId w:val="2"/>
        </w:numPr>
        <w:rPr>
          <w:rFonts w:ascii="Cambria" w:hAnsi="Cambria" w:cs="Times New Roman"/>
        </w:rPr>
      </w:pPr>
      <w:r>
        <w:rPr>
          <w:rFonts w:ascii="Cambria" w:hAnsi="Cambria" w:cs="Times New Roman"/>
        </w:rPr>
        <w:t>Note that heterogeneous seasonal patterns can significantly degrade the performance of neural network models</w:t>
      </w:r>
    </w:p>
    <w:p w14:paraId="0C292ED2" w14:textId="61691382" w:rsidR="00B658DE" w:rsidRDefault="00B658DE" w:rsidP="00B658DE">
      <w:pPr>
        <w:pStyle w:val="ListParagraph"/>
        <w:numPr>
          <w:ilvl w:val="2"/>
          <w:numId w:val="2"/>
        </w:numPr>
        <w:rPr>
          <w:rFonts w:ascii="Cambria" w:hAnsi="Cambria" w:cs="Times New Roman"/>
        </w:rPr>
      </w:pPr>
      <w:r>
        <w:rPr>
          <w:rFonts w:ascii="Cambria" w:hAnsi="Cambria" w:cs="Times New Roman"/>
        </w:rPr>
        <w:t>Including a clustering feature in global models can improve accuracy</w:t>
      </w:r>
    </w:p>
    <w:p w14:paraId="15BEDEE9" w14:textId="3CB42B7B" w:rsidR="004813EB" w:rsidRDefault="004813EB" w:rsidP="004813EB">
      <w:pPr>
        <w:pStyle w:val="ListParagraph"/>
        <w:numPr>
          <w:ilvl w:val="0"/>
          <w:numId w:val="2"/>
        </w:numPr>
        <w:rPr>
          <w:rFonts w:ascii="Cambria" w:hAnsi="Cambria" w:cs="Times New Roman"/>
        </w:rPr>
      </w:pPr>
      <w:r>
        <w:rPr>
          <w:rFonts w:ascii="Cambria" w:hAnsi="Cambria" w:cs="Times New Roman"/>
        </w:rPr>
        <w:t>Experimental Design</w:t>
      </w:r>
    </w:p>
    <w:p w14:paraId="66F4DE61" w14:textId="53011CC7" w:rsidR="00275234" w:rsidRDefault="00275234" w:rsidP="00275234">
      <w:pPr>
        <w:pStyle w:val="ListParagraph"/>
        <w:numPr>
          <w:ilvl w:val="1"/>
          <w:numId w:val="2"/>
        </w:numPr>
        <w:rPr>
          <w:rFonts w:ascii="Cambria" w:hAnsi="Cambria" w:cs="Times New Roman"/>
        </w:rPr>
      </w:pPr>
      <w:r>
        <w:rPr>
          <w:rFonts w:ascii="Cambria" w:hAnsi="Cambria" w:cs="Times New Roman"/>
        </w:rPr>
        <w:t>Data</w:t>
      </w:r>
    </w:p>
    <w:p w14:paraId="6CB9EC5C" w14:textId="4C5287A0" w:rsidR="00275234" w:rsidRDefault="00275234" w:rsidP="00275234">
      <w:pPr>
        <w:pStyle w:val="ListParagraph"/>
        <w:numPr>
          <w:ilvl w:val="2"/>
          <w:numId w:val="2"/>
        </w:numPr>
        <w:rPr>
          <w:rFonts w:ascii="Cambria" w:hAnsi="Cambria" w:cs="Times New Roman"/>
        </w:rPr>
      </w:pPr>
      <w:r>
        <w:rPr>
          <w:rFonts w:ascii="Cambria" w:hAnsi="Cambria" w:cs="Times New Roman"/>
        </w:rPr>
        <w:t>M4 competition time series</w:t>
      </w:r>
    </w:p>
    <w:p w14:paraId="1529E629" w14:textId="3F13D085" w:rsidR="00275234" w:rsidRDefault="00275234" w:rsidP="00275234">
      <w:pPr>
        <w:pStyle w:val="ListParagraph"/>
        <w:numPr>
          <w:ilvl w:val="3"/>
          <w:numId w:val="2"/>
        </w:numPr>
        <w:rPr>
          <w:rFonts w:ascii="Cambria" w:hAnsi="Cambria" w:cs="Times New Roman"/>
        </w:rPr>
      </w:pPr>
      <w:r>
        <w:rPr>
          <w:rFonts w:ascii="Cambria" w:hAnsi="Cambria" w:cs="Times New Roman"/>
        </w:rPr>
        <w:lastRenderedPageBreak/>
        <w:t>Allows us to test interaction between forecasting models and protection methods in different domains.</w:t>
      </w:r>
    </w:p>
    <w:p w14:paraId="76335801" w14:textId="5DA742AD" w:rsidR="00275234" w:rsidRDefault="00275234" w:rsidP="00275234">
      <w:pPr>
        <w:pStyle w:val="ListParagraph"/>
        <w:numPr>
          <w:ilvl w:val="1"/>
          <w:numId w:val="2"/>
        </w:numPr>
        <w:rPr>
          <w:rFonts w:ascii="Cambria" w:hAnsi="Cambria" w:cs="Times New Roman"/>
        </w:rPr>
      </w:pPr>
      <w:r>
        <w:rPr>
          <w:rFonts w:ascii="Cambria" w:hAnsi="Cambria" w:cs="Times New Roman"/>
        </w:rPr>
        <w:t>Forecasting Models</w:t>
      </w:r>
    </w:p>
    <w:p w14:paraId="74B5D61D" w14:textId="1E0CD5D0" w:rsidR="00275234" w:rsidRDefault="00275234" w:rsidP="00275234">
      <w:pPr>
        <w:pStyle w:val="ListParagraph"/>
        <w:numPr>
          <w:ilvl w:val="2"/>
          <w:numId w:val="2"/>
        </w:numPr>
        <w:rPr>
          <w:rFonts w:ascii="Cambria" w:hAnsi="Cambria" w:cs="Times New Roman"/>
        </w:rPr>
      </w:pPr>
      <w:r>
        <w:rPr>
          <w:rFonts w:ascii="Cambria" w:hAnsi="Cambria" w:cs="Times New Roman"/>
        </w:rPr>
        <w:t>Local</w:t>
      </w:r>
    </w:p>
    <w:p w14:paraId="6D735338" w14:textId="2EBF908C" w:rsidR="00275234" w:rsidRDefault="00275234" w:rsidP="00275234">
      <w:pPr>
        <w:pStyle w:val="ListParagraph"/>
        <w:numPr>
          <w:ilvl w:val="3"/>
          <w:numId w:val="2"/>
        </w:numPr>
        <w:rPr>
          <w:rFonts w:ascii="Cambria" w:hAnsi="Cambria" w:cs="Times New Roman"/>
        </w:rPr>
      </w:pPr>
      <w:r>
        <w:rPr>
          <w:rFonts w:ascii="Cambria" w:hAnsi="Cambria" w:cs="Times New Roman"/>
        </w:rPr>
        <w:t>Exponential Smoothing</w:t>
      </w:r>
    </w:p>
    <w:p w14:paraId="06192A19" w14:textId="3CDD87C0" w:rsidR="00275234" w:rsidRDefault="00275234" w:rsidP="00275234">
      <w:pPr>
        <w:pStyle w:val="ListParagraph"/>
        <w:numPr>
          <w:ilvl w:val="4"/>
          <w:numId w:val="2"/>
        </w:numPr>
        <w:rPr>
          <w:rFonts w:ascii="Cambria" w:hAnsi="Cambria" w:cs="Times New Roman"/>
        </w:rPr>
      </w:pPr>
      <w:r>
        <w:rPr>
          <w:rFonts w:ascii="Cambria" w:hAnsi="Cambria" w:cs="Times New Roman"/>
        </w:rPr>
        <w:t>SES</w:t>
      </w:r>
    </w:p>
    <w:p w14:paraId="19ADAECA" w14:textId="304E71A4" w:rsidR="00275234" w:rsidRDefault="00275234" w:rsidP="00275234">
      <w:pPr>
        <w:pStyle w:val="ListParagraph"/>
        <w:numPr>
          <w:ilvl w:val="4"/>
          <w:numId w:val="2"/>
        </w:numPr>
        <w:rPr>
          <w:rFonts w:ascii="Cambria" w:hAnsi="Cambria" w:cs="Times New Roman"/>
        </w:rPr>
      </w:pPr>
      <w:r>
        <w:rPr>
          <w:rFonts w:ascii="Cambria" w:hAnsi="Cambria" w:cs="Times New Roman"/>
        </w:rPr>
        <w:t>DES</w:t>
      </w:r>
    </w:p>
    <w:p w14:paraId="4C6A69A2" w14:textId="18A6DA67" w:rsidR="00275234" w:rsidRDefault="00275234" w:rsidP="00275234">
      <w:pPr>
        <w:pStyle w:val="ListParagraph"/>
        <w:numPr>
          <w:ilvl w:val="4"/>
          <w:numId w:val="2"/>
        </w:numPr>
        <w:rPr>
          <w:rFonts w:ascii="Cambria" w:hAnsi="Cambria" w:cs="Times New Roman"/>
        </w:rPr>
      </w:pPr>
      <w:r>
        <w:rPr>
          <w:rFonts w:ascii="Cambria" w:hAnsi="Cambria" w:cs="Times New Roman"/>
        </w:rPr>
        <w:t>TES</w:t>
      </w:r>
    </w:p>
    <w:p w14:paraId="54155305" w14:textId="48D49EBF" w:rsidR="00275234" w:rsidRDefault="00275234" w:rsidP="00275234">
      <w:pPr>
        <w:pStyle w:val="ListParagraph"/>
        <w:numPr>
          <w:ilvl w:val="3"/>
          <w:numId w:val="2"/>
        </w:numPr>
        <w:rPr>
          <w:rFonts w:ascii="Cambria" w:hAnsi="Cambria" w:cs="Times New Roman"/>
        </w:rPr>
      </w:pPr>
      <w:r>
        <w:rPr>
          <w:rFonts w:ascii="Cambria" w:hAnsi="Cambria" w:cs="Times New Roman"/>
        </w:rPr>
        <w:t>ARIMA</w:t>
      </w:r>
    </w:p>
    <w:p w14:paraId="1FDAEC1E" w14:textId="5A08817E" w:rsidR="00275234" w:rsidRDefault="00275234" w:rsidP="00275234">
      <w:pPr>
        <w:pStyle w:val="ListParagraph"/>
        <w:numPr>
          <w:ilvl w:val="3"/>
          <w:numId w:val="2"/>
        </w:numPr>
        <w:rPr>
          <w:rFonts w:ascii="Cambria" w:hAnsi="Cambria" w:cs="Times New Roman"/>
        </w:rPr>
      </w:pPr>
      <w:r>
        <w:rPr>
          <w:rFonts w:ascii="Cambria" w:hAnsi="Cambria" w:cs="Times New Roman"/>
        </w:rPr>
        <w:t>Facebook Prophet</w:t>
      </w:r>
    </w:p>
    <w:p w14:paraId="135CB2D7" w14:textId="0EE93EEC" w:rsidR="00275234" w:rsidRDefault="00F35A59" w:rsidP="00275234">
      <w:pPr>
        <w:pStyle w:val="ListParagraph"/>
        <w:numPr>
          <w:ilvl w:val="3"/>
          <w:numId w:val="2"/>
        </w:numPr>
        <w:rPr>
          <w:rFonts w:ascii="Cambria" w:hAnsi="Cambria" w:cs="Times New Roman"/>
        </w:rPr>
      </w:pPr>
      <w:r>
        <w:rPr>
          <w:rFonts w:ascii="Cambria" w:hAnsi="Cambria" w:cs="Times New Roman"/>
        </w:rPr>
        <w:t xml:space="preserve">LinkedIn </w:t>
      </w:r>
      <w:proofErr w:type="spellStart"/>
      <w:r>
        <w:rPr>
          <w:rFonts w:ascii="Cambria" w:hAnsi="Cambria" w:cs="Times New Roman"/>
        </w:rPr>
        <w:t>Greykite</w:t>
      </w:r>
      <w:proofErr w:type="spellEnd"/>
    </w:p>
    <w:p w14:paraId="251F96C3" w14:textId="14320523" w:rsidR="00F35A59" w:rsidRDefault="00F35A59" w:rsidP="00F35A59">
      <w:pPr>
        <w:pStyle w:val="ListParagraph"/>
        <w:numPr>
          <w:ilvl w:val="2"/>
          <w:numId w:val="2"/>
        </w:numPr>
        <w:rPr>
          <w:rFonts w:ascii="Cambria" w:hAnsi="Cambria" w:cs="Times New Roman"/>
        </w:rPr>
      </w:pPr>
      <w:r>
        <w:rPr>
          <w:rFonts w:ascii="Cambria" w:hAnsi="Cambria" w:cs="Times New Roman"/>
        </w:rPr>
        <w:t>Global</w:t>
      </w:r>
    </w:p>
    <w:p w14:paraId="5DFBC6DC" w14:textId="10537FAA" w:rsidR="00F35A59" w:rsidRDefault="00F35A59" w:rsidP="00F35A59">
      <w:pPr>
        <w:pStyle w:val="ListParagraph"/>
        <w:numPr>
          <w:ilvl w:val="3"/>
          <w:numId w:val="2"/>
        </w:numPr>
        <w:rPr>
          <w:rFonts w:ascii="Cambria" w:hAnsi="Cambria" w:cs="Times New Roman"/>
        </w:rPr>
      </w:pPr>
      <w:r>
        <w:rPr>
          <w:rFonts w:ascii="Cambria" w:hAnsi="Cambria" w:cs="Times New Roman"/>
        </w:rPr>
        <w:t>VAR</w:t>
      </w:r>
    </w:p>
    <w:p w14:paraId="78170A98" w14:textId="642A1253" w:rsidR="00F35A59" w:rsidRDefault="00F35A59" w:rsidP="00F35A59">
      <w:pPr>
        <w:pStyle w:val="ListParagraph"/>
        <w:numPr>
          <w:ilvl w:val="3"/>
          <w:numId w:val="2"/>
        </w:numPr>
        <w:rPr>
          <w:rFonts w:ascii="Cambria" w:hAnsi="Cambria" w:cs="Times New Roman"/>
        </w:rPr>
      </w:pPr>
      <w:r>
        <w:rPr>
          <w:rFonts w:ascii="Cambria" w:hAnsi="Cambria" w:cs="Times New Roman"/>
        </w:rPr>
        <w:t>LGBM</w:t>
      </w:r>
    </w:p>
    <w:p w14:paraId="6F0CF801" w14:textId="2DB12C75" w:rsidR="00F35A59" w:rsidRDefault="00F35A59" w:rsidP="00F35A59">
      <w:pPr>
        <w:pStyle w:val="ListParagraph"/>
        <w:numPr>
          <w:ilvl w:val="3"/>
          <w:numId w:val="2"/>
        </w:numPr>
        <w:rPr>
          <w:rFonts w:ascii="Cambria" w:hAnsi="Cambria" w:cs="Times New Roman"/>
        </w:rPr>
      </w:pPr>
      <w:r>
        <w:rPr>
          <w:rFonts w:ascii="Cambria" w:hAnsi="Cambria" w:cs="Times New Roman"/>
        </w:rPr>
        <w:t>RNN with LSTM cells</w:t>
      </w:r>
    </w:p>
    <w:p w14:paraId="010356C8" w14:textId="32019872" w:rsidR="00F35A59" w:rsidRDefault="00F35A59" w:rsidP="00F35A59">
      <w:pPr>
        <w:pStyle w:val="ListParagraph"/>
        <w:numPr>
          <w:ilvl w:val="3"/>
          <w:numId w:val="2"/>
        </w:numPr>
        <w:rPr>
          <w:rFonts w:ascii="Cambria" w:hAnsi="Cambria" w:cs="Times New Roman"/>
        </w:rPr>
      </w:pPr>
      <w:proofErr w:type="spellStart"/>
      <w:r>
        <w:rPr>
          <w:rFonts w:ascii="Cambria" w:hAnsi="Cambria" w:cs="Times New Roman"/>
        </w:rPr>
        <w:t>NeuralProphet</w:t>
      </w:r>
      <w:proofErr w:type="spellEnd"/>
    </w:p>
    <w:p w14:paraId="02420AEF" w14:textId="59ABD02B" w:rsidR="00F35A59" w:rsidRDefault="00F35A59" w:rsidP="00F35A59">
      <w:pPr>
        <w:pStyle w:val="ListParagraph"/>
        <w:numPr>
          <w:ilvl w:val="1"/>
          <w:numId w:val="2"/>
        </w:numPr>
        <w:rPr>
          <w:rFonts w:ascii="Cambria" w:hAnsi="Cambria" w:cs="Times New Roman"/>
        </w:rPr>
      </w:pPr>
      <w:r>
        <w:rPr>
          <w:rFonts w:ascii="Cambria" w:hAnsi="Cambria" w:cs="Times New Roman"/>
        </w:rPr>
        <w:t>Protection Methods</w:t>
      </w:r>
    </w:p>
    <w:p w14:paraId="2F5DD6F7" w14:textId="4035328F" w:rsidR="00F35A59" w:rsidRDefault="00F35A59" w:rsidP="00F35A59">
      <w:pPr>
        <w:pStyle w:val="ListParagraph"/>
        <w:numPr>
          <w:ilvl w:val="2"/>
          <w:numId w:val="2"/>
        </w:numPr>
        <w:rPr>
          <w:rFonts w:ascii="Cambria" w:hAnsi="Cambria" w:cs="Times New Roman"/>
        </w:rPr>
      </w:pPr>
      <w:r>
        <w:rPr>
          <w:rFonts w:ascii="Cambria" w:hAnsi="Cambria" w:cs="Times New Roman"/>
        </w:rPr>
        <w:t>Top Coding (0.10, 0.20, 0.40)</w:t>
      </w:r>
    </w:p>
    <w:p w14:paraId="53E17D07" w14:textId="4E635FFE" w:rsidR="00F35A59" w:rsidRDefault="00F35A59" w:rsidP="00F35A59">
      <w:pPr>
        <w:pStyle w:val="ListParagraph"/>
        <w:numPr>
          <w:ilvl w:val="2"/>
          <w:numId w:val="2"/>
        </w:numPr>
        <w:rPr>
          <w:rFonts w:ascii="Cambria" w:hAnsi="Cambria" w:cs="Times New Roman"/>
        </w:rPr>
      </w:pPr>
      <w:r>
        <w:rPr>
          <w:rFonts w:ascii="Cambria" w:hAnsi="Cambria" w:cs="Times New Roman"/>
        </w:rPr>
        <w:t>Bottom Coding (0.10, 0.20, 0.40)</w:t>
      </w:r>
    </w:p>
    <w:p w14:paraId="556674C1" w14:textId="2735D3AB" w:rsidR="00F35A59" w:rsidRDefault="00F35A59" w:rsidP="00F35A59">
      <w:pPr>
        <w:pStyle w:val="ListParagraph"/>
        <w:numPr>
          <w:ilvl w:val="2"/>
          <w:numId w:val="2"/>
        </w:numPr>
        <w:rPr>
          <w:rFonts w:ascii="Cambria" w:hAnsi="Cambria" w:cs="Times New Roman"/>
        </w:rPr>
      </w:pPr>
      <w:r>
        <w:rPr>
          <w:rFonts w:ascii="Cambria" w:hAnsi="Cambria" w:cs="Times New Roman"/>
        </w:rPr>
        <w:t>Additive Noise (1 and 2 standard deviations)</w:t>
      </w:r>
    </w:p>
    <w:p w14:paraId="5706205C" w14:textId="47762B29" w:rsidR="00F35A59" w:rsidRPr="00F35A59" w:rsidRDefault="00F35A59" w:rsidP="00F35A59">
      <w:pPr>
        <w:pStyle w:val="ListParagraph"/>
        <w:numPr>
          <w:ilvl w:val="2"/>
          <w:numId w:val="2"/>
        </w:numPr>
        <w:rPr>
          <w:rFonts w:ascii="Cambria" w:eastAsiaTheme="minorEastAsia" w:hAnsi="Cambria" w:cs="Times New Roman"/>
        </w:rPr>
      </w:pPr>
      <w:r>
        <w:rPr>
          <w:rFonts w:ascii="Cambria" w:hAnsi="Cambria" w:cs="Times New Roman"/>
        </w:rPr>
        <w:t>Differential Privacy (</w:t>
      </w:r>
      <m:oMath>
        <m:r>
          <m:rPr>
            <m:sty m:val="p"/>
          </m:rPr>
          <w:rPr>
            <w:rFonts w:ascii="Cambria Math" w:hAnsi="Cambria Math" w:cs="Times New Roman"/>
          </w:rPr>
          <m:t>ϵ</m:t>
        </m:r>
      </m:oMath>
      <w:r>
        <w:rPr>
          <w:rFonts w:ascii="Cambria" w:eastAsiaTheme="minorEastAsia" w:hAnsi="Cambria" w:cs="Times New Roman"/>
        </w:rPr>
        <w:t xml:space="preserve"> = 1,</w:t>
      </w:r>
      <w:r w:rsidR="00EF2436">
        <w:rPr>
          <w:rFonts w:ascii="Cambria" w:eastAsiaTheme="minorEastAsia" w:hAnsi="Cambria" w:cs="Times New Roman"/>
        </w:rPr>
        <w:t xml:space="preserve"> 2, </w:t>
      </w:r>
      <w:r w:rsidR="00ED718F">
        <w:rPr>
          <w:rFonts w:ascii="Cambria" w:eastAsiaTheme="minorEastAsia" w:hAnsi="Cambria" w:cs="Times New Roman"/>
        </w:rPr>
        <w:t>4.6</w:t>
      </w:r>
      <w:r w:rsidR="00EF2436">
        <w:rPr>
          <w:rFonts w:ascii="Cambria" w:eastAsiaTheme="minorEastAsia" w:hAnsi="Cambria" w:cs="Times New Roman"/>
        </w:rPr>
        <w:t xml:space="preserve">, </w:t>
      </w:r>
      <w:r>
        <w:rPr>
          <w:rFonts w:ascii="Cambria" w:eastAsiaTheme="minorEastAsia" w:hAnsi="Cambria" w:cs="Times New Roman"/>
        </w:rPr>
        <w:t>10, 20)</w:t>
      </w:r>
    </w:p>
    <w:p w14:paraId="7122BCEE" w14:textId="2371516A" w:rsidR="00F35A59" w:rsidRPr="00F35A59" w:rsidRDefault="00F35A59" w:rsidP="00F35A59">
      <w:pPr>
        <w:pStyle w:val="ListParagraph"/>
        <w:numPr>
          <w:ilvl w:val="2"/>
          <w:numId w:val="2"/>
        </w:numPr>
        <w:rPr>
          <w:rFonts w:ascii="Cambria" w:eastAsiaTheme="minorEastAsia" w:hAnsi="Cambria" w:cs="Times New Roman"/>
        </w:rPr>
      </w:pPr>
      <w:r>
        <w:rPr>
          <w:rFonts w:ascii="Cambria" w:eastAsiaTheme="minorEastAsia" w:hAnsi="Cambria" w:cs="Times New Roman"/>
          <w:i/>
          <w:iCs/>
        </w:rPr>
        <w:t>k</w:t>
      </w:r>
      <w:r>
        <w:rPr>
          <w:rFonts w:ascii="Cambria" w:eastAsiaTheme="minorEastAsia" w:hAnsi="Cambria" w:cs="Times New Roman"/>
        </w:rPr>
        <w:t>-MTS</w:t>
      </w:r>
    </w:p>
    <w:p w14:paraId="5A4FDB54" w14:textId="0BACA075" w:rsidR="00F35A59" w:rsidRDefault="00393D24" w:rsidP="00F35A59">
      <w:pPr>
        <w:pStyle w:val="ListParagraph"/>
        <w:numPr>
          <w:ilvl w:val="1"/>
          <w:numId w:val="2"/>
        </w:numPr>
        <w:rPr>
          <w:rFonts w:ascii="Cambria" w:hAnsi="Cambria" w:cs="Times New Roman"/>
        </w:rPr>
      </w:pPr>
      <w:r>
        <w:rPr>
          <w:rFonts w:ascii="Cambria" w:hAnsi="Cambria" w:cs="Times New Roman"/>
        </w:rPr>
        <w:t>Forecast Accuracy</w:t>
      </w:r>
      <w:r w:rsidR="00F35A59">
        <w:rPr>
          <w:rFonts w:ascii="Cambria" w:hAnsi="Cambria" w:cs="Times New Roman"/>
        </w:rPr>
        <w:t xml:space="preserve"> Metrics</w:t>
      </w:r>
    </w:p>
    <w:p w14:paraId="10DE60E1" w14:textId="11F1D742" w:rsidR="00F35A59" w:rsidRDefault="00F35A59" w:rsidP="00F35A59">
      <w:pPr>
        <w:pStyle w:val="ListParagraph"/>
        <w:numPr>
          <w:ilvl w:val="2"/>
          <w:numId w:val="2"/>
        </w:numPr>
        <w:rPr>
          <w:rFonts w:ascii="Cambria" w:hAnsi="Cambria" w:cs="Times New Roman"/>
        </w:rPr>
      </w:pPr>
      <w:r>
        <w:rPr>
          <w:rFonts w:ascii="Cambria" w:hAnsi="Cambria" w:cs="Times New Roman"/>
        </w:rPr>
        <w:t>RMSE</w:t>
      </w:r>
    </w:p>
    <w:p w14:paraId="05DBCC75" w14:textId="783B4D13" w:rsidR="00F35A59" w:rsidRDefault="00F35A59" w:rsidP="00F35A59">
      <w:pPr>
        <w:pStyle w:val="ListParagraph"/>
        <w:numPr>
          <w:ilvl w:val="2"/>
          <w:numId w:val="2"/>
        </w:numPr>
        <w:rPr>
          <w:rFonts w:ascii="Cambria" w:hAnsi="Cambria" w:cs="Times New Roman"/>
        </w:rPr>
      </w:pPr>
      <w:r>
        <w:rPr>
          <w:rFonts w:ascii="Cambria" w:hAnsi="Cambria" w:cs="Times New Roman"/>
        </w:rPr>
        <w:t>MAE</w:t>
      </w:r>
    </w:p>
    <w:p w14:paraId="1608D016" w14:textId="2A24474E" w:rsidR="00CF19FB" w:rsidRPr="00ED718F" w:rsidRDefault="00CF19FB" w:rsidP="00CF19FB">
      <w:pPr>
        <w:pStyle w:val="ListParagraph"/>
        <w:numPr>
          <w:ilvl w:val="1"/>
          <w:numId w:val="2"/>
        </w:numPr>
        <w:rPr>
          <w:rFonts w:ascii="Cambria" w:hAnsi="Cambria" w:cs="Times New Roman"/>
        </w:rPr>
      </w:pPr>
      <w:r w:rsidRPr="00ED718F">
        <w:rPr>
          <w:rFonts w:ascii="Cambria" w:hAnsi="Cambria" w:cs="Times New Roman"/>
        </w:rPr>
        <w:t>Techniques to improve forecasting performance under privacy protection</w:t>
      </w:r>
    </w:p>
    <w:p w14:paraId="3D115D66" w14:textId="47B97DBC" w:rsidR="00CF19FB" w:rsidRPr="00ED718F" w:rsidRDefault="00CF19FB" w:rsidP="00CF19FB">
      <w:pPr>
        <w:pStyle w:val="ListParagraph"/>
        <w:numPr>
          <w:ilvl w:val="2"/>
          <w:numId w:val="2"/>
        </w:numPr>
        <w:spacing w:before="240"/>
        <w:rPr>
          <w:rFonts w:ascii="Cambria" w:hAnsi="Cambria" w:cs="Times New Roman"/>
        </w:rPr>
      </w:pPr>
      <w:r w:rsidRPr="00ED718F">
        <w:rPr>
          <w:rFonts w:ascii="Cambria" w:hAnsi="Cambria" w:cs="Times New Roman"/>
        </w:rPr>
        <w:t xml:space="preserve">Global models – include additional covariates based on time series characteristics, e.g., spectral entropy, trend and seasonality strength, etc. (see </w:t>
      </w:r>
      <w:proofErr w:type="spellStart"/>
      <w:r w:rsidRPr="00ED718F">
        <w:rPr>
          <w:rFonts w:ascii="Cambria" w:hAnsi="Cambria" w:cs="Times New Roman"/>
          <w:i/>
          <w:iCs/>
        </w:rPr>
        <w:t>tsfeatures</w:t>
      </w:r>
      <w:proofErr w:type="spellEnd"/>
      <w:r w:rsidRPr="00ED718F">
        <w:rPr>
          <w:rFonts w:ascii="Cambria" w:hAnsi="Cambria" w:cs="Times New Roman"/>
        </w:rPr>
        <w:t xml:space="preserve">), could be cluster indicators </w:t>
      </w:r>
      <w:r w:rsidR="00CF20F0" w:rsidRPr="00ED718F">
        <w:rPr>
          <w:rFonts w:ascii="Cambria" w:hAnsi="Cambria" w:cs="Times New Roman"/>
        </w:rPr>
        <w:fldChar w:fldCharType="begin"/>
      </w:r>
      <w:r w:rsidR="00393D24" w:rsidRPr="00ED718F">
        <w:rPr>
          <w:rFonts w:ascii="Cambria" w:hAnsi="Cambria" w:cs="Times New Roman"/>
        </w:rPr>
        <w:instrText xml:space="preserve"> ADDIN ZOTERO_ITEM CSL_CITATION {"citationID":"q2Y45X2j","properties":{"formattedCitation":"[3]","plainCitation":"[3]","noteIndex":0},"citationItems":[{"id":47,"uris":["http://zotero.org/users/8556523/items/66IY8YKK"],"uri":["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CF20F0" w:rsidRPr="00ED718F">
        <w:rPr>
          <w:rFonts w:ascii="Cambria" w:hAnsi="Cambria" w:cs="Times New Roman"/>
        </w:rPr>
        <w:fldChar w:fldCharType="separate"/>
      </w:r>
      <w:r w:rsidR="00393D24" w:rsidRPr="00ED718F">
        <w:rPr>
          <w:rFonts w:ascii="Cambria" w:hAnsi="Cambria"/>
        </w:rPr>
        <w:t>[3]</w:t>
      </w:r>
      <w:r w:rsidR="00CF20F0" w:rsidRPr="00ED718F">
        <w:rPr>
          <w:rFonts w:ascii="Cambria" w:hAnsi="Cambria" w:cs="Times New Roman"/>
        </w:rPr>
        <w:fldChar w:fldCharType="end"/>
      </w:r>
    </w:p>
    <w:p w14:paraId="1D21751C" w14:textId="5258987C" w:rsidR="00D05142" w:rsidRPr="00ED718F" w:rsidRDefault="00D05142" w:rsidP="00CF19FB">
      <w:pPr>
        <w:pStyle w:val="ListParagraph"/>
        <w:numPr>
          <w:ilvl w:val="2"/>
          <w:numId w:val="2"/>
        </w:numPr>
        <w:spacing w:before="240"/>
        <w:rPr>
          <w:rFonts w:ascii="Cambria" w:hAnsi="Cambria" w:cs="Times New Roman"/>
        </w:rPr>
      </w:pPr>
      <w:r w:rsidRPr="00ED718F">
        <w:rPr>
          <w:rFonts w:ascii="Cambria" w:hAnsi="Cambria" w:cs="Times New Roman"/>
        </w:rPr>
        <w:t xml:space="preserve">This strategy may work particularly well with </w:t>
      </w:r>
      <w:r w:rsidR="00393D24" w:rsidRPr="00ED718F">
        <w:rPr>
          <w:rFonts w:ascii="Cambria" w:hAnsi="Cambria" w:cs="Times New Roman"/>
        </w:rPr>
        <w:t>clustering-based</w:t>
      </w:r>
      <w:r w:rsidRPr="00ED718F">
        <w:rPr>
          <w:rFonts w:ascii="Cambria" w:hAnsi="Cambria" w:cs="Times New Roman"/>
        </w:rPr>
        <w:t xml:space="preserve"> protection schemes such as </w:t>
      </w:r>
      <w:r w:rsidRPr="00ED718F">
        <w:rPr>
          <w:rFonts w:ascii="Cambria" w:hAnsi="Cambria" w:cs="Times New Roman"/>
          <w:i/>
          <w:iCs/>
        </w:rPr>
        <w:t>k</w:t>
      </w:r>
      <w:r w:rsidRPr="00ED718F">
        <w:rPr>
          <w:rFonts w:ascii="Cambria" w:hAnsi="Cambria" w:cs="Times New Roman"/>
        </w:rPr>
        <w:t>-MTS</w:t>
      </w:r>
    </w:p>
    <w:p w14:paraId="2BDEB307" w14:textId="6D7C2FB5" w:rsidR="00ED718F" w:rsidRPr="00ED718F" w:rsidRDefault="00ED718F" w:rsidP="00ED718F">
      <w:pPr>
        <w:pStyle w:val="ListParagraph"/>
        <w:numPr>
          <w:ilvl w:val="2"/>
          <w:numId w:val="2"/>
        </w:numPr>
        <w:spacing w:before="240"/>
        <w:rPr>
          <w:rFonts w:ascii="Cambria" w:hAnsi="Cambria" w:cs="Times New Roman"/>
          <w:highlight w:val="yellow"/>
        </w:rPr>
      </w:pPr>
      <w:r w:rsidRPr="00ED718F">
        <w:rPr>
          <w:rFonts w:ascii="Cambria" w:hAnsi="Cambria" w:cs="Times New Roman"/>
          <w:highlight w:val="yellow"/>
        </w:rPr>
        <w:t>Use this for the WHY, not improving accuracy</w:t>
      </w:r>
    </w:p>
    <w:p w14:paraId="7A58F537" w14:textId="5F1D1B6F" w:rsidR="00393D24" w:rsidRPr="00764418" w:rsidRDefault="004813EB" w:rsidP="009B1FFB">
      <w:pPr>
        <w:pStyle w:val="ListParagraph"/>
        <w:numPr>
          <w:ilvl w:val="0"/>
          <w:numId w:val="2"/>
        </w:numPr>
        <w:rPr>
          <w:rFonts w:ascii="Cambria" w:hAnsi="Cambria" w:cs="Times New Roman"/>
        </w:rPr>
      </w:pPr>
      <w:r>
        <w:rPr>
          <w:rFonts w:ascii="Cambria" w:hAnsi="Cambria" w:cs="Times New Roman"/>
        </w:rPr>
        <w:t>Results</w:t>
      </w:r>
    </w:p>
    <w:p w14:paraId="1ECC5609" w14:textId="35C9C7B0" w:rsidR="004813EB" w:rsidRDefault="004813EB" w:rsidP="004813EB">
      <w:pPr>
        <w:pStyle w:val="ListParagraph"/>
        <w:numPr>
          <w:ilvl w:val="0"/>
          <w:numId w:val="2"/>
        </w:numPr>
        <w:rPr>
          <w:rFonts w:ascii="Cambria" w:hAnsi="Cambria" w:cs="Times New Roman"/>
        </w:rPr>
      </w:pPr>
      <w:r>
        <w:rPr>
          <w:rFonts w:ascii="Cambria" w:hAnsi="Cambria" w:cs="Times New Roman"/>
        </w:rPr>
        <w:t>Conclusion</w:t>
      </w:r>
    </w:p>
    <w:p w14:paraId="1DE23B7D" w14:textId="0DD30752" w:rsidR="002D5638" w:rsidRDefault="004813EB" w:rsidP="002D5638">
      <w:pPr>
        <w:pStyle w:val="ListParagraph"/>
        <w:numPr>
          <w:ilvl w:val="0"/>
          <w:numId w:val="2"/>
        </w:numPr>
        <w:rPr>
          <w:rFonts w:ascii="Cambria" w:hAnsi="Cambria" w:cs="Times New Roman"/>
        </w:rPr>
      </w:pPr>
      <w:r>
        <w:rPr>
          <w:rFonts w:ascii="Cambria" w:hAnsi="Cambria" w:cs="Times New Roman"/>
        </w:rPr>
        <w:t>References</w:t>
      </w:r>
    </w:p>
    <w:p w14:paraId="73CC7C59" w14:textId="77777777" w:rsidR="005D230C" w:rsidRPr="005D230C" w:rsidRDefault="005D230C" w:rsidP="005D230C">
      <w:pPr>
        <w:pStyle w:val="ListParagraph"/>
        <w:rPr>
          <w:rFonts w:ascii="Cambria" w:hAnsi="Cambria" w:cs="Times New Roman"/>
        </w:rPr>
      </w:pPr>
    </w:p>
    <w:p w14:paraId="45D67528" w14:textId="77777777" w:rsidR="00393D24" w:rsidRPr="00393D24" w:rsidRDefault="002D5638" w:rsidP="00393D24">
      <w:pPr>
        <w:pStyle w:val="Bibliography"/>
        <w:rPr>
          <w:rFonts w:ascii="Cambria" w:hAnsi="Cambria"/>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393D24" w:rsidRPr="00393D24">
        <w:rPr>
          <w:rFonts w:ascii="Cambria" w:hAnsi="Cambria"/>
        </w:rPr>
        <w:t>[1]</w:t>
      </w:r>
      <w:r w:rsidR="00393D24" w:rsidRPr="00393D24">
        <w:rPr>
          <w:rFonts w:ascii="Cambria" w:hAnsi="Cambria"/>
        </w:rPr>
        <w:tab/>
        <w:t xml:space="preserve">C. Gonçalves, R. J. Bessa, and P. Pinson, “A critical overview of privacy-preserving approaches for collaborative forecasting,” </w:t>
      </w:r>
      <w:r w:rsidR="00393D24" w:rsidRPr="00393D24">
        <w:rPr>
          <w:rFonts w:ascii="Cambria" w:hAnsi="Cambria"/>
          <w:i/>
          <w:iCs/>
        </w:rPr>
        <w:t>Int. J. Forecast.</w:t>
      </w:r>
      <w:r w:rsidR="00393D24" w:rsidRPr="00393D24">
        <w:rPr>
          <w:rFonts w:ascii="Cambria" w:hAnsi="Cambria"/>
        </w:rPr>
        <w:t>, vol. 37, no. 1, pp. 322–342, Jan. 2021, doi: 10.1016/j.ijforecast.2020.06.003.</w:t>
      </w:r>
    </w:p>
    <w:p w14:paraId="4F594836" w14:textId="77777777" w:rsidR="00393D24" w:rsidRPr="00393D24" w:rsidRDefault="00393D24" w:rsidP="00393D24">
      <w:pPr>
        <w:pStyle w:val="Bibliography"/>
        <w:rPr>
          <w:rFonts w:ascii="Cambria" w:hAnsi="Cambria"/>
        </w:rPr>
      </w:pPr>
      <w:r w:rsidRPr="00393D24">
        <w:rPr>
          <w:rFonts w:ascii="Cambria" w:hAnsi="Cambria"/>
        </w:rPr>
        <w:t>[2]</w:t>
      </w:r>
      <w:r w:rsidRPr="00393D24">
        <w:rPr>
          <w:rFonts w:ascii="Cambria" w:hAnsi="Cambria"/>
        </w:rPr>
        <w:tab/>
        <w:t xml:space="preserve">R. Fildes, P. Goodwin, M. Lawrence, and K. Nikolopoulos, “Effective forecasting and judgmental adjustments: an empirical evaluation and strategies for improvement in supply-chain planning,” </w:t>
      </w:r>
      <w:r w:rsidRPr="00393D24">
        <w:rPr>
          <w:rFonts w:ascii="Cambria" w:hAnsi="Cambria"/>
          <w:i/>
          <w:iCs/>
        </w:rPr>
        <w:t>Int. J. Forecast.</w:t>
      </w:r>
      <w:r w:rsidRPr="00393D24">
        <w:rPr>
          <w:rFonts w:ascii="Cambria" w:hAnsi="Cambria"/>
        </w:rPr>
        <w:t>, vol. 25, no. 1, pp. 3–23, Jan. 2009, doi: 10.1016/j.ijforecast.2008.11.010.</w:t>
      </w:r>
    </w:p>
    <w:p w14:paraId="2F3420CD" w14:textId="77777777" w:rsidR="00393D24" w:rsidRPr="00393D24" w:rsidRDefault="00393D24" w:rsidP="00393D24">
      <w:pPr>
        <w:pStyle w:val="Bibliography"/>
        <w:rPr>
          <w:rFonts w:ascii="Cambria" w:hAnsi="Cambria"/>
        </w:rPr>
      </w:pPr>
      <w:r w:rsidRPr="00393D24">
        <w:rPr>
          <w:rFonts w:ascii="Cambria" w:hAnsi="Cambria"/>
        </w:rPr>
        <w:t>[3]</w:t>
      </w:r>
      <w:r w:rsidRPr="00393D24">
        <w:rPr>
          <w:rFonts w:ascii="Cambria" w:hAnsi="Cambria"/>
        </w:rPr>
        <w:tab/>
        <w:t xml:space="preserve">H. Hewamalage, C. Bergmeir, and K. Bandara, “Global models for time series forecasting: A Simulation study,” </w:t>
      </w:r>
      <w:r w:rsidRPr="00393D24">
        <w:rPr>
          <w:rFonts w:ascii="Cambria" w:hAnsi="Cambria"/>
          <w:i/>
          <w:iCs/>
        </w:rPr>
        <w:t>Pattern Recognit.</w:t>
      </w:r>
      <w:r w:rsidRPr="00393D24">
        <w:rPr>
          <w:rFonts w:ascii="Cambria" w:hAnsi="Cambria"/>
        </w:rPr>
        <w:t>, vol. 124, p. 108441, Apr. 2022, doi: 10.1016/j.patcog.2021.108441.</w:t>
      </w:r>
    </w:p>
    <w:p w14:paraId="5305ED3F" w14:textId="30BAD6D5" w:rsidR="002D5638" w:rsidRPr="002D5638" w:rsidRDefault="002D5638" w:rsidP="002D5638">
      <w:pPr>
        <w:rPr>
          <w:rFonts w:ascii="Cambria" w:hAnsi="Cambria" w:cs="Times New Roman"/>
        </w:rPr>
      </w:pPr>
      <w:r>
        <w:rPr>
          <w:rFonts w:ascii="Cambria" w:hAnsi="Cambria" w:cs="Times New Roman"/>
        </w:rPr>
        <w:fldChar w:fldCharType="end"/>
      </w:r>
    </w:p>
    <w:sectPr w:rsidR="002D5638" w:rsidRPr="002D56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BB49" w14:textId="77777777" w:rsidR="00334080" w:rsidRDefault="00334080" w:rsidP="005D230C">
      <w:r>
        <w:separator/>
      </w:r>
    </w:p>
  </w:endnote>
  <w:endnote w:type="continuationSeparator" w:id="0">
    <w:p w14:paraId="316823F4" w14:textId="77777777" w:rsidR="00334080" w:rsidRDefault="00334080" w:rsidP="005D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CD875" w14:textId="77777777" w:rsidR="00334080" w:rsidRDefault="00334080" w:rsidP="005D230C">
      <w:r>
        <w:separator/>
      </w:r>
    </w:p>
  </w:footnote>
  <w:footnote w:type="continuationSeparator" w:id="0">
    <w:p w14:paraId="3176CC03" w14:textId="77777777" w:rsidR="00334080" w:rsidRDefault="00334080" w:rsidP="005D2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489A" w14:textId="77777777" w:rsidR="005D230C" w:rsidRPr="004813EB" w:rsidRDefault="005D230C" w:rsidP="005D230C">
    <w:pPr>
      <w:rPr>
        <w:rFonts w:ascii="Cambria" w:hAnsi="Cambria" w:cs="Times New Roman"/>
        <w:b/>
        <w:bCs/>
      </w:rPr>
    </w:pPr>
    <w:r w:rsidRPr="004813EB">
      <w:rPr>
        <w:rFonts w:ascii="Cambria" w:hAnsi="Cambria" w:cs="Times New Roman"/>
        <w:b/>
        <w:bCs/>
      </w:rPr>
      <w:t>Title: The Effects of Privacy Protection on Forecast Accuracy</w:t>
    </w:r>
  </w:p>
  <w:p w14:paraId="5A4BA631" w14:textId="77777777" w:rsidR="005D230C" w:rsidRDefault="005D2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860"/>
    <w:multiLevelType w:val="hybridMultilevel"/>
    <w:tmpl w:val="5518D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A5992"/>
    <w:multiLevelType w:val="hybridMultilevel"/>
    <w:tmpl w:val="5334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3CE6"/>
    <w:multiLevelType w:val="hybridMultilevel"/>
    <w:tmpl w:val="F7E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D"/>
    <w:rsid w:val="00275234"/>
    <w:rsid w:val="00293F12"/>
    <w:rsid w:val="002D5638"/>
    <w:rsid w:val="002E1D74"/>
    <w:rsid w:val="00334080"/>
    <w:rsid w:val="00393D24"/>
    <w:rsid w:val="003A1DCA"/>
    <w:rsid w:val="003A5DE6"/>
    <w:rsid w:val="004813EB"/>
    <w:rsid w:val="00586AB0"/>
    <w:rsid w:val="005D230C"/>
    <w:rsid w:val="00666162"/>
    <w:rsid w:val="00673EE2"/>
    <w:rsid w:val="006C4254"/>
    <w:rsid w:val="00764418"/>
    <w:rsid w:val="009B1FFB"/>
    <w:rsid w:val="00B64261"/>
    <w:rsid w:val="00B658DE"/>
    <w:rsid w:val="00CF19FB"/>
    <w:rsid w:val="00CF20F0"/>
    <w:rsid w:val="00D05142"/>
    <w:rsid w:val="00DC72B0"/>
    <w:rsid w:val="00E2548C"/>
    <w:rsid w:val="00ED718F"/>
    <w:rsid w:val="00EF2436"/>
    <w:rsid w:val="00F3436D"/>
    <w:rsid w:val="00F3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12A"/>
  <w15:chartTrackingRefBased/>
  <w15:docId w15:val="{AEA46776-055C-4B7C-9537-7BC04E30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EB"/>
    <w:pPr>
      <w:ind w:left="720"/>
      <w:contextualSpacing/>
    </w:pPr>
  </w:style>
  <w:style w:type="character" w:styleId="PlaceholderText">
    <w:name w:val="Placeholder Text"/>
    <w:basedOn w:val="DefaultParagraphFont"/>
    <w:uiPriority w:val="99"/>
    <w:semiHidden/>
    <w:rsid w:val="00F35A59"/>
    <w:rPr>
      <w:color w:val="808080"/>
    </w:rPr>
  </w:style>
  <w:style w:type="paragraph" w:styleId="Bibliography">
    <w:name w:val="Bibliography"/>
    <w:basedOn w:val="Normal"/>
    <w:next w:val="Normal"/>
    <w:uiPriority w:val="37"/>
    <w:unhideWhenUsed/>
    <w:rsid w:val="002D5638"/>
    <w:pPr>
      <w:tabs>
        <w:tab w:val="left" w:pos="384"/>
      </w:tabs>
      <w:ind w:left="384" w:hanging="384"/>
    </w:pPr>
  </w:style>
  <w:style w:type="paragraph" w:styleId="Header">
    <w:name w:val="header"/>
    <w:basedOn w:val="Normal"/>
    <w:link w:val="HeaderChar"/>
    <w:uiPriority w:val="99"/>
    <w:unhideWhenUsed/>
    <w:rsid w:val="005D230C"/>
    <w:pPr>
      <w:tabs>
        <w:tab w:val="center" w:pos="4680"/>
        <w:tab w:val="right" w:pos="9360"/>
      </w:tabs>
    </w:pPr>
  </w:style>
  <w:style w:type="character" w:customStyle="1" w:styleId="HeaderChar">
    <w:name w:val="Header Char"/>
    <w:basedOn w:val="DefaultParagraphFont"/>
    <w:link w:val="Header"/>
    <w:uiPriority w:val="99"/>
    <w:rsid w:val="005D230C"/>
  </w:style>
  <w:style w:type="paragraph" w:styleId="Footer">
    <w:name w:val="footer"/>
    <w:basedOn w:val="Normal"/>
    <w:link w:val="FooterChar"/>
    <w:uiPriority w:val="99"/>
    <w:unhideWhenUsed/>
    <w:rsid w:val="005D230C"/>
    <w:pPr>
      <w:tabs>
        <w:tab w:val="center" w:pos="4680"/>
        <w:tab w:val="right" w:pos="9360"/>
      </w:tabs>
    </w:pPr>
  </w:style>
  <w:style w:type="character" w:customStyle="1" w:styleId="FooterChar">
    <w:name w:val="Footer Char"/>
    <w:basedOn w:val="DefaultParagraphFont"/>
    <w:link w:val="Footer"/>
    <w:uiPriority w:val="99"/>
    <w:rsid w:val="005D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15</cp:revision>
  <dcterms:created xsi:type="dcterms:W3CDTF">2022-03-08T17:28:00Z</dcterms:created>
  <dcterms:modified xsi:type="dcterms:W3CDTF">2022-03-31T15:16:00Z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id="ByA9dSGy"/&gt;&lt;style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