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850" w:before="0" w:line="240" w:lineRule="auto"/>
        <w:ind w:left="0" w:right="0" w:firstLine="0"/>
        <w:contextualSpacing w:val="0"/>
        <w:jc w:val="center"/>
        <w:rPr>
          <w:rFonts w:ascii="Times New Roman" w:cs="Times New Roman" w:eastAsia="Times New Roman" w:hAnsi="Times New Roman"/>
          <w:b w:val="0"/>
          <w:i w:val="0"/>
          <w:smallCaps w:val="1"/>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ARBEIDSOVEREENKOMST VOOR BEPAALDE TIJD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7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De ondergetekenden: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7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Arial" w:cs="Arial" w:eastAsia="Arial" w:hAnsi="Arial"/>
          <w:sz w:val="20"/>
          <w:szCs w:val="20"/>
          <w:highlight w:val="white"/>
          <w:rtl w:val="0"/>
        </w:rPr>
        <w:t xml:space="preserve">Beson Distributie B.V.</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gevestigd aan de </w:t>
      </w:r>
      <w:r w:rsidDel="00000000" w:rsidR="00000000" w:rsidRPr="00000000">
        <w:rPr>
          <w:rFonts w:ascii="Arial" w:cs="Arial" w:eastAsia="Arial" w:hAnsi="Arial"/>
          <w:sz w:val="20"/>
          <w:szCs w:val="20"/>
          <w:highlight w:val="white"/>
          <w:rtl w:val="0"/>
        </w:rPr>
        <w:t xml:space="preserve">Ronde Tocht 7</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Arial" w:cs="Arial" w:eastAsia="Arial" w:hAnsi="Arial"/>
          <w:sz w:val="20"/>
          <w:szCs w:val="20"/>
          <w:highlight w:val="white"/>
          <w:rtl w:val="0"/>
        </w:rPr>
        <w:t xml:space="preserve">1507 CC</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 </w:t>
      </w:r>
      <w:r w:rsidDel="00000000" w:rsidR="00000000" w:rsidRPr="00000000">
        <w:rPr>
          <w:rFonts w:ascii="Arial" w:cs="Arial" w:eastAsia="Arial" w:hAnsi="Arial"/>
          <w:sz w:val="20"/>
          <w:szCs w:val="20"/>
          <w:highlight w:val="white"/>
          <w:rtl w:val="0"/>
        </w:rPr>
        <w:t xml:space="preserve">Zaandam</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ten deze rechtsgeldig vertegenwoordigd door </w:t>
      </w:r>
      <w:r w:rsidDel="00000000" w:rsidR="00000000" w:rsidRPr="00000000">
        <w:rPr>
          <w:vertAlign w:val="baseline"/>
          <w:rtl w:val="0"/>
        </w:rPr>
        <w:t xml:space="preserve">de </w:t>
      </w:r>
      <w:r w:rsidDel="00000000" w:rsidR="00000000" w:rsidRPr="00000000">
        <w:rPr>
          <w:rtl w:val="0"/>
        </w:rPr>
        <w:t xml:space="preserve">mevrouw S. Zivanovic, hierna te noemen ‘werkgever’,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7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 </w:t>
      </w:r>
      <w:r w:rsidDel="00000000" w:rsidR="00000000" w:rsidRPr="00000000">
        <w:rPr>
          <w:rtl w:val="0"/>
        </w:rPr>
        <w:t xml:space="preserve">{employeeTitle}{</w:t>
      </w:r>
      <w:r w:rsidDel="00000000" w:rsidR="00000000" w:rsidRPr="00000000">
        <w:rPr>
          <w:rFonts w:ascii="Consolas" w:cs="Consolas" w:eastAsia="Consolas" w:hAnsi="Consolas"/>
          <w:sz w:val="21"/>
          <w:szCs w:val="21"/>
          <w:rtl w:val="0"/>
        </w:rPr>
        <w:t xml:space="preserve">employeeNameInitial</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tl w:val="0"/>
        </w:rPr>
        <w:t xml:space="preserve">{</w:t>
      </w:r>
      <w:r w:rsidDel="00000000" w:rsidR="00000000" w:rsidRPr="00000000">
        <w:rPr>
          <w:rtl w:val="0"/>
        </w:rPr>
        <w:t xml:space="preserve">employeeLastName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wonende aan de </w:t>
      </w: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employeeAddress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employeePostalCode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w:t>
      </w:r>
      <w:r w:rsidDel="00000000" w:rsidR="00000000" w:rsidRPr="00000000">
        <w:rPr>
          <w:rtl w:val="0"/>
        </w:rPr>
        <w:t xml:space="preserve"> {</w:t>
      </w:r>
      <w:r w:rsidDel="00000000" w:rsidR="00000000" w:rsidRPr="00000000">
        <w:rPr>
          <w:rFonts w:ascii="Consolas" w:cs="Consolas" w:eastAsia="Consolas" w:hAnsi="Consolas"/>
          <w:color w:val="001080"/>
          <w:sz w:val="21"/>
          <w:szCs w:val="21"/>
          <w:rtl w:val="0"/>
        </w:rPr>
        <w:t xml:space="preserve">employeeCity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geboren op </w:t>
      </w: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employeeBirthDate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hierna te noemen ‘werknemer’,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zijn het volgende overeengekomen: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1: Gegevens arbeidsovereenkomst</w:t>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Werknemer treedt met ingang van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[datum]</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 dienst bij werkgever op basis van een arbeidsovereenkomst voor bepaalde tijd in de functie van </w:t>
      </w:r>
      <w:r w:rsidDel="00000000" w:rsidR="00000000" w:rsidRPr="00000000">
        <w:rPr>
          <w:rtl w:val="0"/>
        </w:rPr>
        <w:t xml:space="preserve">{roleName}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widowControl w:val="0"/>
        <w:numPr>
          <w:ilvl w:val="1"/>
          <w:numId w:val="3"/>
        </w:numPr>
        <w:ind w:left="680"/>
        <w:rPr/>
      </w:pPr>
      <w:r w:rsidDel="00000000" w:rsidR="00000000" w:rsidRPr="00000000">
        <w:rPr>
          <w:rtl w:val="0"/>
        </w:rPr>
        <w:t xml:space="preserve">De bij deze functie behorende werkzaamheden bestaan uit het afhalen, vervoeren en bezorgen van zendingen (documenten en pakketten) in routedienst vanaf de standplaats naar adressen in de regio.</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 werknemer is gehouden, indien de bedrijfsomstandigheden dat naar de mening van werkgever vereisen, andere werkzaamheden te verrichten dan die welke direct verband houden met de functie of op andere tijden of plaatsen te werken dan gebruikelijk, een en ander voor zover dit door werkgever redelijkerwijs kan worden verlangd. Overigens zonder dat dit tot wijziging van het salaris aanleiding geeft.</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 arbeidsovereenkomst wordt aangegaan voor de periode van </w:t>
      </w: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contractDuration</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maanden en eindigt op </w:t>
      </w: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contractStartDate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Op de arbeidsovereenkomst is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geen collectieve arbeidsovereenkomst (cao) van toepassing</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 arbeidsovereenkomst eindigt van rechtswege na de tijd waarvoor de overeenkomst is aangegaan.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Door de ondertekening van de arbeidsovereenkomst is werknemer ermee bekend en akkoord dat de aanzegtermijn van minimaal één maand in acht is/wordt genomen en hiermee van rechtswege is opgezegd.</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2: Proeftijd</w:t>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Er is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geen proeftijd/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Er geldt een proeftijd van één maand, te rekenen vanaf het moment van indiensttreding. Tijdens de proeftijd kan de arbeidsovereenkomst direct en zonder opgave van redenen door beide partijen worden beëindigd.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3: Plaats werkzaamheden en werktijden</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Werknemer zal de in artikel 1.2 omschreven werkzaamheden uitvoeren ter plaatse van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[plaatsnaam]</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maar werkgever behoudt zich het recht voor hierin wijziging aan te brengen.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 arbeidsduur van werknemer bedraagt </w:t>
      </w: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contractWeeklyHours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uur per week.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b w:val="0"/>
          <w:i w:val="0"/>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 werkdagen zijn van </w:t>
      </w:r>
      <w:r w:rsidDel="00000000" w:rsidR="00000000" w:rsidRPr="00000000">
        <w:rPr>
          <w:color w:val="212121"/>
          <w:highlight w:val="white"/>
          <w:rtl w:val="0"/>
        </w:rPr>
        <w:t xml:space="preserve">maandag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tot en met </w:t>
      </w:r>
      <w:r w:rsidDel="00000000" w:rsidR="00000000" w:rsidRPr="00000000">
        <w:rPr>
          <w:color w:val="212121"/>
          <w:highlight w:val="white"/>
          <w:rtl w:val="0"/>
        </w:rPr>
        <w:t xml:space="preserve">vrijdag</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Werktijd is van </w:t>
      </w:r>
      <w:r w:rsidDel="00000000" w:rsidR="00000000" w:rsidRPr="00000000">
        <w:rPr>
          <w:rtl w:val="0"/>
        </w:rPr>
        <w:t xml:space="preserve">8:00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uur tot </w:t>
      </w:r>
      <w:r w:rsidDel="00000000" w:rsidR="00000000" w:rsidRPr="00000000">
        <w:rPr>
          <w:rtl w:val="0"/>
        </w:rPr>
        <w:t xml:space="preserve">17:00</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uur of anders in overleg of op afspraak.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4: Loon en vakantietoeslag</w:t>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Het loon bedraagt €</w:t>
      </w:r>
      <w:r w:rsidDel="00000000" w:rsidR="00000000" w:rsidRPr="00000000">
        <w:rPr>
          <w:rtl w:val="0"/>
        </w:rPr>
        <w:t xml:space="preserve">{</w:t>
      </w:r>
      <w:r w:rsidDel="00000000" w:rsidR="00000000" w:rsidRPr="00000000">
        <w:rPr>
          <w:rFonts w:ascii="Consolas" w:cs="Consolas" w:eastAsia="Consolas" w:hAnsi="Consolas"/>
          <w:color w:val="001080"/>
          <w:sz w:val="21"/>
          <w:szCs w:val="21"/>
          <w:rtl w:val="0"/>
        </w:rPr>
        <w:t xml:space="preserve">employeeHourlyWage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bruto per maand</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 geval van arbeidsongeschiktheid vanwege ziekte of ongeval heeft werknemer tot 104 weken, vanaf de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tweede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derde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dag van zijn arbeidsongeschiktheid, recht op doorbetaling van loon indien en zolang in die periode het dienstverband voortduurt.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 doorbetaling van loon bij arbeidsongeschiktheid bedraagt gedurende de eerste 52 weken 70% van het geldend loon. Indien het geldend loon het minimumloon betreft, dan bedraagt de doorbetaling van loon gedurende de eerste 52 weken 100% van het geldend loon maal. In het tweede jaar bedraagt de doorbetaling 70% van het geldend loon, ongeacht of het geldend loon het minimumloon betreft.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Century" w:cs="Century" w:eastAsia="Century" w:hAnsi="Century"/>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Century" w:cs="Century" w:eastAsia="Century" w:hAnsi="Century"/>
          <w:b w:val="0"/>
          <w:i w:val="0"/>
          <w:smallCaps w:val="0"/>
          <w:strike w:val="0"/>
          <w:sz w:val="22"/>
          <w:szCs w:val="22"/>
          <w:u w:val="none"/>
          <w:shd w:fill="auto" w:val="clear"/>
          <w:vertAlign w:val="baseline"/>
        </w:rPr>
      </w:pPr>
      <w:r w:rsidDel="00000000" w:rsidR="00000000" w:rsidRPr="00000000">
        <w:rPr>
          <w:rFonts w:ascii="Century" w:cs="Century" w:eastAsia="Century" w:hAnsi="Century"/>
          <w:b w:val="0"/>
          <w:i w:val="0"/>
          <w:smallCaps w:val="0"/>
          <w:strike w:val="0"/>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Het loon wordt, na aftrek van de wettelijke verplichte inhoudingen,  door werkgever als regel op de 15</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superscript"/>
          <w:rtl w:val="0"/>
        </w:rPr>
        <w:t xml:space="preserve">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van de maand, volgend op de maand waarop het loon betrekking heeft, betaalbaar gesteld door de werknemer aan te wijzen bankrekening.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 vakantietoeslag bedraagt 8% van het bruto maandloon. Overeengekomen wordt dat de uitbetaling van de vakantietoeslag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iedere maand, samen met de uitbetaling van het loon, plaatsvindt</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twee maal per jaar plaatsvindt.</w:t>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entury" w:cs="Century" w:eastAsia="Century" w:hAnsi="Century"/>
          <w:b w:val="1"/>
          <w:i w:val="1"/>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5: Vakantiedagen</w:t>
      </w:r>
      <w:r w:rsidDel="00000000" w:rsidR="00000000" w:rsidRPr="00000000">
        <w:rPr>
          <w:rtl w:val="0"/>
        </w:rPr>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Werknemer heeft per kalenderjaar, bij een 40-urige werkweek, recht op </w:t>
      </w:r>
      <w:r w:rsidDel="00000000" w:rsidR="00000000" w:rsidRPr="00000000">
        <w:rPr>
          <w:rtl w:val="0"/>
        </w:rPr>
        <w:t xml:space="preserve">[X]</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vakantiedagen.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Bij beëindiging van het dienstverband wordt de werknemer desgewenst in de gelegenheid gesteld hem/haar nog toekomende vakantie-uren op te nemen. Als de werknemer de hem/haar toekomende vakantie-uren niet heeft opgenomen, zullen de niet-opgenomen uren worden uitbetaald. Bij teveel opgenomen vakantie-uren worden deze bij de eindafrekening betrokken.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6: Pensioen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Er is geen verplichte pensioenregeling</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werknemer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valt onder de verplichte pensioenregeling van het Pensioenfonds Vervoer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7: Huishoudelijke regels</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Op deze arbeidsovereenkomst is het van kracht zijnde huishoudelijke reglement van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Beson Post B.V. / Beson Distributie B.V.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van toepassing.</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Werknemer verklaart een exemplaar van het huishoudelijk reglement te hebben ontvangen en bekend te zijn met en zich te conformeren aan de inhoud hiervan. </w:t>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Century" w:cs="Century" w:eastAsia="Century" w:hAnsi="Century"/>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Werknemer verklaart in te stemmen met de toekomstige wijzigingen in het huishoudelijk regelement door de werkgever.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8: Reiskostenvergoeding</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Werknemer ontvangt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een vergoeding voor de reiskosten woon-werkverkeer. De vergoeding bedraagt €0,19 per gereisde kilometer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met een maximum van €X,- per maand</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9: Wijziging en tussentijdse opzegging van arbeidsovereenkomst</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Een tussen partijen overeengekomen wijziging in deze arbeidsovereenkomst wordt binnen één maand nadat de wijziging van kracht is geworden aan de werknemer schriftelijk bevestigd.</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Een wijziging van de arbeidsvoorwaarden waartoe werkgever op grond van een wettelijk voorschrift is gehouden, wordt binnen één maand nadat de wijziging van kracht is geworden, aan de werknemer schriftelijk medegedeeld en toegelicht.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Werkgever en werknemer kunnen de arbeidsovereenkomst tussentijds opzeggen met inachtneming van de wettelijke opzegtermijn van één maand. De opzegging gebeurt tegen het einde van de maand.</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10: Verstrekken benodigde gegevens</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Werknemer dient voor of tijdens de ondertekening van deze overeenkomst de door werkgever aangeboden loonbelastingverklaring ingevuld, ondertekend en aan werkgever overhandigd te hebben. Tevens dient werknemer aan werkgever een geldig ID bewijs te overhandigen, zodat een fotokopie voor administratieve doeleinden gemaakt kan worden.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Deze arbeidsovereenkomst wordt aangegaan onder de ontbindende voorwaarde van het feit dat werkgever uiterlijk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[datum]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een Verklaring Omtrent Gedrag (VOG) van werknemer ontvangt. Op het moment dat de VOG om welke reden dan ook niet wordt verkregen, eindigt de arbeidsovereenkomst van rechtswege.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 kosten voor aanvraag VOG zijn voor rekening werknemer indien de VOG om welke reden dan ook niet verkregen wordt en/of de arbeidsovereenkomst binnen drie maanden, na indiensttreding werknemer, ontbonden wordt.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sectPr>
          <w:footerReference r:id="rId5" w:type="default"/>
          <w:pgSz w:h="16838" w:w="11906"/>
          <w:pgMar w:bottom="994" w:top="2779" w:left="2491" w:right="1138"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Artikel 11: Toepasselijk recht en ontvangst exemplaar arbeidsovereenkomst</w:t>
      </w:r>
    </w:p>
    <w:p w:rsidR="00000000" w:rsidDel="00000000" w:rsidP="00000000" w:rsidRDefault="00000000" w:rsidRPr="00000000">
      <w:pPr>
        <w:keepNext w:val="1"/>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0"/>
          <w:i w:val="0"/>
          <w:smallCaps w:val="0"/>
          <w:strike w:val="0"/>
          <w:sz w:val="24"/>
          <w:szCs w:val="24"/>
          <w:shd w:fill="auto" w:val="clear"/>
        </w:rPr>
      </w:pPr>
      <w:r w:rsidDel="00000000" w:rsidR="00000000" w:rsidRPr="00000000">
        <w:rPr>
          <w:rtl w:val="0"/>
        </w:rPr>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Deze overeenkomst wordt beheerst door Nederlands recht.</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Werknemer verklaart een getekend exemplaar van deze overeenkomst te hebben ontvangen.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smallCaps w:val="0"/>
          <w:strike w:val="0"/>
          <w:shd w:fill="auto" w:val="clear"/>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Deze overeenkomst vervangt alle eventuele eerder tussen partijen gesloten oproep- en andere arbeidscontracten.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Aldus overeengekomen, in tweevoud opgemaakt en getekend 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[plaats]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[datum]</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402"/>
          <w:tab w:val="left" w:pos="5669"/>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402"/>
          <w:tab w:val="left" w:pos="5669"/>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3402"/>
          <w:tab w:val="left" w:pos="5669"/>
          <w:tab w:val="right" w:pos="8504"/>
        </w:tabs>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Handtekening werkgever</w:t>
        <w:tab/>
        <w:t xml:space="preserve">                                Handtekening werknemer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contextualSpacing w:val="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type w:val="continuous"/>
      <w:pgSz w:h="16838" w:w="11906"/>
      <w:pgMar w:bottom="994" w:top="2779" w:left="2491" w:right="1138"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onsolas"/>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113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voor gelezen en goedbevinding bovenstaande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113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113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paraaf werknemer: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113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11340"/>
      </w:tabs>
      <w:spacing w:after="283"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paraaf werkgever: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pagina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360" w:hanging="360"/>
      </w:pPr>
      <w:rPr>
        <w:color w:val="000000"/>
        <w:vertAlign w:val="baseline"/>
      </w:rPr>
    </w:lvl>
    <w:lvl w:ilvl="1">
      <w:start w:val="1"/>
      <w:numFmt w:val="decimal"/>
      <w:lvlText w:val="%1.%2"/>
      <w:lvlJc w:val="left"/>
      <w:pPr>
        <w:ind w:left="680" w:hanging="680"/>
      </w:pPr>
      <w:rPr>
        <w:rFonts w:ascii="Times New Roman" w:cs="Times New Roman" w:eastAsia="Times New Roman" w:hAnsi="Times New Roman"/>
        <w:color w:val="000000"/>
        <w:sz w:val="24"/>
        <w:szCs w:val="24"/>
        <w:vertAlign w:val="baseline"/>
      </w:rPr>
    </w:lvl>
    <w:lvl w:ilvl="2">
      <w:start w:val="1"/>
      <w:numFmt w:val="decimal"/>
      <w:lvlText w:val="%1.%2.%3"/>
      <w:lvlJc w:val="left"/>
      <w:pPr>
        <w:ind w:left="720" w:hanging="720"/>
      </w:pPr>
      <w:rPr>
        <w:color w:val="000000"/>
        <w:vertAlign w:val="baseline"/>
      </w:rPr>
    </w:lvl>
    <w:lvl w:ilvl="3">
      <w:start w:val="1"/>
      <w:numFmt w:val="decimal"/>
      <w:lvlText w:val="%1.%2.%3.%4"/>
      <w:lvlJc w:val="left"/>
      <w:pPr>
        <w:ind w:left="720" w:hanging="720"/>
      </w:pPr>
      <w:rPr>
        <w:color w:val="000000"/>
        <w:vertAlign w:val="baseline"/>
      </w:rPr>
    </w:lvl>
    <w:lvl w:ilvl="4">
      <w:start w:val="1"/>
      <w:numFmt w:val="decimal"/>
      <w:lvlText w:val="%1.%2.%3.%4.%5"/>
      <w:lvlJc w:val="left"/>
      <w:pPr>
        <w:ind w:left="1080" w:hanging="1080"/>
      </w:pPr>
      <w:rPr>
        <w:color w:val="000000"/>
        <w:vertAlign w:val="baseline"/>
      </w:rPr>
    </w:lvl>
    <w:lvl w:ilvl="5">
      <w:start w:val="1"/>
      <w:numFmt w:val="decimal"/>
      <w:lvlText w:val="%1.%2.%3.%4.%5.%6"/>
      <w:lvlJc w:val="left"/>
      <w:pPr>
        <w:ind w:left="1080" w:hanging="1080"/>
      </w:pPr>
      <w:rPr>
        <w:color w:val="000000"/>
        <w:vertAlign w:val="baseline"/>
      </w:rPr>
    </w:lvl>
    <w:lvl w:ilvl="6">
      <w:start w:val="1"/>
      <w:numFmt w:val="decimal"/>
      <w:lvlText w:val="%1.%2.%3.%4.%5.%6.%7"/>
      <w:lvlJc w:val="left"/>
      <w:pPr>
        <w:ind w:left="1440" w:hanging="1440"/>
      </w:pPr>
      <w:rPr>
        <w:color w:val="000000"/>
        <w:vertAlign w:val="baseline"/>
      </w:rPr>
    </w:lvl>
    <w:lvl w:ilvl="7">
      <w:start w:val="1"/>
      <w:numFmt w:val="decimal"/>
      <w:lvlText w:val="%1.%2.%3.%4.%5.%6.%7.%8"/>
      <w:lvlJc w:val="left"/>
      <w:pPr>
        <w:ind w:left="1440" w:hanging="1440"/>
      </w:pPr>
      <w:rPr>
        <w:color w:val="000000"/>
        <w:vertAlign w:val="baseline"/>
      </w:rPr>
    </w:lvl>
    <w:lvl w:ilvl="8">
      <w:start w:val="1"/>
      <w:numFmt w:val="decimal"/>
      <w:lvlText w:val="%1.%2.%3.%4.%5.%6.%7.%8.%9"/>
      <w:lvlJc w:val="left"/>
      <w:pPr>
        <w:ind w:left="1800" w:hanging="1800"/>
      </w:pPr>
      <w:rPr>
        <w:color w:val="000000"/>
        <w:vertAlign w:val="baseline"/>
      </w:rPr>
    </w:lvl>
  </w:abstractNum>
  <w:abstractNum w:abstractNumId="2">
    <w:lvl w:ilvl="0">
      <w:start w:val="4"/>
      <w:numFmt w:val="decimal"/>
      <w:lvlText w:val="%1"/>
      <w:lvlJc w:val="left"/>
      <w:pPr>
        <w:ind w:left="360" w:hanging="360"/>
      </w:pPr>
      <w:rPr>
        <w:vertAlign w:val="baseline"/>
      </w:rPr>
    </w:lvl>
    <w:lvl w:ilvl="1">
      <w:start w:val="1"/>
      <w:numFmt w:val="decimal"/>
      <w:lvlText w:val="%1.%2"/>
      <w:lvlJc w:val="left"/>
      <w:pPr>
        <w:ind w:left="680" w:hanging="680"/>
      </w:pPr>
      <w:rPr>
        <w:rFonts w:ascii="Times New Roman" w:cs="Times New Roman" w:eastAsia="Times New Roman" w:hAnsi="Times New Roman"/>
        <w:b w:val="0"/>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680" w:hanging="680"/>
      </w:pPr>
      <w:rPr>
        <w:color w:val="00000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2"/>
      <w:numFmt w:val="decimal"/>
      <w:lvlText w:val="%1"/>
      <w:lvlJc w:val="left"/>
      <w:pPr>
        <w:ind w:left="360" w:hanging="360"/>
      </w:pPr>
      <w:rPr>
        <w:vertAlign w:val="baseline"/>
      </w:rPr>
    </w:lvl>
    <w:lvl w:ilvl="1">
      <w:start w:val="1"/>
      <w:numFmt w:val="decimal"/>
      <w:lvlText w:val="%1.%2"/>
      <w:lvlJc w:val="left"/>
      <w:pPr>
        <w:ind w:left="680" w:hanging="680"/>
      </w:pPr>
      <w:rPr>
        <w:color w:val="00000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nl-B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