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contaminantes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Fuente: contaminantes.txt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Problemas de los datos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Conversion de string a integer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Espacios al final de los nombres de los tipos, no era lo mismo ‘primario’ que ‘primario  ’, hubo que aplicar trim.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136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Fuente: aire-metodos.csv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Problemas: 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882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Lineas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Fuente: v_uptu_lsv.zip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Primera carga: a la base de datos omnibus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Segunda carga: desde la base de datos omnibus  hacia la base dwh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Pkey: codlinea-codsublin-descvaria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Cambie pkey por codlinea-codsublin-cod_varian porque sino tengo problema de clave duplicada con 445-"CIUDAD VIEJA - AVIACION" tengo dos destinos 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* from v_uptu_lsv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cod_linea=445 and cod_sublin=818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Nombre: desclinea-dessublin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Geom:geom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Linea Cero lo removi porque no aporta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Caracteres diferentes para el destino "D2-CIUDAD VIEJA / TMNAL. CERRO" en vez de 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Los shapefile se cargaron con geokettle con la siguiente codificacion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Barrios.shp -&gt; IBM00858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v_uptu_lsv.shp-&gt; UTF-8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v_uptu_paradas.shp-&gt; UTF-8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019675" cy="28860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Ubicacion geografica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Hubo problemas con la codificacion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distinct d.ccz,d.barrio,d.nombarrio from dicc2013 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exists (select  e.ccz,e.barrio,e.nombarrio from dicc2013 e where e.barrio=d.barrio and e.ccz!=d.ccz)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order by d.barrio asc;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Problemas con los datos de entrada por las coordenadas x,y que no venian con el formato apropiado.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 utilizaron tablas auxiliares en la base auxiliar.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 hizo una bridge table para resolver el problema de que el mismo barrio pertenece a dos centros comunales.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Los fuentes no tienen medidas de la siguiente estacion: Colon ,Corresponde a E8 (Colón) Ubicacion Laboratorio MTOP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http://sig.montevideo.gub.uy/mapas/mapa-principal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Museo blanes devuelve aires puros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a.id_estacion,a.nombreestacion,b.nrobarrio,b.barrio from aireestaciones a, barrios 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ST_Within(ST_MakePoint(573360, 6143055), b.the_geom);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Hay 1 sola estacion para la cual no hay datos y es colon (colon 1 si esta).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hyperlink" Target="http://sig.montevideo.gub.uy/mapas/mapa-principal" TargetMode="External"/></Relationships>
</file>