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D9F4B" w14:textId="77777777" w:rsidR="00D371E3" w:rsidRPr="00D371E3" w:rsidRDefault="00D371E3" w:rsidP="00D371E3">
      <w:pPr>
        <w:pStyle w:val="StandardTitlePrefix"/>
        <w:spacing w:before="0"/>
        <w:ind w:right="864"/>
        <w:jc w:val="both"/>
        <w:rPr>
          <w:rFonts w:ascii="Times New Roman" w:hAnsi="Times New Roman"/>
          <w:b/>
          <w:bCs/>
          <w:color w:val="EE0000"/>
          <w:spacing w:val="0"/>
          <w:kern w:val="0"/>
          <w:sz w:val="28"/>
          <w:szCs w:val="28"/>
        </w:rPr>
      </w:pPr>
      <w:r w:rsidRPr="00D371E3">
        <w:rPr>
          <w:rFonts w:ascii="Times New Roman" w:hAnsi="Times New Roman"/>
          <w:b/>
          <w:bCs/>
          <w:color w:val="EE0000"/>
          <w:spacing w:val="0"/>
          <w:kern w:val="0"/>
          <w:sz w:val="28"/>
          <w:szCs w:val="28"/>
        </w:rPr>
        <w:t>Metal artifact reduction (MAR) methods are increasingly incorporated into computed tomography and other tomographic imaging systems. These methods may either improve or degrade lesion detectability and quantitative accuracy depending on imaging parameters and algorithm design. Current standards do not define an objective, task-based, reproducible, interlaboratory test method for quantifying this effect.</w:t>
      </w:r>
    </w:p>
    <w:p w14:paraId="72B4B884" w14:textId="77777777" w:rsidR="00D371E3" w:rsidRPr="00D371E3" w:rsidRDefault="00D371E3" w:rsidP="00D371E3">
      <w:pPr>
        <w:pStyle w:val="StandardTitlePrefix"/>
        <w:spacing w:before="0"/>
        <w:ind w:right="864"/>
        <w:jc w:val="both"/>
        <w:rPr>
          <w:rFonts w:ascii="Times New Roman" w:hAnsi="Times New Roman"/>
          <w:b/>
          <w:bCs/>
          <w:color w:val="EE0000"/>
          <w:spacing w:val="0"/>
          <w:kern w:val="0"/>
          <w:sz w:val="28"/>
          <w:szCs w:val="28"/>
        </w:rPr>
      </w:pPr>
    </w:p>
    <w:p w14:paraId="1A17899B" w14:textId="77777777" w:rsidR="00210BD7" w:rsidRPr="00ED20D1" w:rsidRDefault="00D371E3" w:rsidP="00D371E3">
      <w:pPr>
        <w:pStyle w:val="StandardTitlePrefix"/>
        <w:spacing w:before="0"/>
        <w:ind w:right="864"/>
        <w:jc w:val="both"/>
        <w:rPr>
          <w:rFonts w:ascii="Times New Roman" w:hAnsi="Times New Roman"/>
          <w:b/>
          <w:color w:val="FF0000"/>
          <w:spacing w:val="0"/>
          <w:sz w:val="28"/>
          <w:szCs w:val="28"/>
        </w:rPr>
      </w:pPr>
      <w:r w:rsidRPr="00D371E3">
        <w:rPr>
          <w:rFonts w:ascii="Times New Roman" w:hAnsi="Times New Roman"/>
          <w:b/>
          <w:bCs/>
          <w:color w:val="EE0000"/>
          <w:spacing w:val="0"/>
          <w:kern w:val="0"/>
          <w:sz w:val="28"/>
          <w:szCs w:val="28"/>
        </w:rPr>
        <w:t xml:space="preserve">This test method establishes a procedure for measuring MAR performance using a standardized digital volumetric dataset, a single canonical metal and lesion configuration, and a channelized Hotelling observer (CHO) model. The figure of merit is ΔAUC: the signed difference in area under the ROC curve between MAR-enabled and MAR-disabled conditions. The digital, checksum-verified dataset eliminates physical phantom logistics, </w:t>
      </w:r>
      <w:r w:rsidR="007A40AC">
        <w:rPr>
          <w:rFonts w:ascii="Times New Roman" w:hAnsi="Times New Roman"/>
          <w:b/>
          <w:bCs/>
          <w:color w:val="EE0000"/>
          <w:spacing w:val="0"/>
          <w:kern w:val="0"/>
          <w:sz w:val="28"/>
          <w:szCs w:val="28"/>
        </w:rPr>
        <w:t>permitting</w:t>
      </w:r>
      <w:r w:rsidRPr="00D371E3">
        <w:rPr>
          <w:rFonts w:ascii="Times New Roman" w:hAnsi="Times New Roman"/>
          <w:b/>
          <w:bCs/>
          <w:color w:val="EE0000"/>
          <w:spacing w:val="0"/>
          <w:kern w:val="0"/>
          <w:sz w:val="28"/>
          <w:szCs w:val="28"/>
        </w:rPr>
        <w:t xml:space="preserve"> reproducible interlaboratory comparison. The method applies to systems producing HU-calibrated reconstructed image data and is structured to support precision and bias evaluation in accordance with ISO 5725. It is intended for type testing and does not establish performance acceptance criteria.</w:t>
      </w:r>
    </w:p>
    <w:p w14:paraId="1406B722" w14:textId="77777777" w:rsidR="00940991" w:rsidRDefault="00940991">
      <w:pPr>
        <w:pStyle w:val="StandardTitlePrefix"/>
        <w:spacing w:before="0"/>
        <w:ind w:right="864"/>
        <w:rPr>
          <w:rFonts w:ascii="Times New Roman" w:hAnsi="Times New Roman"/>
          <w:b/>
          <w:color w:val="FF0000"/>
          <w:spacing w:val="0"/>
          <w:sz w:val="16"/>
        </w:rPr>
      </w:pPr>
    </w:p>
    <w:p w14:paraId="60AC5330" w14:textId="77777777" w:rsidR="00940991" w:rsidRDefault="00940991" w:rsidP="00C46646">
      <w:pPr>
        <w:widowControl w:val="0"/>
        <w:spacing w:before="0" w:after="0"/>
        <w:ind w:left="720" w:right="720"/>
        <w:jc w:val="both"/>
        <w:rPr>
          <w:b/>
          <w:color w:val="FF0000"/>
        </w:rPr>
      </w:pPr>
      <w:r>
        <w:rPr>
          <w:b/>
          <w:color w:val="FF0000"/>
          <w:sz w:val="28"/>
        </w:rPr>
        <w:t>Standard Test Method for</w:t>
      </w:r>
      <w:r w:rsidR="00901367">
        <w:rPr>
          <w:b/>
          <w:color w:val="FF0000"/>
          <w:sz w:val="28"/>
        </w:rPr>
        <w:t xml:space="preserve"> </w:t>
      </w:r>
      <w:r w:rsidR="00210BD7" w:rsidRPr="00210BD7">
        <w:rPr>
          <w:b/>
          <w:color w:val="FF0000"/>
          <w:sz w:val="28"/>
        </w:rPr>
        <w:t>Quantitative Evaluation of Metal Artifact Reduction Performance in Tomographic Imaging Systems</w:t>
      </w:r>
      <w:r>
        <w:rPr>
          <w:b/>
          <w:color w:val="FF0000"/>
        </w:rPr>
        <w:fldChar w:fldCharType="begin" w:fldLock="1"/>
      </w:r>
      <w:r>
        <w:rPr>
          <w:b/>
          <w:color w:val="FF0000"/>
        </w:rPr>
        <w:instrText xml:space="preserve"> DOCPROPERTY "StandardTitle"  \* MERGEFORMAT </w:instrText>
      </w:r>
      <w:r>
        <w:rPr>
          <w:b/>
          <w:color w:val="FF0000"/>
        </w:rPr>
        <w:fldChar w:fldCharType="end"/>
      </w:r>
      <w:r>
        <w:rPr>
          <w:rStyle w:val="FootnoteReference"/>
          <w:b/>
          <w:color w:val="FF0000"/>
        </w:rPr>
        <w:footnoteReference w:id="1"/>
      </w:r>
      <w:r>
        <w:rPr>
          <w:b/>
          <w:color w:val="FF0000"/>
        </w:rPr>
        <w:t xml:space="preserve"> </w:t>
      </w:r>
    </w:p>
    <w:p w14:paraId="4E004F59" w14:textId="77777777" w:rsidR="00722486" w:rsidRDefault="00722486" w:rsidP="00722486">
      <w:pPr>
        <w:widowControl w:val="0"/>
        <w:spacing w:before="0" w:after="0"/>
        <w:rPr>
          <w:color w:val="FF0000"/>
        </w:rPr>
      </w:pPr>
    </w:p>
    <w:p w14:paraId="7CF0ED48" w14:textId="77777777" w:rsidR="00D371E3" w:rsidRDefault="00940991" w:rsidP="00D371E3">
      <w:pPr>
        <w:pStyle w:val="Headnote"/>
        <w:ind w:right="864"/>
        <w:rPr>
          <w:rFonts w:ascii="Times New Roman" w:hAnsi="Times New Roman"/>
        </w:rPr>
      </w:pPr>
      <w:r>
        <w:rPr>
          <w:rFonts w:ascii="Times New Roman" w:hAnsi="Times New Roman"/>
        </w:rPr>
        <w:t>This standard is issued under the fixed designation X XXXX; the number immediately following the designation indicates the year of original adoption or, in the case of revision, the year of last revision. A number in parentheses indicates the year of last reapproval. A superscript epsilon (</w:t>
      </w:r>
      <w:r>
        <w:rPr>
          <w:rFonts w:ascii="Times New Roman" w:hAnsi="Times New Roman"/>
        </w:rPr>
        <w:sym w:font="Symbol" w:char="F065"/>
      </w:r>
      <w:r>
        <w:rPr>
          <w:rFonts w:ascii="Times New Roman" w:hAnsi="Times New Roman"/>
        </w:rPr>
        <w:t xml:space="preserve">) indicates an editorial change since the last revision or reapproval. </w:t>
      </w:r>
    </w:p>
    <w:p w14:paraId="41CBEF33" w14:textId="77777777" w:rsidR="00D371E3" w:rsidRPr="00D371E3" w:rsidRDefault="00D371E3" w:rsidP="00D371E3">
      <w:pPr>
        <w:pStyle w:val="Headnote"/>
        <w:ind w:right="864"/>
        <w:rPr>
          <w:rFonts w:ascii="Times New Roman" w:hAnsi="Times New Roman"/>
        </w:rPr>
      </w:pPr>
    </w:p>
    <w:p w14:paraId="47A43DBC" w14:textId="77777777" w:rsidR="00940991" w:rsidRDefault="00940991" w:rsidP="004E6115">
      <w:pPr>
        <w:numPr>
          <w:ilvl w:val="0"/>
          <w:numId w:val="2"/>
        </w:numPr>
        <w:spacing w:line="480" w:lineRule="auto"/>
        <w:jc w:val="both"/>
        <w:rPr>
          <w:b/>
          <w:color w:val="FF0000"/>
        </w:rPr>
      </w:pPr>
      <w:r>
        <w:rPr>
          <w:b/>
          <w:color w:val="FF0000"/>
        </w:rPr>
        <w:t xml:space="preserve"> Scope </w:t>
      </w:r>
    </w:p>
    <w:p w14:paraId="02E136B5" w14:textId="77777777" w:rsidR="00667E9A" w:rsidRDefault="00D57A70" w:rsidP="004E6115">
      <w:pPr>
        <w:numPr>
          <w:ilvl w:val="1"/>
          <w:numId w:val="2"/>
        </w:numPr>
        <w:spacing w:before="60" w:line="480" w:lineRule="auto"/>
        <w:jc w:val="both"/>
        <w:rPr>
          <w:color w:val="000000"/>
        </w:rPr>
      </w:pPr>
      <w:r w:rsidRPr="00D57A70">
        <w:rPr>
          <w:color w:val="000000"/>
        </w:rPr>
        <w:lastRenderedPageBreak/>
        <w:t xml:space="preserve">This test method </w:t>
      </w:r>
      <w:r w:rsidR="00210BD7" w:rsidRPr="00210BD7">
        <w:rPr>
          <w:color w:val="000000"/>
        </w:rPr>
        <w:t>specifies a quantitative procedure for evaluating the performance of Metal Artifact Reduction (MAR) methods implemented in tomographic imaging systems.</w:t>
      </w:r>
    </w:p>
    <w:p w14:paraId="14FC7654" w14:textId="77777777" w:rsidR="00D57A70" w:rsidRDefault="00D57A70" w:rsidP="004E6115">
      <w:pPr>
        <w:numPr>
          <w:ilvl w:val="1"/>
          <w:numId w:val="2"/>
        </w:numPr>
        <w:spacing w:before="60" w:line="480" w:lineRule="auto"/>
        <w:jc w:val="both"/>
        <w:rPr>
          <w:color w:val="000000"/>
        </w:rPr>
      </w:pPr>
      <w:r w:rsidRPr="00D57A70">
        <w:rPr>
          <w:color w:val="000000"/>
        </w:rPr>
        <w:t xml:space="preserve">The method </w:t>
      </w:r>
      <w:r w:rsidR="00B630C2" w:rsidRPr="00B630C2">
        <w:rPr>
          <w:color w:val="000000"/>
        </w:rPr>
        <w:t xml:space="preserve">applies to </w:t>
      </w:r>
      <w:r w:rsidR="006B3D6F" w:rsidRPr="006B3D6F">
        <w:rPr>
          <w:color w:val="000000"/>
        </w:rPr>
        <w:t>tomographic imaging systems that produce reconstructed volumetric image data.</w:t>
      </w:r>
    </w:p>
    <w:p w14:paraId="34542D51" w14:textId="77777777" w:rsidR="00D57A70" w:rsidRDefault="00D57A70" w:rsidP="004E6115">
      <w:pPr>
        <w:numPr>
          <w:ilvl w:val="1"/>
          <w:numId w:val="2"/>
        </w:numPr>
        <w:spacing w:before="60" w:line="480" w:lineRule="auto"/>
        <w:jc w:val="both"/>
        <w:rPr>
          <w:color w:val="000000"/>
        </w:rPr>
      </w:pPr>
      <w:r w:rsidRPr="00D57A70">
        <w:rPr>
          <w:color w:val="000000"/>
        </w:rPr>
        <w:t>Th</w:t>
      </w:r>
      <w:r w:rsidR="00D97C78">
        <w:rPr>
          <w:color w:val="000000"/>
        </w:rPr>
        <w:t>e</w:t>
      </w:r>
      <w:r w:rsidRPr="00D57A70">
        <w:rPr>
          <w:color w:val="000000"/>
        </w:rPr>
        <w:t xml:space="preserve"> </w:t>
      </w:r>
      <w:r w:rsidR="00D371E3" w:rsidRPr="00D371E3">
        <w:rPr>
          <w:color w:val="000000"/>
        </w:rPr>
        <w:t>measurand is the scalar difference in area under the receiver operating characteristic curve (∆AUC) derived from a signal-known-exactly, background-known-statistically (SKE/BKS) detection task using a fixed channelized Hotelling observer (CHO) implementation, predefined regions of interest, and specified statistical estimation procedures as defined in Annex A1.</w:t>
      </w:r>
    </w:p>
    <w:p w14:paraId="1C5B3AC5" w14:textId="77777777" w:rsidR="00D57A70" w:rsidRDefault="00D57A70" w:rsidP="004E6115">
      <w:pPr>
        <w:numPr>
          <w:ilvl w:val="1"/>
          <w:numId w:val="2"/>
        </w:numPr>
        <w:spacing w:before="60" w:line="480" w:lineRule="auto"/>
        <w:jc w:val="both"/>
        <w:rPr>
          <w:color w:val="000000"/>
        </w:rPr>
      </w:pPr>
      <w:r w:rsidRPr="00D57A70">
        <w:rPr>
          <w:color w:val="000000"/>
        </w:rPr>
        <w:t xml:space="preserve">This </w:t>
      </w:r>
      <w:r w:rsidR="00D371E3" w:rsidRPr="00D371E3">
        <w:rPr>
          <w:color w:val="000000"/>
        </w:rPr>
        <w:t>method is modality-independent in the sense that the measurand (∆AUC) is computed exclusively from reconstructed volumetric image data and does not depend on acquisition hardware, raw projection data, or reconstruction physics. The canonical dataset (§10.1.1) is defined in Hounsfield Unit (HU) space and is therefore directly applicable to systems that produce HU-calibrated reconstructed images, including but not limited to computed tomography (CT). Application to modalities that do not produce HU-calibrated output requires a modality-specific canonical dataset established by a separate work item; results from such datasets shall not be</w:t>
      </w:r>
      <w:r w:rsidR="00D371E3">
        <w:rPr>
          <w:color w:val="000000"/>
        </w:rPr>
        <w:t xml:space="preserve"> </w:t>
      </w:r>
      <w:r w:rsidR="00D371E3" w:rsidRPr="00D371E3">
        <w:rPr>
          <w:color w:val="000000"/>
        </w:rPr>
        <w:t>reported as compliant with this standard unless the relevant modality annex has been approved.</w:t>
      </w:r>
    </w:p>
    <w:p w14:paraId="72EA4FD6" w14:textId="77777777" w:rsidR="00D371E3" w:rsidRPr="008535EA" w:rsidRDefault="00D371E3" w:rsidP="004E6115">
      <w:pPr>
        <w:numPr>
          <w:ilvl w:val="1"/>
          <w:numId w:val="2"/>
        </w:numPr>
        <w:spacing w:before="60" w:line="480" w:lineRule="auto"/>
        <w:jc w:val="both"/>
        <w:rPr>
          <w:color w:val="000000"/>
        </w:rPr>
      </w:pPr>
      <w:r>
        <w:rPr>
          <w:color w:val="000000"/>
        </w:rPr>
        <w:t xml:space="preserve">This </w:t>
      </w:r>
      <w:r w:rsidRPr="00D371E3">
        <w:rPr>
          <w:color w:val="000000"/>
        </w:rPr>
        <w:t>standard defines a single canonical test configuration intended for type testing and conformity</w:t>
      </w:r>
      <w:r w:rsidR="008535EA">
        <w:rPr>
          <w:color w:val="000000"/>
        </w:rPr>
        <w:t xml:space="preserve"> </w:t>
      </w:r>
      <w:r w:rsidRPr="008535EA">
        <w:rPr>
          <w:color w:val="000000"/>
        </w:rPr>
        <w:t>assessment. No additional configurations are permitted under this standard.</w:t>
      </w:r>
    </w:p>
    <w:p w14:paraId="2205AE65" w14:textId="77777777" w:rsidR="00667E9A" w:rsidRPr="00CC5E27" w:rsidRDefault="00CC5E27" w:rsidP="004E6115">
      <w:pPr>
        <w:numPr>
          <w:ilvl w:val="1"/>
          <w:numId w:val="2"/>
        </w:numPr>
        <w:spacing w:before="60" w:line="480" w:lineRule="auto"/>
        <w:jc w:val="both"/>
        <w:rPr>
          <w:i/>
        </w:rPr>
      </w:pPr>
      <w:r>
        <w:rPr>
          <w:i/>
        </w:rPr>
        <w:t>Units</w:t>
      </w:r>
      <w:r w:rsidR="00722486">
        <w:rPr>
          <w:iCs/>
        </w:rPr>
        <w:t>—</w:t>
      </w:r>
      <w:r>
        <w:t xml:space="preserve">The values stated in SI units are to be regarded as </w:t>
      </w:r>
      <w:r w:rsidR="00722486">
        <w:t xml:space="preserve">the </w:t>
      </w:r>
      <w:r>
        <w:t>standard. No other units of measurement are included in this standard.</w:t>
      </w:r>
    </w:p>
    <w:p w14:paraId="4F001083" w14:textId="77777777" w:rsidR="00940991" w:rsidRPr="00D57A70" w:rsidRDefault="00722486" w:rsidP="004E6115">
      <w:pPr>
        <w:numPr>
          <w:ilvl w:val="1"/>
          <w:numId w:val="2"/>
        </w:numPr>
        <w:spacing w:line="480" w:lineRule="auto"/>
        <w:jc w:val="both"/>
        <w:rPr>
          <w:i/>
          <w:color w:val="000000"/>
        </w:rPr>
      </w:pPr>
      <w:r w:rsidRPr="00B27767">
        <w:rPr>
          <w:i/>
          <w:szCs w:val="24"/>
        </w:rPr>
        <w:t>This standard does not purport to address all of the safety concerns, if any, associated with its use. It is the responsibility of the user of this standard to establish appropriate safety, health, and environmental practices and determine the applicability of regulatory limitations prior to use.</w:t>
      </w:r>
    </w:p>
    <w:p w14:paraId="508657CB" w14:textId="77777777" w:rsidR="00D57A70" w:rsidRPr="005C75CC" w:rsidRDefault="00D57A70" w:rsidP="004E6115">
      <w:pPr>
        <w:numPr>
          <w:ilvl w:val="1"/>
          <w:numId w:val="2"/>
        </w:numPr>
        <w:spacing w:line="480" w:lineRule="auto"/>
        <w:jc w:val="both"/>
        <w:rPr>
          <w:i/>
          <w:color w:val="000000"/>
        </w:rPr>
      </w:pPr>
      <w:r w:rsidRPr="00722486">
        <w:rPr>
          <w:i/>
          <w:iCs/>
          <w:szCs w:val="24"/>
        </w:rPr>
        <w:lastRenderedPageBreak/>
        <w:t>This international standard was developed in accordance with internationally recognized principles on standardization established in the Decision on Principles for the Development of International Standards, Guides and Recommendations issued by the World Trade Organization Technical Barriers to Trade (TBT) Committee.</w:t>
      </w:r>
    </w:p>
    <w:p w14:paraId="4CE2D74B" w14:textId="77777777" w:rsidR="00940991" w:rsidRDefault="005C75CC" w:rsidP="005C75CC">
      <w:pPr>
        <w:pStyle w:val="Subsec1"/>
        <w:spacing w:line="480" w:lineRule="auto"/>
        <w:ind w:firstLine="0"/>
        <w:rPr>
          <w:b/>
          <w:sz w:val="24"/>
        </w:rPr>
      </w:pPr>
      <w:r>
        <w:rPr>
          <w:b/>
          <w:sz w:val="24"/>
        </w:rPr>
        <w:t>1A.1 Background and Technical Basis (Informational)</w:t>
      </w:r>
    </w:p>
    <w:p w14:paraId="356A3C34" w14:textId="77777777" w:rsidR="005C75CC" w:rsidRPr="001349D9" w:rsidRDefault="001349D9" w:rsidP="00DF6448">
      <w:pPr>
        <w:pStyle w:val="Subsec1"/>
        <w:spacing w:line="480" w:lineRule="auto"/>
        <w:ind w:firstLine="360"/>
        <w:rPr>
          <w:bCs/>
          <w:color w:val="000000"/>
          <w:sz w:val="24"/>
        </w:rPr>
      </w:pPr>
      <w:r w:rsidRPr="001349D9">
        <w:rPr>
          <w:bCs/>
          <w:color w:val="000000"/>
          <w:sz w:val="24"/>
        </w:rPr>
        <w:t xml:space="preserve">1A.1 </w:t>
      </w:r>
      <w:r w:rsidR="00DF6448" w:rsidRPr="00DF6448">
        <w:rPr>
          <w:bCs/>
          <w:color w:val="000000"/>
          <w:sz w:val="24"/>
        </w:rPr>
        <w:t>Metal artifacts in CT arise primarily from beam hardening, photon starvation, and partial volume effects in the presence of highly attenuating objects. MAR algorithms mitigate these artifacts but may alter image statistics in ways that affect clinically relevant tasks, including low-contrast lesion detection. The net effect of MAR on diagnostic utility is not captured by artifact severity metrics alone.</w:t>
      </w:r>
    </w:p>
    <w:p w14:paraId="47945634" w14:textId="67351B53" w:rsidR="001349D9" w:rsidRPr="001349D9" w:rsidRDefault="001349D9" w:rsidP="00DF6448">
      <w:pPr>
        <w:pStyle w:val="Subsec1"/>
        <w:spacing w:line="480" w:lineRule="auto"/>
        <w:ind w:firstLine="360"/>
        <w:rPr>
          <w:bCs/>
          <w:color w:val="000000"/>
          <w:sz w:val="24"/>
        </w:rPr>
      </w:pPr>
      <w:r w:rsidRPr="001349D9">
        <w:rPr>
          <w:bCs/>
          <w:color w:val="000000"/>
          <w:sz w:val="24"/>
        </w:rPr>
        <w:t>1A.2</w:t>
      </w:r>
      <w:r w:rsidR="00DF6448">
        <w:rPr>
          <w:bCs/>
          <w:color w:val="000000"/>
          <w:sz w:val="24"/>
        </w:rPr>
        <w:t xml:space="preserve"> </w:t>
      </w:r>
      <w:r w:rsidR="00DF6448" w:rsidRPr="00DF6448">
        <w:rPr>
          <w:bCs/>
          <w:color w:val="000000"/>
          <w:sz w:val="24"/>
        </w:rPr>
        <w:t xml:space="preserve">The framework underlying this standard was first described </w:t>
      </w:r>
      <w:r w:rsidR="00DF6448">
        <w:rPr>
          <w:bCs/>
          <w:color w:val="000000"/>
          <w:sz w:val="24"/>
        </w:rPr>
        <w:t>in</w:t>
      </w:r>
      <w:r w:rsidR="00DF6448" w:rsidRPr="00DF6448">
        <w:rPr>
          <w:bCs/>
          <w:color w:val="000000"/>
          <w:sz w:val="24"/>
        </w:rPr>
        <w:t xml:space="preserve"> </w:t>
      </w:r>
      <w:r w:rsidR="00DF6448" w:rsidRPr="00DF6448">
        <w:rPr>
          <w:bCs/>
          <w:i/>
          <w:iCs/>
          <w:color w:val="000000"/>
          <w:sz w:val="24"/>
        </w:rPr>
        <w:t>Vaishnav</w:t>
      </w:r>
      <w:r w:rsidR="00DF6448">
        <w:rPr>
          <w:bCs/>
          <w:i/>
          <w:iCs/>
          <w:color w:val="000000"/>
          <w:sz w:val="24"/>
        </w:rPr>
        <w:t>,</w:t>
      </w:r>
      <w:r w:rsidR="00DF6448" w:rsidRPr="00DF6448">
        <w:rPr>
          <w:bCs/>
          <w:i/>
          <w:iCs/>
          <w:color w:val="000000"/>
          <w:sz w:val="24"/>
        </w:rPr>
        <w:t xml:space="preserve"> et al.</w:t>
      </w:r>
      <w:r w:rsidR="00DF6448" w:rsidRPr="00DF6448">
        <w:rPr>
          <w:bCs/>
          <w:color w:val="000000"/>
          <w:sz w:val="24"/>
        </w:rPr>
        <w:t xml:space="preserve"> (Medical Physics, 47(8), 2020), which demonstrated that a model observer-based approach could objectively measure MAR effects on low-contrast detectability. The channelized Hotelling observer (CHO) is a linear model observer that has been extensively validated against human performance in CT detection tasks. The area under the ROC curve (AUC), estimated via the Mann-Whitney statistic, provides a scalar figure of merit that is interpretable, reproducible, and independent of decision threshold.</w:t>
      </w:r>
      <w:r w:rsidR="00793FE4">
        <w:rPr>
          <w:bCs/>
          <w:color w:val="000000"/>
          <w:sz w:val="24"/>
        </w:rPr>
        <w:t xml:space="preserve"> </w:t>
      </w:r>
      <w:r w:rsidR="003758EB" w:rsidRPr="003758EB">
        <w:rPr>
          <w:bCs/>
          <w:color w:val="000000"/>
          <w:sz w:val="24"/>
        </w:rPr>
        <w:t xml:space="preserve">Building upon this framework, the reference baseline AUC_noMAR = 0.7063 (LOO hold-out; 95% CI [0.6575, 0.7844]) was established </w:t>
      </w:r>
      <w:r w:rsidR="003758EB">
        <w:rPr>
          <w:bCs/>
          <w:color w:val="000000"/>
          <w:sz w:val="24"/>
        </w:rPr>
        <w:t>by</w:t>
      </w:r>
      <w:r w:rsidR="003758EB" w:rsidRPr="003758EB">
        <w:rPr>
          <w:bCs/>
          <w:color w:val="000000"/>
          <w:sz w:val="24"/>
        </w:rPr>
        <w:t xml:space="preserve"> utilizing sinogram-domain physics contrast (~12 HU). This validated result confirms that the task is noise-limited and metrologically sensitive to Metal Artifact Reduction quality, consistent with human-correlated task-based assessment paradigms.</w:t>
      </w:r>
    </w:p>
    <w:p w14:paraId="20BBF564" w14:textId="77777777" w:rsidR="001349D9" w:rsidRPr="001349D9" w:rsidRDefault="001349D9" w:rsidP="004600F3">
      <w:pPr>
        <w:pStyle w:val="Subsec1"/>
        <w:spacing w:line="480" w:lineRule="auto"/>
        <w:ind w:firstLine="360"/>
        <w:rPr>
          <w:bCs/>
          <w:color w:val="000000"/>
          <w:sz w:val="24"/>
        </w:rPr>
      </w:pPr>
      <w:r w:rsidRPr="001349D9">
        <w:rPr>
          <w:bCs/>
          <w:color w:val="000000"/>
          <w:sz w:val="24"/>
        </w:rPr>
        <w:t>1A.3</w:t>
      </w:r>
      <w:r w:rsidR="004600F3">
        <w:rPr>
          <w:bCs/>
          <w:color w:val="000000"/>
          <w:sz w:val="24"/>
        </w:rPr>
        <w:t xml:space="preserve"> </w:t>
      </w:r>
      <w:r w:rsidR="004600F3" w:rsidRPr="004600F3">
        <w:rPr>
          <w:bCs/>
          <w:color w:val="000000"/>
          <w:sz w:val="24"/>
        </w:rPr>
        <w:t xml:space="preserve">The use of a deterministic digital dataset eliminates physical phantom fabrication, scanner time, and shipping logistics from interlaboratory studies. SHA-256 checksums ensure </w:t>
      </w:r>
      <w:r w:rsidR="004600F3" w:rsidRPr="004600F3">
        <w:rPr>
          <w:bCs/>
          <w:color w:val="000000"/>
          <w:sz w:val="24"/>
        </w:rPr>
        <w:lastRenderedPageBreak/>
        <w:t>bitwise identity of the dataset across laboratories. The only source of interlaboratory variability under this standard is therefore the CHO implementation and the MAR algorithm under test, which is the intended behavior.</w:t>
      </w:r>
    </w:p>
    <w:p w14:paraId="65C1B167" w14:textId="77777777" w:rsidR="001349D9" w:rsidRPr="001349D9" w:rsidRDefault="001349D9" w:rsidP="004600F3">
      <w:pPr>
        <w:pStyle w:val="Subsec1"/>
        <w:spacing w:line="480" w:lineRule="auto"/>
        <w:ind w:firstLine="360"/>
        <w:rPr>
          <w:bCs/>
          <w:color w:val="000000"/>
          <w:sz w:val="24"/>
        </w:rPr>
      </w:pPr>
      <w:r w:rsidRPr="001349D9">
        <w:rPr>
          <w:bCs/>
          <w:color w:val="000000"/>
          <w:sz w:val="24"/>
        </w:rPr>
        <w:t>1A.4</w:t>
      </w:r>
      <w:r w:rsidR="004600F3">
        <w:rPr>
          <w:bCs/>
          <w:color w:val="000000"/>
          <w:sz w:val="24"/>
        </w:rPr>
        <w:t xml:space="preserve"> </w:t>
      </w:r>
      <w:r w:rsidR="004600F3" w:rsidRPr="004600F3">
        <w:rPr>
          <w:bCs/>
          <w:color w:val="000000"/>
          <w:sz w:val="24"/>
        </w:rPr>
        <w:t>The canonical dataset provides background variability through per-realization rotation of the artifact template (§A1.7). This mechanism prevents the CHO from exploiting static artifact patterns and ensures that the observer's performance reflects genuine signal detectability rather than artifact fingerprint memorization.</w:t>
      </w:r>
    </w:p>
    <w:p w14:paraId="52BF9F79" w14:textId="77777777" w:rsidR="005C75CC" w:rsidRDefault="005C75CC">
      <w:pPr>
        <w:pStyle w:val="Subsec1"/>
        <w:numPr>
          <w:ilvl w:val="0"/>
          <w:numId w:val="2"/>
        </w:numPr>
        <w:spacing w:line="480" w:lineRule="auto"/>
        <w:rPr>
          <w:b/>
          <w:color w:val="000000"/>
          <w:sz w:val="24"/>
        </w:rPr>
      </w:pPr>
      <w:r>
        <w:rPr>
          <w:b/>
          <w:sz w:val="24"/>
        </w:rPr>
        <w:t>Referenced Documents</w:t>
      </w:r>
    </w:p>
    <w:p w14:paraId="1C55C3BE" w14:textId="77777777" w:rsidR="000365A9" w:rsidRPr="000365A9" w:rsidRDefault="00940991" w:rsidP="001C1725">
      <w:pPr>
        <w:pStyle w:val="Subsec1"/>
        <w:numPr>
          <w:ilvl w:val="1"/>
          <w:numId w:val="2"/>
        </w:numPr>
        <w:spacing w:line="480" w:lineRule="auto"/>
        <w:rPr>
          <w:i/>
          <w:color w:val="000000"/>
          <w:sz w:val="24"/>
        </w:rPr>
      </w:pPr>
      <w:r>
        <w:rPr>
          <w:b/>
          <w:sz w:val="24"/>
        </w:rPr>
        <w:t xml:space="preserve"> </w:t>
      </w:r>
      <w:r>
        <w:rPr>
          <w:i/>
          <w:color w:val="000000"/>
          <w:sz w:val="24"/>
        </w:rPr>
        <w:t>ASTM Standards:</w:t>
      </w:r>
      <w:r w:rsidR="001C1725" w:rsidRPr="001C1725">
        <w:t xml:space="preserve"> </w:t>
      </w:r>
    </w:p>
    <w:p w14:paraId="2143213F" w14:textId="77777777" w:rsidR="000365A9" w:rsidRDefault="001C1725" w:rsidP="000365A9">
      <w:pPr>
        <w:pStyle w:val="Subsec1"/>
        <w:numPr>
          <w:ilvl w:val="0"/>
          <w:numId w:val="7"/>
        </w:numPr>
        <w:spacing w:line="480" w:lineRule="auto"/>
        <w:rPr>
          <w:i/>
          <w:color w:val="000000"/>
          <w:sz w:val="24"/>
        </w:rPr>
      </w:pPr>
      <w:r w:rsidRPr="001C1725">
        <w:rPr>
          <w:i/>
          <w:color w:val="000000"/>
          <w:sz w:val="24"/>
        </w:rPr>
        <w:t>ASTM E177 – Practice for Use of the Terms Precision and Bias in ASTM Test Methods</w:t>
      </w:r>
    </w:p>
    <w:p w14:paraId="275F43D5" w14:textId="77777777" w:rsidR="000365A9" w:rsidRPr="008930D3" w:rsidRDefault="001C1725" w:rsidP="008930D3">
      <w:pPr>
        <w:pStyle w:val="Subsec1"/>
        <w:numPr>
          <w:ilvl w:val="0"/>
          <w:numId w:val="7"/>
        </w:numPr>
        <w:spacing w:line="480" w:lineRule="auto"/>
        <w:rPr>
          <w:i/>
          <w:color w:val="000000"/>
          <w:sz w:val="24"/>
        </w:rPr>
      </w:pPr>
      <w:r w:rsidRPr="001C1725">
        <w:rPr>
          <w:i/>
          <w:color w:val="000000"/>
          <w:sz w:val="24"/>
        </w:rPr>
        <w:t>ASTM E691 – Practice for Conducting an Interlaboratory Study to Determine the Precision of a Test Method</w:t>
      </w:r>
      <w:r>
        <w:rPr>
          <w:i/>
          <w:color w:val="000000"/>
          <w:sz w:val="24"/>
        </w:rPr>
        <w:t>.</w:t>
      </w:r>
    </w:p>
    <w:p w14:paraId="0CBA02F8" w14:textId="77777777" w:rsidR="000365A9" w:rsidRDefault="000365A9" w:rsidP="001C1725">
      <w:pPr>
        <w:pStyle w:val="Subsec1"/>
        <w:numPr>
          <w:ilvl w:val="1"/>
          <w:numId w:val="2"/>
        </w:numPr>
        <w:spacing w:line="480" w:lineRule="auto"/>
        <w:rPr>
          <w:i/>
          <w:color w:val="000000"/>
          <w:sz w:val="24"/>
        </w:rPr>
      </w:pPr>
      <w:r>
        <w:rPr>
          <w:i/>
          <w:color w:val="000000"/>
          <w:sz w:val="24"/>
        </w:rPr>
        <w:t xml:space="preserve">ISO Standards: </w:t>
      </w:r>
    </w:p>
    <w:p w14:paraId="5710AD99" w14:textId="77777777" w:rsidR="00493E36" w:rsidRDefault="00493E36" w:rsidP="00493E36">
      <w:pPr>
        <w:pStyle w:val="Subsec1"/>
        <w:numPr>
          <w:ilvl w:val="0"/>
          <w:numId w:val="8"/>
        </w:numPr>
        <w:spacing w:line="480" w:lineRule="auto"/>
        <w:rPr>
          <w:i/>
          <w:color w:val="000000"/>
          <w:sz w:val="24"/>
        </w:rPr>
      </w:pPr>
      <w:r w:rsidRPr="000365A9">
        <w:rPr>
          <w:i/>
          <w:color w:val="000000"/>
          <w:sz w:val="24"/>
        </w:rPr>
        <w:t>ISO 5725</w:t>
      </w:r>
      <w:r>
        <w:rPr>
          <w:i/>
          <w:color w:val="000000"/>
          <w:sz w:val="24"/>
        </w:rPr>
        <w:t xml:space="preserve">-1 </w:t>
      </w:r>
      <w:r w:rsidRPr="001C1725">
        <w:rPr>
          <w:i/>
          <w:color w:val="000000"/>
          <w:sz w:val="24"/>
        </w:rPr>
        <w:t xml:space="preserve">– </w:t>
      </w:r>
      <w:r w:rsidRPr="00D97C78">
        <w:rPr>
          <w:i/>
          <w:color w:val="000000"/>
          <w:sz w:val="24"/>
        </w:rPr>
        <w:t>Accuracy (trueness and precision) of measurement methods and results – Part 1</w:t>
      </w:r>
      <w:r>
        <w:rPr>
          <w:i/>
          <w:color w:val="000000"/>
          <w:sz w:val="24"/>
        </w:rPr>
        <w:t>.</w:t>
      </w:r>
    </w:p>
    <w:p w14:paraId="35E0A7B1" w14:textId="77777777" w:rsidR="00493E36" w:rsidRPr="00493E36" w:rsidRDefault="00493E36" w:rsidP="00493E36">
      <w:pPr>
        <w:pStyle w:val="Subsec1"/>
        <w:numPr>
          <w:ilvl w:val="0"/>
          <w:numId w:val="8"/>
        </w:numPr>
        <w:spacing w:line="480" w:lineRule="auto"/>
        <w:rPr>
          <w:i/>
          <w:color w:val="000000"/>
          <w:sz w:val="24"/>
        </w:rPr>
      </w:pPr>
      <w:r w:rsidRPr="000365A9">
        <w:rPr>
          <w:i/>
          <w:color w:val="000000"/>
          <w:sz w:val="24"/>
        </w:rPr>
        <w:t>ISO 5725</w:t>
      </w:r>
      <w:r>
        <w:rPr>
          <w:i/>
          <w:color w:val="000000"/>
          <w:sz w:val="24"/>
        </w:rPr>
        <w:t xml:space="preserve">-2 </w:t>
      </w:r>
      <w:r w:rsidRPr="001C1725">
        <w:rPr>
          <w:i/>
          <w:color w:val="000000"/>
          <w:sz w:val="24"/>
        </w:rPr>
        <w:t>–</w:t>
      </w:r>
      <w:r>
        <w:rPr>
          <w:i/>
          <w:color w:val="000000"/>
          <w:sz w:val="24"/>
        </w:rPr>
        <w:t xml:space="preserve"> </w:t>
      </w:r>
      <w:r w:rsidRPr="00D97C78">
        <w:rPr>
          <w:i/>
          <w:color w:val="000000"/>
          <w:sz w:val="24"/>
        </w:rPr>
        <w:t>Basic method for determination of repeatability and reproducibility</w:t>
      </w:r>
      <w:r>
        <w:rPr>
          <w:i/>
          <w:color w:val="000000"/>
          <w:sz w:val="24"/>
        </w:rPr>
        <w:t xml:space="preserve"> of a standard measurement method</w:t>
      </w:r>
    </w:p>
    <w:p w14:paraId="068DF45E" w14:textId="77777777" w:rsidR="00493E36" w:rsidRDefault="00A8575F" w:rsidP="001C1725">
      <w:pPr>
        <w:pStyle w:val="Subsec1"/>
        <w:numPr>
          <w:ilvl w:val="1"/>
          <w:numId w:val="2"/>
        </w:numPr>
        <w:spacing w:line="480" w:lineRule="auto"/>
        <w:rPr>
          <w:i/>
          <w:color w:val="000000"/>
          <w:sz w:val="24"/>
        </w:rPr>
      </w:pPr>
      <w:r>
        <w:rPr>
          <w:i/>
          <w:color w:val="000000"/>
          <w:sz w:val="24"/>
        </w:rPr>
        <w:t>Other References</w:t>
      </w:r>
      <w:r w:rsidR="00C43B94">
        <w:rPr>
          <w:i/>
          <w:color w:val="000000"/>
          <w:sz w:val="24"/>
        </w:rPr>
        <w:t>:</w:t>
      </w:r>
    </w:p>
    <w:p w14:paraId="0EE45D11" w14:textId="77777777" w:rsidR="00940991" w:rsidRDefault="00A8575F" w:rsidP="001A5D4C">
      <w:pPr>
        <w:pStyle w:val="Subsec1"/>
        <w:numPr>
          <w:ilvl w:val="0"/>
          <w:numId w:val="8"/>
        </w:numPr>
        <w:spacing w:line="480" w:lineRule="auto"/>
        <w:rPr>
          <w:i/>
          <w:color w:val="000000"/>
          <w:sz w:val="24"/>
        </w:rPr>
      </w:pPr>
      <w:r w:rsidRPr="00A8575F">
        <w:rPr>
          <w:i/>
          <w:color w:val="000000"/>
          <w:sz w:val="24"/>
        </w:rPr>
        <w:t>Vaishnav JY et al. CT metal artifact reduction algorithms: Toward a framework for objective performance assessment. Medical Physics 47(8):3344–3355, 2020. DOI: 10.1002/mp.14231</w:t>
      </w:r>
    </w:p>
    <w:p w14:paraId="69D32160" w14:textId="77777777" w:rsidR="00D97C78" w:rsidRDefault="00A8575F" w:rsidP="00D97C78">
      <w:pPr>
        <w:pStyle w:val="Subsec1"/>
        <w:numPr>
          <w:ilvl w:val="0"/>
          <w:numId w:val="8"/>
        </w:numPr>
        <w:spacing w:line="480" w:lineRule="auto"/>
        <w:rPr>
          <w:i/>
          <w:color w:val="000000"/>
          <w:sz w:val="24"/>
        </w:rPr>
      </w:pPr>
      <w:r w:rsidRPr="00A8575F">
        <w:rPr>
          <w:i/>
          <w:color w:val="000000"/>
          <w:sz w:val="24"/>
        </w:rPr>
        <w:lastRenderedPageBreak/>
        <w:t>Barrett HH, Myers KJ. Foundations of Image Science. Wiley, 2004.</w:t>
      </w:r>
    </w:p>
    <w:p w14:paraId="63B455A9" w14:textId="77777777" w:rsidR="00A8575F" w:rsidRDefault="00A8575F" w:rsidP="00D97C78">
      <w:pPr>
        <w:pStyle w:val="Subsec1"/>
        <w:numPr>
          <w:ilvl w:val="0"/>
          <w:numId w:val="8"/>
        </w:numPr>
        <w:spacing w:line="480" w:lineRule="auto"/>
        <w:rPr>
          <w:i/>
          <w:color w:val="000000"/>
          <w:sz w:val="24"/>
        </w:rPr>
      </w:pPr>
      <w:r w:rsidRPr="00A8575F">
        <w:rPr>
          <w:i/>
          <w:color w:val="000000"/>
          <w:sz w:val="24"/>
        </w:rPr>
        <w:t>FIPS PUB 180-4 — Secure Hash Standard (SHA-256)</w:t>
      </w:r>
    </w:p>
    <w:p w14:paraId="184722EB" w14:textId="77777777" w:rsidR="00493E36" w:rsidRPr="00D97C78" w:rsidRDefault="00493E36" w:rsidP="00493E36">
      <w:pPr>
        <w:pStyle w:val="Subsec1"/>
        <w:spacing w:line="480" w:lineRule="auto"/>
        <w:rPr>
          <w:i/>
          <w:color w:val="000000"/>
          <w:sz w:val="24"/>
        </w:rPr>
      </w:pPr>
    </w:p>
    <w:p w14:paraId="7C1341C5" w14:textId="77777777" w:rsidR="00940991" w:rsidRDefault="00940991">
      <w:pPr>
        <w:pStyle w:val="Subsec1"/>
        <w:numPr>
          <w:ilvl w:val="0"/>
          <w:numId w:val="2"/>
        </w:numPr>
        <w:spacing w:line="480" w:lineRule="auto"/>
        <w:rPr>
          <w:b/>
          <w:color w:val="000000"/>
          <w:kern w:val="28"/>
          <w:sz w:val="24"/>
        </w:rPr>
      </w:pPr>
      <w:r>
        <w:rPr>
          <w:color w:val="000000"/>
          <w:kern w:val="28"/>
          <w:sz w:val="24"/>
        </w:rPr>
        <w:t xml:space="preserve"> </w:t>
      </w:r>
      <w:r>
        <w:rPr>
          <w:b/>
          <w:sz w:val="24"/>
        </w:rPr>
        <w:t>Terminology</w:t>
      </w:r>
    </w:p>
    <w:p w14:paraId="09CF2FCF" w14:textId="77777777" w:rsidR="000365A9" w:rsidRPr="000365A9" w:rsidRDefault="00940991" w:rsidP="000365A9">
      <w:pPr>
        <w:pStyle w:val="Subsec1"/>
        <w:numPr>
          <w:ilvl w:val="1"/>
          <w:numId w:val="2"/>
        </w:numPr>
        <w:spacing w:line="480" w:lineRule="auto"/>
        <w:rPr>
          <w:color w:val="000000"/>
          <w:kern w:val="28"/>
          <w:sz w:val="24"/>
        </w:rPr>
      </w:pPr>
      <w:r>
        <w:rPr>
          <w:b/>
          <w:sz w:val="24"/>
        </w:rPr>
        <w:t xml:space="preserve"> </w:t>
      </w:r>
      <w:r>
        <w:rPr>
          <w:i/>
          <w:color w:val="000000"/>
          <w:sz w:val="24"/>
        </w:rPr>
        <w:t>Definitions</w:t>
      </w:r>
      <w:r w:rsidR="000365A9">
        <w:rPr>
          <w:i/>
          <w:color w:val="000000"/>
          <w:sz w:val="24"/>
        </w:rPr>
        <w:t>:</w:t>
      </w:r>
    </w:p>
    <w:p w14:paraId="6C69DACF" w14:textId="77777777" w:rsidR="000365A9" w:rsidRPr="000365A9" w:rsidRDefault="00940991" w:rsidP="0022528F">
      <w:pPr>
        <w:pStyle w:val="Subsec1"/>
        <w:spacing w:line="480" w:lineRule="auto"/>
        <w:ind w:left="360"/>
        <w:rPr>
          <w:color w:val="000000"/>
          <w:kern w:val="28"/>
          <w:sz w:val="24"/>
        </w:rPr>
      </w:pPr>
      <w:r>
        <w:rPr>
          <w:color w:val="000000"/>
          <w:kern w:val="28"/>
          <w:sz w:val="24"/>
        </w:rPr>
        <w:t xml:space="preserve"> </w:t>
      </w:r>
      <w:r w:rsidR="000365A9" w:rsidRPr="000365A9">
        <w:rPr>
          <w:color w:val="000000"/>
          <w:kern w:val="28"/>
          <w:sz w:val="24"/>
        </w:rPr>
        <w:t>3.1.1 metal artifact—</w:t>
      </w:r>
      <w:r w:rsidR="0022528F" w:rsidRPr="0022528F">
        <w:rPr>
          <w:color w:val="000000"/>
          <w:kern w:val="28"/>
          <w:sz w:val="24"/>
        </w:rPr>
        <w:t>image distortion in reconstructed tomographic data arising from the presence of a</w:t>
      </w:r>
      <w:r w:rsidR="0022528F">
        <w:rPr>
          <w:color w:val="000000"/>
          <w:kern w:val="28"/>
          <w:sz w:val="24"/>
        </w:rPr>
        <w:t xml:space="preserve"> </w:t>
      </w:r>
      <w:r w:rsidR="0022528F" w:rsidRPr="0022528F">
        <w:rPr>
          <w:color w:val="000000"/>
          <w:kern w:val="28"/>
          <w:sz w:val="24"/>
        </w:rPr>
        <w:t>high-attenuation object, manifesting as streak, shadow, or halo patterns.</w:t>
      </w:r>
    </w:p>
    <w:p w14:paraId="33FC2366" w14:textId="77777777" w:rsidR="000365A9" w:rsidRPr="000365A9" w:rsidRDefault="000365A9" w:rsidP="008C1E92">
      <w:pPr>
        <w:pStyle w:val="Subsec1"/>
        <w:spacing w:line="480" w:lineRule="auto"/>
        <w:ind w:left="360"/>
        <w:rPr>
          <w:color w:val="000000"/>
          <w:kern w:val="28"/>
          <w:sz w:val="24"/>
        </w:rPr>
      </w:pPr>
      <w:r w:rsidRPr="000365A9">
        <w:rPr>
          <w:color w:val="000000"/>
          <w:kern w:val="28"/>
          <w:sz w:val="24"/>
        </w:rPr>
        <w:t xml:space="preserve">3.1.2 metal artifact reduction (MAR)—algorithmic </w:t>
      </w:r>
      <w:r w:rsidR="00E14455" w:rsidRPr="00E14455">
        <w:rPr>
          <w:color w:val="000000"/>
          <w:kern w:val="28"/>
          <w:sz w:val="24"/>
        </w:rPr>
        <w:t>processing applied within the imaging system pipeline to mitigate metal artifacts in reconstructed image data.</w:t>
      </w:r>
    </w:p>
    <w:p w14:paraId="6AE6BE9E" w14:textId="77777777" w:rsidR="000365A9" w:rsidRPr="000365A9" w:rsidRDefault="000365A9" w:rsidP="008C1E92">
      <w:pPr>
        <w:pStyle w:val="Subsec1"/>
        <w:spacing w:line="480" w:lineRule="auto"/>
        <w:ind w:left="360"/>
        <w:rPr>
          <w:color w:val="000000"/>
          <w:kern w:val="28"/>
          <w:sz w:val="24"/>
        </w:rPr>
      </w:pPr>
      <w:r w:rsidRPr="000365A9">
        <w:rPr>
          <w:color w:val="000000"/>
          <w:kern w:val="28"/>
          <w:sz w:val="24"/>
        </w:rPr>
        <w:t>3.1.3 channelized Hotelling observer (CHO)—</w:t>
      </w:r>
      <w:r w:rsidR="0022528F" w:rsidRPr="0022528F">
        <w:rPr>
          <w:color w:val="000000"/>
          <w:kern w:val="28"/>
          <w:sz w:val="24"/>
        </w:rPr>
        <w:t>a linear model observer that evaluates signal detectability by projecting image data onto predefined spatial-frequency channel templates and applying the Hotelling discriminant to the resulting channel output vectors.</w:t>
      </w:r>
    </w:p>
    <w:p w14:paraId="312BA6F0" w14:textId="77777777" w:rsidR="000365A9" w:rsidRPr="000365A9" w:rsidRDefault="000365A9" w:rsidP="008C1E92">
      <w:pPr>
        <w:pStyle w:val="Subsec1"/>
        <w:spacing w:line="480" w:lineRule="auto"/>
        <w:ind w:left="360"/>
        <w:rPr>
          <w:color w:val="000000"/>
          <w:kern w:val="28"/>
          <w:sz w:val="24"/>
        </w:rPr>
      </w:pPr>
      <w:r w:rsidRPr="000365A9">
        <w:rPr>
          <w:color w:val="000000"/>
          <w:kern w:val="28"/>
          <w:sz w:val="24"/>
        </w:rPr>
        <w:t xml:space="preserve">3.1.4 area under the </w:t>
      </w:r>
      <w:r w:rsidR="0022528F">
        <w:rPr>
          <w:color w:val="000000"/>
          <w:kern w:val="28"/>
          <w:sz w:val="24"/>
        </w:rPr>
        <w:t>ROC</w:t>
      </w:r>
      <w:r w:rsidRPr="000365A9">
        <w:rPr>
          <w:color w:val="000000"/>
          <w:kern w:val="28"/>
          <w:sz w:val="24"/>
        </w:rPr>
        <w:t xml:space="preserve"> curve (AUC)—</w:t>
      </w:r>
      <w:r w:rsidR="0022528F" w:rsidRPr="0022528F">
        <w:rPr>
          <w:color w:val="000000"/>
          <w:kern w:val="28"/>
          <w:sz w:val="24"/>
        </w:rPr>
        <w:t>a scalar measure of binary detection performance ranging from 0.5 (chance-level discrimination) to 1.0 (perfect discrimination), estimated in this standard via the Mann–Whitney statistic.</w:t>
      </w:r>
    </w:p>
    <w:p w14:paraId="72B02278" w14:textId="77777777" w:rsidR="000365A9" w:rsidRPr="000365A9" w:rsidRDefault="000365A9" w:rsidP="00954C15">
      <w:pPr>
        <w:pStyle w:val="Subsec1"/>
        <w:spacing w:line="480" w:lineRule="auto"/>
        <w:ind w:left="360"/>
        <w:rPr>
          <w:color w:val="000000"/>
          <w:kern w:val="28"/>
          <w:sz w:val="24"/>
        </w:rPr>
      </w:pPr>
      <w:r w:rsidRPr="000365A9">
        <w:rPr>
          <w:color w:val="000000"/>
          <w:kern w:val="28"/>
          <w:sz w:val="24"/>
        </w:rPr>
        <w:t>3.1.5 ΔAUC—</w:t>
      </w:r>
      <w:r w:rsidR="00954C15" w:rsidRPr="00954C15">
        <w:rPr>
          <w:color w:val="000000"/>
          <w:kern w:val="28"/>
          <w:sz w:val="24"/>
        </w:rPr>
        <w:t>the signed difference AUC</w:t>
      </w:r>
      <w:r w:rsidR="00954C15" w:rsidRPr="00954C15">
        <w:rPr>
          <w:color w:val="000000"/>
          <w:kern w:val="28"/>
          <w:sz w:val="24"/>
          <w:vertAlign w:val="subscript"/>
        </w:rPr>
        <w:t>MAR</w:t>
      </w:r>
      <w:r w:rsidR="00954C15" w:rsidRPr="00954C15">
        <w:rPr>
          <w:color w:val="000000"/>
          <w:kern w:val="28"/>
          <w:sz w:val="24"/>
        </w:rPr>
        <w:t xml:space="preserve"> – AUC</w:t>
      </w:r>
      <w:r w:rsidR="00954C15" w:rsidRPr="00954C15">
        <w:rPr>
          <w:color w:val="000000"/>
          <w:kern w:val="28"/>
          <w:sz w:val="24"/>
          <w:vertAlign w:val="subscript"/>
        </w:rPr>
        <w:t>noMAR</w:t>
      </w:r>
      <w:r w:rsidR="00954C15" w:rsidRPr="00954C15">
        <w:rPr>
          <w:color w:val="000000"/>
          <w:kern w:val="28"/>
          <w:sz w:val="24"/>
        </w:rPr>
        <w:t>, where positive values indicate that MAR improved</w:t>
      </w:r>
      <w:r w:rsidR="00954C15">
        <w:rPr>
          <w:color w:val="000000"/>
          <w:kern w:val="28"/>
          <w:sz w:val="24"/>
        </w:rPr>
        <w:t xml:space="preserve"> </w:t>
      </w:r>
      <w:r w:rsidR="00954C15" w:rsidRPr="00954C15">
        <w:rPr>
          <w:color w:val="000000"/>
          <w:kern w:val="28"/>
          <w:sz w:val="24"/>
        </w:rPr>
        <w:t>lesion detectability and negative values indicate degradation.</w:t>
      </w:r>
    </w:p>
    <w:p w14:paraId="6A275B43" w14:textId="77777777" w:rsidR="00940991" w:rsidRDefault="000365A9" w:rsidP="00954C15">
      <w:pPr>
        <w:pStyle w:val="Subsec1"/>
        <w:spacing w:line="480" w:lineRule="auto"/>
        <w:ind w:left="360" w:firstLine="270"/>
        <w:rPr>
          <w:color w:val="000000"/>
          <w:kern w:val="28"/>
          <w:sz w:val="24"/>
        </w:rPr>
      </w:pPr>
      <w:r w:rsidRPr="000365A9">
        <w:rPr>
          <w:color w:val="000000"/>
          <w:kern w:val="28"/>
          <w:sz w:val="24"/>
        </w:rPr>
        <w:t>3.1.6 test result—</w:t>
      </w:r>
      <w:r w:rsidR="00954C15" w:rsidRPr="00954C15">
        <w:rPr>
          <w:color w:val="000000"/>
          <w:kern w:val="28"/>
          <w:sz w:val="24"/>
        </w:rPr>
        <w:t>the mean ∆AUC calculated across all replicate paired image sets under specified</w:t>
      </w:r>
      <w:r w:rsidR="00954C15">
        <w:rPr>
          <w:color w:val="000000"/>
          <w:kern w:val="28"/>
          <w:sz w:val="24"/>
        </w:rPr>
        <w:t xml:space="preserve"> </w:t>
      </w:r>
      <w:r w:rsidR="00954C15" w:rsidRPr="00954C15">
        <w:rPr>
          <w:color w:val="000000"/>
          <w:kern w:val="28"/>
          <w:sz w:val="24"/>
        </w:rPr>
        <w:t>conditions, reported to three decimal places.</w:t>
      </w:r>
    </w:p>
    <w:p w14:paraId="02E51B58" w14:textId="77777777" w:rsidR="00954C15" w:rsidRDefault="00954C15" w:rsidP="00954C15">
      <w:pPr>
        <w:pStyle w:val="Subsec1"/>
        <w:spacing w:line="480" w:lineRule="auto"/>
        <w:ind w:left="360" w:firstLine="270"/>
        <w:rPr>
          <w:color w:val="000000"/>
          <w:kern w:val="28"/>
          <w:sz w:val="24"/>
        </w:rPr>
      </w:pPr>
      <w:r w:rsidRPr="000365A9">
        <w:rPr>
          <w:color w:val="000000"/>
          <w:kern w:val="28"/>
          <w:sz w:val="24"/>
        </w:rPr>
        <w:t>3.1.</w:t>
      </w:r>
      <w:r>
        <w:rPr>
          <w:color w:val="000000"/>
          <w:kern w:val="28"/>
          <w:sz w:val="24"/>
        </w:rPr>
        <w:t>7</w:t>
      </w:r>
      <w:r w:rsidRPr="000365A9">
        <w:rPr>
          <w:color w:val="000000"/>
          <w:kern w:val="28"/>
          <w:sz w:val="24"/>
        </w:rPr>
        <w:t xml:space="preserve"> </w:t>
      </w:r>
      <w:r w:rsidR="00C241CE">
        <w:rPr>
          <w:color w:val="000000"/>
          <w:kern w:val="28"/>
          <w:sz w:val="24"/>
        </w:rPr>
        <w:t>signal-known-exactly (SKE)</w:t>
      </w:r>
      <w:r w:rsidRPr="000365A9">
        <w:rPr>
          <w:color w:val="000000"/>
          <w:kern w:val="28"/>
          <w:sz w:val="24"/>
        </w:rPr>
        <w:t>—</w:t>
      </w:r>
      <w:r w:rsidR="00C241CE" w:rsidRPr="00C241CE">
        <w:rPr>
          <w:color w:val="000000"/>
          <w:kern w:val="28"/>
          <w:sz w:val="24"/>
        </w:rPr>
        <w:t>a detection task paradigm in which the signal (lesion) location, shape, size, and intensity are fixed and known to the observer.</w:t>
      </w:r>
    </w:p>
    <w:p w14:paraId="2A56B811" w14:textId="77777777" w:rsidR="00954C15" w:rsidRDefault="00954C15" w:rsidP="00954C15">
      <w:pPr>
        <w:pStyle w:val="Subsec1"/>
        <w:spacing w:line="480" w:lineRule="auto"/>
        <w:ind w:left="360" w:firstLine="270"/>
        <w:rPr>
          <w:color w:val="000000"/>
          <w:kern w:val="28"/>
          <w:sz w:val="24"/>
        </w:rPr>
      </w:pPr>
      <w:r w:rsidRPr="000365A9">
        <w:rPr>
          <w:color w:val="000000"/>
          <w:kern w:val="28"/>
          <w:sz w:val="24"/>
        </w:rPr>
        <w:lastRenderedPageBreak/>
        <w:t>3.1.</w:t>
      </w:r>
      <w:r>
        <w:rPr>
          <w:color w:val="000000"/>
          <w:kern w:val="28"/>
          <w:sz w:val="24"/>
        </w:rPr>
        <w:t>8</w:t>
      </w:r>
      <w:r w:rsidRPr="000365A9">
        <w:rPr>
          <w:color w:val="000000"/>
          <w:kern w:val="28"/>
          <w:sz w:val="24"/>
        </w:rPr>
        <w:t xml:space="preserve"> </w:t>
      </w:r>
      <w:r w:rsidR="00C241CE">
        <w:rPr>
          <w:color w:val="000000"/>
          <w:kern w:val="28"/>
          <w:sz w:val="24"/>
        </w:rPr>
        <w:t>background-known-statistically (BKS)</w:t>
      </w:r>
      <w:r w:rsidRPr="000365A9">
        <w:rPr>
          <w:color w:val="000000"/>
          <w:kern w:val="28"/>
          <w:sz w:val="24"/>
        </w:rPr>
        <w:t>—</w:t>
      </w:r>
      <w:r w:rsidR="00C241CE" w:rsidRPr="00C241CE">
        <w:rPr>
          <w:color w:val="000000"/>
          <w:kern w:val="28"/>
          <w:sz w:val="24"/>
        </w:rPr>
        <w:t>a detection task paradigm in which the background statistics are known but individual background realizations vary. In this standard, variation arises from per-realization artifact jitter and independent Gaussian noise.</w:t>
      </w:r>
    </w:p>
    <w:p w14:paraId="5BE02763" w14:textId="77777777" w:rsidR="00954C15" w:rsidRDefault="00954C15" w:rsidP="00954C15">
      <w:pPr>
        <w:pStyle w:val="Subsec1"/>
        <w:spacing w:line="480" w:lineRule="auto"/>
        <w:ind w:left="360" w:firstLine="270"/>
        <w:rPr>
          <w:color w:val="000000"/>
          <w:kern w:val="28"/>
          <w:sz w:val="24"/>
        </w:rPr>
      </w:pPr>
      <w:r w:rsidRPr="000365A9">
        <w:rPr>
          <w:color w:val="000000"/>
          <w:kern w:val="28"/>
          <w:sz w:val="24"/>
        </w:rPr>
        <w:t>3.1.</w:t>
      </w:r>
      <w:r>
        <w:rPr>
          <w:color w:val="000000"/>
          <w:kern w:val="28"/>
          <w:sz w:val="24"/>
        </w:rPr>
        <w:t>9</w:t>
      </w:r>
      <w:r w:rsidRPr="000365A9">
        <w:rPr>
          <w:color w:val="000000"/>
          <w:kern w:val="28"/>
          <w:sz w:val="24"/>
        </w:rPr>
        <w:t xml:space="preserve"> </w:t>
      </w:r>
      <w:r w:rsidR="00C241CE">
        <w:rPr>
          <w:color w:val="000000"/>
          <w:kern w:val="28"/>
          <w:sz w:val="24"/>
        </w:rPr>
        <w:t>canonical test configuration</w:t>
      </w:r>
      <w:r w:rsidRPr="000365A9">
        <w:rPr>
          <w:color w:val="000000"/>
          <w:kern w:val="28"/>
          <w:sz w:val="24"/>
        </w:rPr>
        <w:t>—</w:t>
      </w:r>
      <w:r w:rsidR="00C241CE" w:rsidRPr="00C241CE">
        <w:rPr>
          <w:color w:val="000000"/>
          <w:kern w:val="28"/>
          <w:sz w:val="24"/>
        </w:rPr>
        <w:t>the single, fully specified combination of phantom geometry, lesion parameters, dataset generation rules, and observer implementation defined in this standard. No other configuration is permitted.</w:t>
      </w:r>
    </w:p>
    <w:p w14:paraId="4153EF2F" w14:textId="77777777" w:rsidR="00954C15" w:rsidRDefault="00954C15" w:rsidP="00C241CE">
      <w:pPr>
        <w:pStyle w:val="Subsec1"/>
        <w:spacing w:line="480" w:lineRule="auto"/>
        <w:ind w:left="360" w:firstLine="270"/>
        <w:rPr>
          <w:color w:val="000000"/>
          <w:kern w:val="28"/>
          <w:sz w:val="24"/>
        </w:rPr>
      </w:pPr>
      <w:r w:rsidRPr="000365A9">
        <w:rPr>
          <w:color w:val="000000"/>
          <w:kern w:val="28"/>
          <w:sz w:val="24"/>
        </w:rPr>
        <w:t>3.1.</w:t>
      </w:r>
      <w:r>
        <w:rPr>
          <w:color w:val="000000"/>
          <w:kern w:val="28"/>
          <w:sz w:val="24"/>
        </w:rPr>
        <w:t>10</w:t>
      </w:r>
      <w:r w:rsidRPr="000365A9">
        <w:rPr>
          <w:color w:val="000000"/>
          <w:kern w:val="28"/>
          <w:sz w:val="24"/>
        </w:rPr>
        <w:t xml:space="preserve"> </w:t>
      </w:r>
      <w:r w:rsidR="00C241CE">
        <w:rPr>
          <w:color w:val="000000"/>
          <w:kern w:val="28"/>
          <w:sz w:val="24"/>
        </w:rPr>
        <w:t>realization</w:t>
      </w:r>
      <w:r w:rsidRPr="000365A9">
        <w:rPr>
          <w:color w:val="000000"/>
          <w:kern w:val="28"/>
          <w:sz w:val="24"/>
        </w:rPr>
        <w:t>—</w:t>
      </w:r>
      <w:r w:rsidR="00C241CE" w:rsidRPr="00C241CE">
        <w:rPr>
          <w:color w:val="000000"/>
          <w:kern w:val="28"/>
          <w:sz w:val="24"/>
        </w:rPr>
        <w:t>one independent volumetric image set (lesion-present or lesion-absent) generated with a</w:t>
      </w:r>
      <w:r w:rsidR="00C241CE">
        <w:rPr>
          <w:color w:val="000000"/>
          <w:kern w:val="28"/>
          <w:sz w:val="24"/>
        </w:rPr>
        <w:t xml:space="preserve"> </w:t>
      </w:r>
      <w:r w:rsidR="00C241CE" w:rsidRPr="00C241CE">
        <w:rPr>
          <w:color w:val="000000"/>
          <w:kern w:val="28"/>
          <w:sz w:val="24"/>
        </w:rPr>
        <w:t>unique random seed, constituting an independent sample for CHO training and testing.</w:t>
      </w:r>
    </w:p>
    <w:p w14:paraId="4C0BBF55" w14:textId="77777777" w:rsidR="00954C15" w:rsidRPr="001A5D4C" w:rsidRDefault="00954C15" w:rsidP="006D304F">
      <w:pPr>
        <w:pStyle w:val="Subsec1"/>
        <w:spacing w:line="480" w:lineRule="auto"/>
        <w:ind w:left="360" w:firstLine="270"/>
        <w:rPr>
          <w:color w:val="000000"/>
          <w:kern w:val="28"/>
          <w:sz w:val="24"/>
        </w:rPr>
      </w:pPr>
      <w:r w:rsidRPr="000365A9">
        <w:rPr>
          <w:color w:val="000000"/>
          <w:kern w:val="28"/>
          <w:sz w:val="24"/>
        </w:rPr>
        <w:t>3.1.</w:t>
      </w:r>
      <w:r>
        <w:rPr>
          <w:color w:val="000000"/>
          <w:kern w:val="28"/>
          <w:sz w:val="24"/>
        </w:rPr>
        <w:t>11</w:t>
      </w:r>
      <w:r w:rsidRPr="000365A9">
        <w:rPr>
          <w:color w:val="000000"/>
          <w:kern w:val="28"/>
          <w:sz w:val="24"/>
        </w:rPr>
        <w:t xml:space="preserve"> </w:t>
      </w:r>
      <w:r w:rsidR="00C241CE">
        <w:rPr>
          <w:color w:val="000000"/>
          <w:kern w:val="28"/>
          <w:sz w:val="24"/>
        </w:rPr>
        <w:t>artifact jitter</w:t>
      </w:r>
      <w:r w:rsidRPr="000365A9">
        <w:rPr>
          <w:color w:val="000000"/>
          <w:kern w:val="28"/>
          <w:sz w:val="24"/>
        </w:rPr>
        <w:t>—</w:t>
      </w:r>
      <w:r w:rsidR="00C241CE" w:rsidRPr="00C241CE">
        <w:rPr>
          <w:color w:val="000000"/>
          <w:kern w:val="28"/>
          <w:sz w:val="24"/>
        </w:rPr>
        <w:t>per-realization rotation of the artifact template by a specified random angle, providing</w:t>
      </w:r>
      <w:r w:rsidR="00C241CE">
        <w:rPr>
          <w:color w:val="000000"/>
          <w:kern w:val="28"/>
          <w:sz w:val="24"/>
        </w:rPr>
        <w:t xml:space="preserve"> </w:t>
      </w:r>
      <w:r w:rsidR="00C241CE" w:rsidRPr="00C241CE">
        <w:rPr>
          <w:color w:val="000000"/>
          <w:kern w:val="28"/>
          <w:sz w:val="24"/>
        </w:rPr>
        <w:t>background variability that prevents CHO overtraining on static artifact patterns.</w:t>
      </w:r>
    </w:p>
    <w:p w14:paraId="79B7F0E0" w14:textId="77777777" w:rsidR="00940991" w:rsidRDefault="00940991">
      <w:pPr>
        <w:pStyle w:val="Subsec1"/>
        <w:numPr>
          <w:ilvl w:val="0"/>
          <w:numId w:val="2"/>
        </w:numPr>
        <w:spacing w:line="480" w:lineRule="auto"/>
        <w:rPr>
          <w:b/>
          <w:color w:val="000000"/>
        </w:rPr>
      </w:pPr>
      <w:r>
        <w:rPr>
          <w:b/>
          <w:color w:val="000000"/>
        </w:rPr>
        <w:t xml:space="preserve"> </w:t>
      </w:r>
      <w:r>
        <w:rPr>
          <w:b/>
          <w:sz w:val="24"/>
        </w:rPr>
        <w:t>Summary of Test Method</w:t>
      </w:r>
    </w:p>
    <w:p w14:paraId="20A0A8C7" w14:textId="77777777" w:rsidR="00940991" w:rsidRPr="000B2DB3" w:rsidRDefault="00940991">
      <w:pPr>
        <w:pStyle w:val="Subsec1"/>
        <w:numPr>
          <w:ilvl w:val="1"/>
          <w:numId w:val="2"/>
        </w:numPr>
        <w:spacing w:line="480" w:lineRule="auto"/>
        <w:rPr>
          <w:color w:val="000000"/>
        </w:rPr>
      </w:pPr>
      <w:r>
        <w:rPr>
          <w:sz w:val="24"/>
        </w:rPr>
        <w:t xml:space="preserve"> </w:t>
      </w:r>
      <w:r w:rsidR="006D304F" w:rsidRPr="006D304F">
        <w:rPr>
          <w:sz w:val="24"/>
        </w:rPr>
        <w:t>A standardized reconstructed digital volumetric dataset is provided to participating laboratories. The dataset represents a simplified anthropomorphic torso cross-section containing a single cylindrical metallic rod and background tissue. The dataset is fully synthetic, generated from defined geometric primitives, and does not require clinical scanner acquisition.</w:t>
      </w:r>
    </w:p>
    <w:p w14:paraId="4E77A73E" w14:textId="77777777" w:rsidR="00C37DE6" w:rsidRPr="00FA1D8D" w:rsidRDefault="00C37DE6" w:rsidP="00FA1D8D">
      <w:pPr>
        <w:pStyle w:val="Subsec1"/>
        <w:numPr>
          <w:ilvl w:val="1"/>
          <w:numId w:val="2"/>
        </w:numPr>
        <w:spacing w:line="480" w:lineRule="auto"/>
        <w:rPr>
          <w:color w:val="000000"/>
          <w:sz w:val="24"/>
          <w:szCs w:val="24"/>
        </w:rPr>
      </w:pPr>
      <w:r>
        <w:rPr>
          <w:color w:val="000000"/>
          <w:sz w:val="24"/>
          <w:szCs w:val="24"/>
        </w:rPr>
        <w:t xml:space="preserve">The </w:t>
      </w:r>
      <w:r w:rsidRPr="00C37DE6">
        <w:rPr>
          <w:color w:val="000000"/>
          <w:sz w:val="24"/>
          <w:szCs w:val="24"/>
        </w:rPr>
        <w:t>standardized volumetric dataset shall be processed:</w:t>
      </w:r>
      <w:r w:rsidR="00FA1D8D">
        <w:rPr>
          <w:color w:val="000000"/>
          <w:sz w:val="24"/>
          <w:szCs w:val="24"/>
        </w:rPr>
        <w:t xml:space="preserve"> </w:t>
      </w:r>
      <w:r w:rsidR="000B2DB3" w:rsidRPr="00FA1D8D">
        <w:rPr>
          <w:color w:val="000000"/>
          <w:sz w:val="24"/>
          <w:szCs w:val="24"/>
        </w:rPr>
        <w:t>(a) with</w:t>
      </w:r>
      <w:r w:rsidRPr="00FA1D8D">
        <w:rPr>
          <w:color w:val="000000"/>
          <w:sz w:val="24"/>
          <w:szCs w:val="24"/>
        </w:rPr>
        <w:t xml:space="preserve"> </w:t>
      </w:r>
      <w:r w:rsidR="000B2DB3" w:rsidRPr="00FA1D8D">
        <w:rPr>
          <w:color w:val="000000"/>
          <w:sz w:val="24"/>
          <w:szCs w:val="24"/>
        </w:rPr>
        <w:t>MAR</w:t>
      </w:r>
      <w:r w:rsidRPr="00FA1D8D">
        <w:rPr>
          <w:color w:val="000000"/>
          <w:sz w:val="24"/>
          <w:szCs w:val="24"/>
        </w:rPr>
        <w:t xml:space="preserve"> disabled</w:t>
      </w:r>
      <w:r w:rsidR="000B2DB3" w:rsidRPr="00FA1D8D">
        <w:rPr>
          <w:color w:val="000000"/>
          <w:sz w:val="24"/>
          <w:szCs w:val="24"/>
        </w:rPr>
        <w:t>, and</w:t>
      </w:r>
      <w:r w:rsidR="00FA1D8D">
        <w:rPr>
          <w:color w:val="000000"/>
          <w:sz w:val="24"/>
          <w:szCs w:val="24"/>
        </w:rPr>
        <w:t xml:space="preserve"> </w:t>
      </w:r>
      <w:r w:rsidR="000B2DB3" w:rsidRPr="00FA1D8D">
        <w:rPr>
          <w:color w:val="000000"/>
          <w:sz w:val="24"/>
          <w:szCs w:val="24"/>
        </w:rPr>
        <w:t>(b) with MAR enabled</w:t>
      </w:r>
      <w:r w:rsidRPr="00FA1D8D">
        <w:rPr>
          <w:color w:val="000000"/>
          <w:sz w:val="24"/>
          <w:szCs w:val="24"/>
        </w:rPr>
        <w:t>,</w:t>
      </w:r>
      <w:r w:rsidR="00FA1D8D">
        <w:rPr>
          <w:color w:val="000000"/>
          <w:sz w:val="24"/>
          <w:szCs w:val="24"/>
        </w:rPr>
        <w:t xml:space="preserve"> </w:t>
      </w:r>
      <w:r w:rsidRPr="00FA1D8D">
        <w:rPr>
          <w:color w:val="000000"/>
          <w:sz w:val="24"/>
          <w:szCs w:val="24"/>
        </w:rPr>
        <w:t xml:space="preserve">using identical </w:t>
      </w:r>
      <w:r w:rsidR="009878DF" w:rsidRPr="00FA1D8D">
        <w:rPr>
          <w:color w:val="000000"/>
          <w:sz w:val="24"/>
          <w:szCs w:val="24"/>
        </w:rPr>
        <w:t>reconstruction, preprocessing, postprocessing, and display parameters. The MAR enable/disable state shall be the only permitted difference between conditions.</w:t>
      </w:r>
    </w:p>
    <w:p w14:paraId="5F57E444" w14:textId="77777777" w:rsidR="00FA1D8D" w:rsidRDefault="00FA1D8D">
      <w:pPr>
        <w:pStyle w:val="Subsec1"/>
        <w:numPr>
          <w:ilvl w:val="1"/>
          <w:numId w:val="2"/>
        </w:numPr>
        <w:spacing w:line="480" w:lineRule="auto"/>
        <w:rPr>
          <w:color w:val="000000"/>
          <w:sz w:val="24"/>
          <w:szCs w:val="24"/>
        </w:rPr>
      </w:pPr>
      <w:r w:rsidRPr="00FA1D8D">
        <w:rPr>
          <w:color w:val="000000"/>
          <w:sz w:val="24"/>
          <w:szCs w:val="24"/>
        </w:rPr>
        <w:lastRenderedPageBreak/>
        <w:t>A specified cylindrical lesion rod is present in a defined spatial relationship to the metallic object in the lesion-present series. The lesion-absent series contains no lesion.</w:t>
      </w:r>
      <w:r>
        <w:rPr>
          <w:color w:val="000000"/>
          <w:sz w:val="24"/>
          <w:szCs w:val="24"/>
        </w:rPr>
        <w:t xml:space="preserve"> </w:t>
      </w:r>
    </w:p>
    <w:p w14:paraId="49DCF060" w14:textId="05BBFFF3" w:rsidR="00FA1D8D" w:rsidRDefault="00FA1D8D">
      <w:pPr>
        <w:pStyle w:val="Subsec1"/>
        <w:numPr>
          <w:ilvl w:val="1"/>
          <w:numId w:val="2"/>
        </w:numPr>
        <w:spacing w:line="480" w:lineRule="auto"/>
        <w:rPr>
          <w:color w:val="000000"/>
          <w:sz w:val="24"/>
          <w:szCs w:val="24"/>
        </w:rPr>
      </w:pPr>
      <w:r w:rsidRPr="00FA1D8D">
        <w:rPr>
          <w:color w:val="000000"/>
          <w:sz w:val="24"/>
          <w:szCs w:val="24"/>
        </w:rPr>
        <w:t xml:space="preserve">A </w:t>
      </w:r>
      <w:r w:rsidR="006A2D76">
        <w:rPr>
          <w:color w:val="000000"/>
          <w:sz w:val="24"/>
          <w:szCs w:val="24"/>
        </w:rPr>
        <w:t>two-dimensional channelized Hotelling observer</w:t>
      </w:r>
      <w:r w:rsidRPr="00FA1D8D">
        <w:rPr>
          <w:color w:val="000000"/>
          <w:sz w:val="24"/>
          <w:szCs w:val="24"/>
        </w:rPr>
        <w:t xml:space="preserve"> (</w:t>
      </w:r>
      <w:r w:rsidR="006A2D76">
        <w:rPr>
          <w:color w:val="000000"/>
          <w:sz w:val="24"/>
          <w:szCs w:val="24"/>
        </w:rPr>
        <w:t>2D CHO</w:t>
      </w:r>
      <w:r w:rsidRPr="00FA1D8D">
        <w:rPr>
          <w:color w:val="000000"/>
          <w:sz w:val="24"/>
          <w:szCs w:val="24"/>
        </w:rPr>
        <w:t>) analysis is performed on paired lesion-present and lesion-absent image volumes for each condition (MAR and noMAR).</w:t>
      </w:r>
    </w:p>
    <w:p w14:paraId="3BFE6D64" w14:textId="77777777" w:rsidR="00E2222F" w:rsidRDefault="00E2222F">
      <w:pPr>
        <w:pStyle w:val="Subsec1"/>
        <w:numPr>
          <w:ilvl w:val="1"/>
          <w:numId w:val="2"/>
        </w:numPr>
        <w:spacing w:line="480" w:lineRule="auto"/>
        <w:rPr>
          <w:color w:val="000000"/>
          <w:sz w:val="24"/>
          <w:szCs w:val="24"/>
        </w:rPr>
      </w:pPr>
      <w:r w:rsidRPr="00E2222F">
        <w:rPr>
          <w:color w:val="000000"/>
          <w:sz w:val="24"/>
          <w:szCs w:val="24"/>
        </w:rPr>
        <w:t>AUC values are computed for each condition</w:t>
      </w:r>
      <w:r w:rsidR="00FA1D8D">
        <w:rPr>
          <w:color w:val="000000"/>
          <w:sz w:val="24"/>
          <w:szCs w:val="24"/>
        </w:rPr>
        <w:t xml:space="preserve"> </w:t>
      </w:r>
      <w:r w:rsidR="00FA1D8D" w:rsidRPr="00FA1D8D">
        <w:rPr>
          <w:color w:val="000000"/>
          <w:sz w:val="24"/>
          <w:szCs w:val="24"/>
        </w:rPr>
        <w:t>via the Mann–Whitney statistic.</w:t>
      </w:r>
    </w:p>
    <w:p w14:paraId="2AB758FD" w14:textId="77777777" w:rsidR="00FA1D8D" w:rsidRDefault="00FA1D8D" w:rsidP="001A5D4C">
      <w:pPr>
        <w:pStyle w:val="Subsec1"/>
        <w:numPr>
          <w:ilvl w:val="1"/>
          <w:numId w:val="2"/>
        </w:numPr>
        <w:spacing w:line="480" w:lineRule="auto"/>
        <w:rPr>
          <w:color w:val="000000"/>
          <w:sz w:val="24"/>
          <w:szCs w:val="24"/>
        </w:rPr>
      </w:pPr>
      <w:r w:rsidRPr="00FA1D8D">
        <w:rPr>
          <w:color w:val="000000"/>
          <w:sz w:val="24"/>
          <w:szCs w:val="24"/>
        </w:rPr>
        <w:t>∆AUC = AUC</w:t>
      </w:r>
      <w:r w:rsidRPr="00FA1D8D">
        <w:rPr>
          <w:color w:val="000000"/>
          <w:sz w:val="24"/>
          <w:szCs w:val="24"/>
          <w:vertAlign w:val="subscript"/>
        </w:rPr>
        <w:t>MAR</w:t>
      </w:r>
      <w:r w:rsidRPr="00FA1D8D">
        <w:rPr>
          <w:color w:val="000000"/>
          <w:sz w:val="24"/>
          <w:szCs w:val="24"/>
        </w:rPr>
        <w:t xml:space="preserve"> – AUC</w:t>
      </w:r>
      <w:r w:rsidRPr="00FA1D8D">
        <w:rPr>
          <w:color w:val="000000"/>
          <w:sz w:val="24"/>
          <w:szCs w:val="24"/>
          <w:vertAlign w:val="subscript"/>
        </w:rPr>
        <w:t>noMAR</w:t>
      </w:r>
      <w:r w:rsidRPr="00FA1D8D">
        <w:rPr>
          <w:color w:val="000000"/>
          <w:sz w:val="24"/>
          <w:szCs w:val="24"/>
        </w:rPr>
        <w:t>.</w:t>
      </w:r>
    </w:p>
    <w:p w14:paraId="56DDBC93" w14:textId="77777777" w:rsidR="00940991" w:rsidRPr="001A5D4C" w:rsidRDefault="0040338A" w:rsidP="001A5D4C">
      <w:pPr>
        <w:pStyle w:val="Subsec1"/>
        <w:numPr>
          <w:ilvl w:val="1"/>
          <w:numId w:val="2"/>
        </w:numPr>
        <w:spacing w:line="480" w:lineRule="auto"/>
        <w:rPr>
          <w:color w:val="000000"/>
          <w:sz w:val="24"/>
          <w:szCs w:val="24"/>
        </w:rPr>
      </w:pPr>
      <w:r>
        <w:rPr>
          <w:color w:val="000000"/>
          <w:sz w:val="24"/>
          <w:szCs w:val="24"/>
        </w:rPr>
        <w:t>T</w:t>
      </w:r>
      <w:r w:rsidR="00E33B1F" w:rsidRPr="00E33B1F">
        <w:rPr>
          <w:color w:val="000000"/>
          <w:sz w:val="24"/>
          <w:szCs w:val="24"/>
        </w:rPr>
        <w:t>he mean ΔAUC across replicate image sets constitutes the test result.</w:t>
      </w:r>
    </w:p>
    <w:p w14:paraId="13982501" w14:textId="77777777" w:rsidR="00940991" w:rsidRDefault="00940991" w:rsidP="00691755">
      <w:pPr>
        <w:pStyle w:val="HeaderBase"/>
        <w:keepLines w:val="0"/>
        <w:numPr>
          <w:ilvl w:val="0"/>
          <w:numId w:val="2"/>
        </w:numPr>
        <w:tabs>
          <w:tab w:val="clear" w:pos="4320"/>
          <w:tab w:val="clear" w:pos="8640"/>
        </w:tabs>
        <w:spacing w:line="480" w:lineRule="auto"/>
        <w:jc w:val="both"/>
        <w:rPr>
          <w:rFonts w:ascii="Times New Roman" w:hAnsi="Times New Roman"/>
          <w:b/>
          <w:color w:val="FF0000"/>
        </w:rPr>
      </w:pPr>
      <w:r>
        <w:rPr>
          <w:rFonts w:ascii="Times New Roman" w:hAnsi="Times New Roman"/>
          <w:b/>
          <w:color w:val="FF0000"/>
        </w:rPr>
        <w:t xml:space="preserve"> Significance and Use</w:t>
      </w:r>
    </w:p>
    <w:p w14:paraId="4ED0436C" w14:textId="77777777" w:rsidR="00940991" w:rsidRDefault="00940991" w:rsidP="00691755">
      <w:pPr>
        <w:pStyle w:val="HeaderBase"/>
        <w:keepLines w:val="0"/>
        <w:numPr>
          <w:ilvl w:val="1"/>
          <w:numId w:val="2"/>
        </w:numPr>
        <w:tabs>
          <w:tab w:val="clear" w:pos="4320"/>
          <w:tab w:val="clear" w:pos="8640"/>
        </w:tabs>
        <w:spacing w:line="480" w:lineRule="auto"/>
        <w:jc w:val="both"/>
        <w:rPr>
          <w:rFonts w:ascii="Times New Roman" w:hAnsi="Times New Roman"/>
          <w:color w:val="000000"/>
        </w:rPr>
      </w:pPr>
      <w:r>
        <w:rPr>
          <w:rFonts w:ascii="Times New Roman" w:hAnsi="Times New Roman"/>
          <w:color w:val="000000"/>
        </w:rPr>
        <w:t xml:space="preserve"> </w:t>
      </w:r>
      <w:r w:rsidR="0030359E" w:rsidRPr="0030359E">
        <w:rPr>
          <w:rFonts w:ascii="Times New Roman" w:hAnsi="Times New Roman"/>
          <w:color w:val="000000"/>
        </w:rPr>
        <w:t xml:space="preserve">This test method provides an objective and reproducible means of quantifying the impact of MAR algorithms on </w:t>
      </w:r>
      <w:r w:rsidR="00833BDB">
        <w:rPr>
          <w:rFonts w:ascii="Times New Roman" w:hAnsi="Times New Roman"/>
          <w:color w:val="000000"/>
        </w:rPr>
        <w:t>diagnostic task performance preservation</w:t>
      </w:r>
      <w:r w:rsidR="0030359E" w:rsidRPr="0030359E">
        <w:rPr>
          <w:rFonts w:ascii="Times New Roman" w:hAnsi="Times New Roman"/>
          <w:color w:val="000000"/>
        </w:rPr>
        <w:t>.</w:t>
      </w:r>
    </w:p>
    <w:p w14:paraId="26B75895" w14:textId="77777777" w:rsidR="0030359E" w:rsidRDefault="0030359E" w:rsidP="00691755">
      <w:pPr>
        <w:pStyle w:val="HeaderBase"/>
        <w:keepLines w:val="0"/>
        <w:numPr>
          <w:ilvl w:val="1"/>
          <w:numId w:val="2"/>
        </w:numPr>
        <w:tabs>
          <w:tab w:val="clear" w:pos="4320"/>
          <w:tab w:val="clear" w:pos="8640"/>
        </w:tabs>
        <w:spacing w:line="480" w:lineRule="auto"/>
        <w:jc w:val="both"/>
        <w:rPr>
          <w:rFonts w:ascii="Times New Roman" w:hAnsi="Times New Roman"/>
          <w:color w:val="000000"/>
        </w:rPr>
      </w:pPr>
      <w:r w:rsidRPr="0030359E">
        <w:rPr>
          <w:rFonts w:ascii="Times New Roman" w:hAnsi="Times New Roman"/>
          <w:color w:val="000000"/>
        </w:rPr>
        <w:t>The method supports comparison of MAR implementations across systems and laboratories</w:t>
      </w:r>
      <w:r w:rsidR="00833BDB">
        <w:rPr>
          <w:rFonts w:ascii="Times New Roman" w:hAnsi="Times New Roman"/>
          <w:color w:val="000000"/>
        </w:rPr>
        <w:t xml:space="preserve"> by measuring the preservation of lesion detectability in a standardized SKE/BK</w:t>
      </w:r>
      <w:r w:rsidR="00135F86">
        <w:rPr>
          <w:rFonts w:ascii="Times New Roman" w:hAnsi="Times New Roman"/>
          <w:color w:val="000000"/>
        </w:rPr>
        <w:t>S</w:t>
      </w:r>
      <w:r w:rsidR="00833BDB">
        <w:rPr>
          <w:rFonts w:ascii="Times New Roman" w:hAnsi="Times New Roman"/>
          <w:color w:val="000000"/>
        </w:rPr>
        <w:t xml:space="preserve"> detection task</w:t>
      </w:r>
      <w:r w:rsidRPr="0030359E">
        <w:rPr>
          <w:rFonts w:ascii="Times New Roman" w:hAnsi="Times New Roman"/>
          <w:color w:val="000000"/>
        </w:rPr>
        <w:t>.</w:t>
      </w:r>
    </w:p>
    <w:p w14:paraId="62CE1781" w14:textId="77777777" w:rsidR="0030359E" w:rsidRDefault="00892158" w:rsidP="00691755">
      <w:pPr>
        <w:pStyle w:val="HeaderBase"/>
        <w:keepLines w:val="0"/>
        <w:numPr>
          <w:ilvl w:val="1"/>
          <w:numId w:val="2"/>
        </w:numPr>
        <w:tabs>
          <w:tab w:val="clear" w:pos="4320"/>
          <w:tab w:val="clear" w:pos="8640"/>
        </w:tabs>
        <w:spacing w:line="480" w:lineRule="auto"/>
        <w:jc w:val="both"/>
        <w:rPr>
          <w:rFonts w:ascii="Times New Roman" w:hAnsi="Times New Roman"/>
          <w:color w:val="000000"/>
        </w:rPr>
      </w:pPr>
      <w:r w:rsidRPr="00892158">
        <w:rPr>
          <w:rFonts w:ascii="Times New Roman" w:hAnsi="Times New Roman"/>
          <w:color w:val="000000"/>
        </w:rPr>
        <w:t>The test method is intended for type testing, research, and performance characterization.</w:t>
      </w:r>
    </w:p>
    <w:p w14:paraId="1768A5BA" w14:textId="77777777" w:rsidR="00940991" w:rsidRDefault="00892158" w:rsidP="00691755">
      <w:pPr>
        <w:pStyle w:val="HeaderBase"/>
        <w:keepLines w:val="0"/>
        <w:numPr>
          <w:ilvl w:val="1"/>
          <w:numId w:val="2"/>
        </w:numPr>
        <w:tabs>
          <w:tab w:val="clear" w:pos="4320"/>
          <w:tab w:val="clear" w:pos="8640"/>
        </w:tabs>
        <w:spacing w:line="480" w:lineRule="auto"/>
        <w:jc w:val="both"/>
        <w:rPr>
          <w:rFonts w:ascii="Times New Roman" w:hAnsi="Times New Roman"/>
          <w:color w:val="000000"/>
        </w:rPr>
      </w:pPr>
      <w:r w:rsidRPr="00892158">
        <w:rPr>
          <w:rFonts w:ascii="Times New Roman" w:hAnsi="Times New Roman"/>
          <w:color w:val="000000"/>
        </w:rPr>
        <w:t>This test method does not establish performance acceptance criteria.</w:t>
      </w:r>
      <w:r w:rsidR="00691755">
        <w:rPr>
          <w:rFonts w:ascii="Times New Roman" w:hAnsi="Times New Roman"/>
          <w:color w:val="000000"/>
        </w:rPr>
        <w:t xml:space="preserve"> </w:t>
      </w:r>
      <w:r w:rsidR="00691755" w:rsidRPr="00691755">
        <w:rPr>
          <w:rFonts w:ascii="Times New Roman" w:hAnsi="Times New Roman"/>
          <w:color w:val="000000"/>
        </w:rPr>
        <w:t>A positive ∆AUC indicates that MAR improves lesion detectability relative to the no-MAR condition; a negative ∆AUC indicates degradation. Both outcomes are scientifically valid results and shall be reported without suppression or sign correction.</w:t>
      </w:r>
    </w:p>
    <w:p w14:paraId="24AA9FB2" w14:textId="77777777" w:rsidR="00525B5B" w:rsidRDefault="00525B5B" w:rsidP="00691755">
      <w:pPr>
        <w:pStyle w:val="HeaderBase"/>
        <w:keepLines w:val="0"/>
        <w:numPr>
          <w:ilvl w:val="1"/>
          <w:numId w:val="2"/>
        </w:numPr>
        <w:tabs>
          <w:tab w:val="clear" w:pos="4320"/>
          <w:tab w:val="clear" w:pos="8640"/>
        </w:tabs>
        <w:spacing w:line="480" w:lineRule="auto"/>
        <w:jc w:val="both"/>
        <w:rPr>
          <w:rFonts w:ascii="Times New Roman" w:hAnsi="Times New Roman"/>
          <w:color w:val="000000"/>
        </w:rPr>
      </w:pPr>
      <w:r w:rsidRPr="00525B5B">
        <w:rPr>
          <w:rFonts w:ascii="Times New Roman" w:hAnsi="Times New Roman"/>
          <w:color w:val="000000"/>
        </w:rPr>
        <w:t>This test method is structured to support incorporation by normative reference into external performance standards.</w:t>
      </w:r>
    </w:p>
    <w:p w14:paraId="40BD424F" w14:textId="77777777" w:rsidR="00294967" w:rsidRDefault="00294967" w:rsidP="00691755">
      <w:pPr>
        <w:pStyle w:val="HeaderBase"/>
        <w:keepLines w:val="0"/>
        <w:numPr>
          <w:ilvl w:val="1"/>
          <w:numId w:val="2"/>
        </w:numPr>
        <w:tabs>
          <w:tab w:val="clear" w:pos="4320"/>
          <w:tab w:val="clear" w:pos="8640"/>
        </w:tabs>
        <w:spacing w:line="480" w:lineRule="auto"/>
        <w:jc w:val="both"/>
        <w:rPr>
          <w:rFonts w:ascii="Times New Roman" w:hAnsi="Times New Roman"/>
          <w:color w:val="000000"/>
        </w:rPr>
      </w:pPr>
      <w:r w:rsidRPr="00294967">
        <w:rPr>
          <w:rFonts w:ascii="Times New Roman" w:hAnsi="Times New Roman"/>
          <w:color w:val="000000"/>
        </w:rPr>
        <w:lastRenderedPageBreak/>
        <w:t>Unlike methods that rely on physical dimensions of image artifacts, this test method acknowledges that image quality is fundamentally defined by the ability of an observer to perform a clinical task.</w:t>
      </w:r>
    </w:p>
    <w:p w14:paraId="37A5B7F4" w14:textId="77777777" w:rsidR="00294967" w:rsidRPr="001A5D4C" w:rsidRDefault="00294967" w:rsidP="00691755">
      <w:pPr>
        <w:pStyle w:val="HeaderBase"/>
        <w:keepLines w:val="0"/>
        <w:numPr>
          <w:ilvl w:val="1"/>
          <w:numId w:val="2"/>
        </w:numPr>
        <w:tabs>
          <w:tab w:val="clear" w:pos="4320"/>
          <w:tab w:val="clear" w:pos="8640"/>
        </w:tabs>
        <w:spacing w:line="480" w:lineRule="auto"/>
        <w:jc w:val="both"/>
        <w:rPr>
          <w:rFonts w:ascii="Times New Roman" w:hAnsi="Times New Roman"/>
          <w:color w:val="000000"/>
        </w:rPr>
      </w:pPr>
      <w:r w:rsidRPr="00294967">
        <w:rPr>
          <w:rFonts w:ascii="Times New Roman" w:hAnsi="Times New Roman"/>
          <w:color w:val="000000"/>
        </w:rPr>
        <w:t xml:space="preserve">The use of a </w:t>
      </w:r>
      <w:r w:rsidR="00AC4917">
        <w:rPr>
          <w:rFonts w:ascii="Times New Roman" w:hAnsi="Times New Roman"/>
          <w:color w:val="000000"/>
        </w:rPr>
        <w:t xml:space="preserve">fully specified and </w:t>
      </w:r>
      <w:r w:rsidRPr="00294967">
        <w:rPr>
          <w:rFonts w:ascii="Times New Roman" w:hAnsi="Times New Roman"/>
          <w:color w:val="000000"/>
        </w:rPr>
        <w:t xml:space="preserve">deterministic model observer (CHO) removes human-reader variability, providing </w:t>
      </w:r>
      <w:r w:rsidR="00AC4917" w:rsidRPr="00AC4917">
        <w:rPr>
          <w:rFonts w:ascii="Times New Roman" w:hAnsi="Times New Roman"/>
          <w:color w:val="000000"/>
        </w:rPr>
        <w:t>a reproducible measure of how the MAR algorithm affects lesion detection performance</w:t>
      </w:r>
      <w:r w:rsidR="00AC4917">
        <w:rPr>
          <w:rFonts w:ascii="Times New Roman" w:hAnsi="Times New Roman"/>
          <w:color w:val="000000"/>
        </w:rPr>
        <w:t>.</w:t>
      </w:r>
    </w:p>
    <w:p w14:paraId="6B8ECAA7" w14:textId="77777777" w:rsidR="00940991" w:rsidRDefault="00940991">
      <w:pPr>
        <w:pStyle w:val="HeaderBase"/>
        <w:keepLines w:val="0"/>
        <w:numPr>
          <w:ilvl w:val="0"/>
          <w:numId w:val="2"/>
        </w:numPr>
        <w:tabs>
          <w:tab w:val="clear" w:pos="4320"/>
          <w:tab w:val="clear" w:pos="8640"/>
        </w:tabs>
        <w:spacing w:line="480" w:lineRule="auto"/>
        <w:rPr>
          <w:rFonts w:ascii="Times New Roman" w:hAnsi="Times New Roman"/>
          <w:b/>
          <w:color w:val="000000"/>
        </w:rPr>
      </w:pPr>
      <w:r>
        <w:rPr>
          <w:rFonts w:ascii="Times New Roman" w:hAnsi="Times New Roman"/>
          <w:b/>
          <w:color w:val="000000"/>
        </w:rPr>
        <w:t xml:space="preserve"> </w:t>
      </w:r>
      <w:r>
        <w:rPr>
          <w:rFonts w:ascii="Times New Roman" w:hAnsi="Times New Roman"/>
          <w:b/>
        </w:rPr>
        <w:t>Interferences</w:t>
      </w:r>
    </w:p>
    <w:p w14:paraId="60015FA7" w14:textId="77777777" w:rsidR="00940991" w:rsidRPr="00196CD4" w:rsidRDefault="00196CD4" w:rsidP="00636FBE">
      <w:pPr>
        <w:pStyle w:val="HeaderBase"/>
        <w:keepLines w:val="0"/>
        <w:numPr>
          <w:ilvl w:val="1"/>
          <w:numId w:val="2"/>
        </w:numPr>
        <w:tabs>
          <w:tab w:val="clear" w:pos="4320"/>
          <w:tab w:val="clear" w:pos="8640"/>
        </w:tabs>
        <w:spacing w:line="480" w:lineRule="auto"/>
        <w:jc w:val="both"/>
        <w:rPr>
          <w:color w:val="000000"/>
        </w:rPr>
      </w:pPr>
      <w:r w:rsidRPr="00196CD4">
        <w:rPr>
          <w:rFonts w:ascii="Times New Roman" w:hAnsi="Times New Roman"/>
        </w:rPr>
        <w:t xml:space="preserve">Variability in </w:t>
      </w:r>
      <w:r w:rsidR="00995684">
        <w:rPr>
          <w:rFonts w:ascii="Times New Roman" w:hAnsi="Times New Roman"/>
        </w:rPr>
        <w:t>image processing</w:t>
      </w:r>
      <w:r w:rsidRPr="00196CD4">
        <w:rPr>
          <w:rFonts w:ascii="Times New Roman" w:hAnsi="Times New Roman"/>
        </w:rPr>
        <w:t xml:space="preserve"> parameters </w:t>
      </w:r>
      <w:r w:rsidR="00BD6F8F" w:rsidRPr="00BD6F8F">
        <w:rPr>
          <w:rFonts w:ascii="Times New Roman" w:hAnsi="Times New Roman"/>
        </w:rPr>
        <w:t>between MAR-enabled and MAR-disabled conditions will inflate or deflate ∆AUC and invalidate the test result.</w:t>
      </w:r>
    </w:p>
    <w:p w14:paraId="2FBF7498" w14:textId="77777777" w:rsidR="00196CD4" w:rsidRPr="00196CD4" w:rsidRDefault="00196CD4" w:rsidP="00636FBE">
      <w:pPr>
        <w:pStyle w:val="HeaderBase"/>
        <w:keepLines w:val="0"/>
        <w:numPr>
          <w:ilvl w:val="1"/>
          <w:numId w:val="2"/>
        </w:numPr>
        <w:tabs>
          <w:tab w:val="clear" w:pos="4320"/>
          <w:tab w:val="clear" w:pos="8640"/>
        </w:tabs>
        <w:spacing w:line="480" w:lineRule="auto"/>
        <w:jc w:val="both"/>
        <w:rPr>
          <w:rFonts w:ascii="Times New Roman" w:hAnsi="Times New Roman"/>
          <w:color w:val="000000"/>
        </w:rPr>
      </w:pPr>
      <w:r w:rsidRPr="00196CD4">
        <w:rPr>
          <w:rFonts w:ascii="Times New Roman" w:hAnsi="Times New Roman"/>
          <w:color w:val="000000"/>
        </w:rPr>
        <w:t xml:space="preserve">Deviations from </w:t>
      </w:r>
      <w:r w:rsidR="00F32031" w:rsidRPr="00F32031">
        <w:rPr>
          <w:rFonts w:ascii="Times New Roman" w:hAnsi="Times New Roman"/>
          <w:color w:val="000000"/>
        </w:rPr>
        <w:t>the specified Laguerre–Gauss channel templates, channel width parameter, Tikhonov regularization value, or covariance estimation procedure will reduce inter-laboratory reproducibility.</w:t>
      </w:r>
    </w:p>
    <w:p w14:paraId="5EE8A669" w14:textId="77777777" w:rsidR="00940991" w:rsidRDefault="00196CD4" w:rsidP="00636FBE">
      <w:pPr>
        <w:pStyle w:val="HeaderBase"/>
        <w:numPr>
          <w:ilvl w:val="1"/>
          <w:numId w:val="2"/>
        </w:numPr>
        <w:spacing w:line="480" w:lineRule="auto"/>
        <w:jc w:val="both"/>
        <w:rPr>
          <w:rFonts w:ascii="Times New Roman" w:hAnsi="Times New Roman"/>
          <w:color w:val="000000"/>
        </w:rPr>
      </w:pPr>
      <w:r w:rsidRPr="00196CD4">
        <w:rPr>
          <w:rFonts w:ascii="Times New Roman" w:hAnsi="Times New Roman"/>
          <w:color w:val="000000"/>
        </w:rPr>
        <w:t>Alteration of the standardized dataset</w:t>
      </w:r>
      <w:r w:rsidR="00F32031" w:rsidRPr="00F32031">
        <w:rPr>
          <w:rFonts w:ascii="Times New Roman" w:hAnsi="Times New Roman"/>
          <w:color w:val="000000"/>
        </w:rPr>
        <w:t>, including resampling, interpolation, windowing before CHO input, or</w:t>
      </w:r>
      <w:r w:rsidR="00F32031">
        <w:rPr>
          <w:rFonts w:ascii="Times New Roman" w:hAnsi="Times New Roman"/>
          <w:color w:val="000000"/>
        </w:rPr>
        <w:t xml:space="preserve"> </w:t>
      </w:r>
      <w:r w:rsidR="00F32031" w:rsidRPr="00F32031">
        <w:rPr>
          <w:rFonts w:ascii="Times New Roman" w:hAnsi="Times New Roman"/>
          <w:color w:val="000000"/>
        </w:rPr>
        <w:t xml:space="preserve">truncation of the HU range, </w:t>
      </w:r>
      <w:r w:rsidRPr="00F32031">
        <w:rPr>
          <w:rFonts w:ascii="Times New Roman" w:hAnsi="Times New Roman"/>
          <w:color w:val="000000"/>
        </w:rPr>
        <w:t>invalidates the test.</w:t>
      </w:r>
    </w:p>
    <w:p w14:paraId="1E44F705" w14:textId="77777777" w:rsidR="00F32031" w:rsidRDefault="00F32031" w:rsidP="00636FBE">
      <w:pPr>
        <w:pStyle w:val="HeaderBase"/>
        <w:numPr>
          <w:ilvl w:val="1"/>
          <w:numId w:val="2"/>
        </w:numPr>
        <w:spacing w:line="480" w:lineRule="auto"/>
        <w:jc w:val="both"/>
        <w:rPr>
          <w:rFonts w:ascii="Times New Roman" w:hAnsi="Times New Roman"/>
          <w:color w:val="000000"/>
        </w:rPr>
      </w:pPr>
      <w:r w:rsidRPr="00F32031">
        <w:rPr>
          <w:rFonts w:ascii="Times New Roman" w:hAnsi="Times New Roman"/>
          <w:color w:val="000000"/>
        </w:rPr>
        <w:t>Use of floating-point arithmetic below 64-bit precision may introduce numerical bias exceeding the ±0.001 AUC equivalence tolerance.</w:t>
      </w:r>
    </w:p>
    <w:p w14:paraId="56C52B5E" w14:textId="77777777" w:rsidR="00F32031" w:rsidRPr="00F32031" w:rsidRDefault="00F32031" w:rsidP="00636FBE">
      <w:pPr>
        <w:pStyle w:val="HeaderBase"/>
        <w:numPr>
          <w:ilvl w:val="1"/>
          <w:numId w:val="2"/>
        </w:numPr>
        <w:spacing w:line="480" w:lineRule="auto"/>
        <w:jc w:val="both"/>
        <w:rPr>
          <w:rFonts w:ascii="Times New Roman" w:hAnsi="Times New Roman"/>
          <w:color w:val="000000"/>
        </w:rPr>
      </w:pPr>
      <w:r w:rsidRPr="00F32031">
        <w:rPr>
          <w:rFonts w:ascii="Times New Roman" w:hAnsi="Times New Roman"/>
          <w:color w:val="000000"/>
        </w:rPr>
        <w:t>Failure to verify the SHA-256 checksum prior to analysis invalidates the test result.</w:t>
      </w:r>
    </w:p>
    <w:p w14:paraId="651DA9F6" w14:textId="77777777" w:rsidR="00940991" w:rsidRDefault="00940991" w:rsidP="00183040">
      <w:pPr>
        <w:pStyle w:val="HeaderBase"/>
        <w:keepLines w:val="0"/>
        <w:numPr>
          <w:ilvl w:val="0"/>
          <w:numId w:val="2"/>
        </w:numPr>
        <w:tabs>
          <w:tab w:val="clear" w:pos="4320"/>
          <w:tab w:val="clear" w:pos="8640"/>
        </w:tabs>
        <w:spacing w:line="480" w:lineRule="auto"/>
        <w:jc w:val="both"/>
        <w:rPr>
          <w:rFonts w:ascii="Times New Roman" w:hAnsi="Times New Roman"/>
          <w:b/>
          <w:color w:val="000000"/>
        </w:rPr>
      </w:pPr>
      <w:r>
        <w:rPr>
          <w:rFonts w:ascii="Times New Roman" w:hAnsi="Times New Roman"/>
          <w:color w:val="000000"/>
        </w:rPr>
        <w:t xml:space="preserve"> </w:t>
      </w:r>
      <w:r>
        <w:rPr>
          <w:rFonts w:ascii="Times New Roman" w:hAnsi="Times New Roman"/>
          <w:b/>
        </w:rPr>
        <w:t>Apparatus</w:t>
      </w:r>
    </w:p>
    <w:p w14:paraId="3E0E2306" w14:textId="77777777" w:rsidR="00940991" w:rsidRPr="007F6C39" w:rsidRDefault="003D3A79" w:rsidP="00183040">
      <w:pPr>
        <w:pStyle w:val="HeaderBase"/>
        <w:keepLines w:val="0"/>
        <w:numPr>
          <w:ilvl w:val="1"/>
          <w:numId w:val="2"/>
        </w:numPr>
        <w:tabs>
          <w:tab w:val="clear" w:pos="4320"/>
          <w:tab w:val="clear" w:pos="8640"/>
        </w:tabs>
        <w:spacing w:line="480" w:lineRule="auto"/>
        <w:jc w:val="both"/>
        <w:rPr>
          <w:rFonts w:ascii="Times New Roman" w:hAnsi="Times New Roman"/>
          <w:color w:val="000000"/>
        </w:rPr>
      </w:pPr>
      <w:r w:rsidRPr="003D3A79">
        <w:rPr>
          <w:rFonts w:ascii="Times New Roman" w:hAnsi="Times New Roman"/>
        </w:rPr>
        <w:t>Imaging system or processing platform capable of applying MAR processing to the supplied volumetric dataset in DICOM CT format.</w:t>
      </w:r>
    </w:p>
    <w:p w14:paraId="3F628328" w14:textId="0CDD466B" w:rsidR="007F6C39" w:rsidRDefault="007F6C39" w:rsidP="00183040">
      <w:pPr>
        <w:pStyle w:val="HeaderBase"/>
        <w:keepLines w:val="0"/>
        <w:numPr>
          <w:ilvl w:val="1"/>
          <w:numId w:val="2"/>
        </w:numPr>
        <w:tabs>
          <w:tab w:val="clear" w:pos="4320"/>
          <w:tab w:val="clear" w:pos="8640"/>
        </w:tabs>
        <w:spacing w:line="480" w:lineRule="auto"/>
        <w:jc w:val="both"/>
        <w:rPr>
          <w:rFonts w:ascii="Times New Roman" w:hAnsi="Times New Roman"/>
          <w:color w:val="000000"/>
        </w:rPr>
      </w:pPr>
      <w:r w:rsidRPr="007F6C39">
        <w:rPr>
          <w:rFonts w:ascii="Times New Roman" w:hAnsi="Times New Roman"/>
          <w:color w:val="000000"/>
        </w:rPr>
        <w:t xml:space="preserve">Computational platform </w:t>
      </w:r>
      <w:r w:rsidR="008E4C7C" w:rsidRPr="008E4C7C">
        <w:rPr>
          <w:rFonts w:ascii="Times New Roman" w:hAnsi="Times New Roman"/>
          <w:color w:val="000000"/>
        </w:rPr>
        <w:t xml:space="preserve">capable of executing the reference </w:t>
      </w:r>
      <w:r w:rsidR="006A2D76">
        <w:rPr>
          <w:rFonts w:ascii="Times New Roman" w:hAnsi="Times New Roman"/>
          <w:color w:val="000000"/>
        </w:rPr>
        <w:t>2D CHO</w:t>
      </w:r>
      <w:r w:rsidR="008E4C7C" w:rsidRPr="008E4C7C">
        <w:rPr>
          <w:rFonts w:ascii="Times New Roman" w:hAnsi="Times New Roman"/>
          <w:color w:val="000000"/>
        </w:rPr>
        <w:t xml:space="preserve"> analysis software.</w:t>
      </w:r>
    </w:p>
    <w:p w14:paraId="414E778A" w14:textId="77777777" w:rsidR="00940991" w:rsidRDefault="00CD0937" w:rsidP="00183040">
      <w:pPr>
        <w:pStyle w:val="HeaderBase"/>
        <w:keepLines w:val="0"/>
        <w:numPr>
          <w:ilvl w:val="1"/>
          <w:numId w:val="2"/>
        </w:numPr>
        <w:tabs>
          <w:tab w:val="clear" w:pos="4320"/>
          <w:tab w:val="clear" w:pos="8640"/>
        </w:tabs>
        <w:spacing w:line="480" w:lineRule="auto"/>
        <w:jc w:val="both"/>
        <w:rPr>
          <w:rFonts w:ascii="Times New Roman" w:hAnsi="Times New Roman"/>
          <w:color w:val="000000"/>
        </w:rPr>
      </w:pPr>
      <w:r w:rsidRPr="00CD0937">
        <w:rPr>
          <w:rFonts w:ascii="Times New Roman" w:hAnsi="Times New Roman"/>
          <w:color w:val="000000"/>
        </w:rPr>
        <w:lastRenderedPageBreak/>
        <w:t xml:space="preserve">Statistical software </w:t>
      </w:r>
      <w:r w:rsidR="00E364D6" w:rsidRPr="00E364D6">
        <w:rPr>
          <w:rFonts w:ascii="Times New Roman" w:hAnsi="Times New Roman"/>
          <w:color w:val="000000"/>
        </w:rPr>
        <w:t>capable of Mann–Whitney AUC estimation and bootstrap confidence interval computation.</w:t>
      </w:r>
    </w:p>
    <w:p w14:paraId="7A4CB315" w14:textId="77777777" w:rsidR="00EA0CA1" w:rsidRDefault="00EA0CA1" w:rsidP="00183040">
      <w:pPr>
        <w:pStyle w:val="HeaderBase"/>
        <w:keepLines w:val="0"/>
        <w:numPr>
          <w:ilvl w:val="1"/>
          <w:numId w:val="2"/>
        </w:numPr>
        <w:tabs>
          <w:tab w:val="clear" w:pos="4320"/>
          <w:tab w:val="clear" w:pos="8640"/>
        </w:tabs>
        <w:spacing w:line="480" w:lineRule="auto"/>
        <w:jc w:val="both"/>
        <w:rPr>
          <w:rFonts w:ascii="Times New Roman" w:hAnsi="Times New Roman"/>
          <w:color w:val="000000"/>
        </w:rPr>
      </w:pPr>
      <w:r w:rsidRPr="00EA0CA1">
        <w:rPr>
          <w:rFonts w:ascii="Times New Roman" w:hAnsi="Times New Roman"/>
          <w:color w:val="000000"/>
        </w:rPr>
        <w:t>SHA-256 checksum verification utility.</w:t>
      </w:r>
    </w:p>
    <w:p w14:paraId="6B7F378B" w14:textId="77777777" w:rsidR="00836C75" w:rsidRPr="0019253C" w:rsidRDefault="00836C75" w:rsidP="00183040">
      <w:pPr>
        <w:pStyle w:val="HeaderBase"/>
        <w:numPr>
          <w:ilvl w:val="1"/>
          <w:numId w:val="2"/>
        </w:numPr>
        <w:spacing w:line="480" w:lineRule="auto"/>
        <w:jc w:val="both"/>
        <w:rPr>
          <w:rFonts w:ascii="Times New Roman" w:hAnsi="Times New Roman"/>
          <w:color w:val="000000"/>
        </w:rPr>
      </w:pPr>
      <w:r w:rsidRPr="00836C75">
        <w:rPr>
          <w:rFonts w:ascii="Times New Roman" w:hAnsi="Times New Roman"/>
          <w:color w:val="000000"/>
        </w:rPr>
        <w:t xml:space="preserve">The computational environment </w:t>
      </w:r>
      <w:r w:rsidR="0019253C" w:rsidRPr="0019253C">
        <w:rPr>
          <w:rFonts w:ascii="Times New Roman" w:hAnsi="Times New Roman"/>
          <w:color w:val="000000"/>
        </w:rPr>
        <w:t>(software version, operating system, numerical libraries, and hardware</w:t>
      </w:r>
      <w:r w:rsidR="0019253C">
        <w:rPr>
          <w:rFonts w:ascii="Times New Roman" w:hAnsi="Times New Roman"/>
          <w:color w:val="000000"/>
        </w:rPr>
        <w:t xml:space="preserve"> </w:t>
      </w:r>
      <w:r w:rsidR="0019253C" w:rsidRPr="0019253C">
        <w:rPr>
          <w:rFonts w:ascii="Times New Roman" w:hAnsi="Times New Roman"/>
          <w:color w:val="000000"/>
        </w:rPr>
        <w:t>platform) used for CHO analysis shall be documented in the test report.</w:t>
      </w:r>
    </w:p>
    <w:p w14:paraId="0A82C690" w14:textId="77777777" w:rsidR="00940991" w:rsidRDefault="00940991" w:rsidP="00183040">
      <w:pPr>
        <w:pStyle w:val="HeaderBase"/>
        <w:keepLines w:val="0"/>
        <w:numPr>
          <w:ilvl w:val="0"/>
          <w:numId w:val="2"/>
        </w:numPr>
        <w:tabs>
          <w:tab w:val="clear" w:pos="4320"/>
          <w:tab w:val="clear" w:pos="8640"/>
        </w:tabs>
        <w:spacing w:line="480" w:lineRule="auto"/>
        <w:jc w:val="both"/>
        <w:rPr>
          <w:rFonts w:ascii="Times New Roman" w:hAnsi="Times New Roman"/>
          <w:b/>
          <w:color w:val="000000"/>
        </w:rPr>
      </w:pPr>
      <w:r>
        <w:rPr>
          <w:rFonts w:ascii="Times New Roman" w:hAnsi="Times New Roman"/>
          <w:color w:val="000000"/>
        </w:rPr>
        <w:t xml:space="preserve"> </w:t>
      </w:r>
      <w:r>
        <w:rPr>
          <w:rFonts w:ascii="Times New Roman" w:hAnsi="Times New Roman"/>
          <w:b/>
        </w:rPr>
        <w:t>Reagents and Materials</w:t>
      </w:r>
    </w:p>
    <w:p w14:paraId="5608278D" w14:textId="2BFED371" w:rsidR="000F5135" w:rsidRPr="000F5135" w:rsidRDefault="0031295D" w:rsidP="00183040">
      <w:pPr>
        <w:pStyle w:val="HeaderBase"/>
        <w:keepLines w:val="0"/>
        <w:numPr>
          <w:ilvl w:val="1"/>
          <w:numId w:val="2"/>
        </w:numPr>
        <w:tabs>
          <w:tab w:val="clear" w:pos="4320"/>
          <w:tab w:val="clear" w:pos="8640"/>
        </w:tabs>
        <w:spacing w:line="480" w:lineRule="auto"/>
        <w:jc w:val="both"/>
        <w:rPr>
          <w:rFonts w:ascii="Times New Roman" w:hAnsi="Times New Roman"/>
          <w:color w:val="000000"/>
        </w:rPr>
      </w:pPr>
      <w:r w:rsidRPr="0031295D">
        <w:rPr>
          <w:rFonts w:ascii="Times New Roman" w:hAnsi="Times New Roman"/>
        </w:rPr>
        <w:t xml:space="preserve">Standardized reconstructed digital volumetric dataset distributed with this standard, SHA-256 checksum verified per §11.1. The dataset consists of </w:t>
      </w:r>
      <w:r w:rsidR="003A4824">
        <w:rPr>
          <w:rFonts w:ascii="Times New Roman" w:hAnsi="Times New Roman"/>
        </w:rPr>
        <w:t>16</w:t>
      </w:r>
      <w:r w:rsidRPr="0031295D">
        <w:rPr>
          <w:rFonts w:ascii="Times New Roman" w:hAnsi="Times New Roman"/>
        </w:rPr>
        <w:t xml:space="preserve">0 DICOM CT series: </w:t>
      </w:r>
      <w:r w:rsidR="003A4824">
        <w:rPr>
          <w:rFonts w:ascii="Times New Roman" w:hAnsi="Times New Roman"/>
        </w:rPr>
        <w:t>4</w:t>
      </w:r>
      <w:r w:rsidRPr="0031295D">
        <w:rPr>
          <w:rFonts w:ascii="Times New Roman" w:hAnsi="Times New Roman"/>
        </w:rPr>
        <w:t>0 lesion-present</w:t>
      </w:r>
      <w:r w:rsidR="00620044">
        <w:rPr>
          <w:rFonts w:ascii="Times New Roman" w:hAnsi="Times New Roman"/>
        </w:rPr>
        <w:t xml:space="preserve"> </w:t>
      </w:r>
      <w:r w:rsidRPr="0031295D">
        <w:rPr>
          <w:rFonts w:ascii="Times New Roman" w:hAnsi="Times New Roman"/>
        </w:rPr>
        <w:t>/</w:t>
      </w:r>
      <w:r w:rsidR="00620044">
        <w:rPr>
          <w:rFonts w:ascii="Times New Roman" w:hAnsi="Times New Roman"/>
        </w:rPr>
        <w:t xml:space="preserve"> </w:t>
      </w:r>
      <w:r w:rsidRPr="0031295D">
        <w:rPr>
          <w:rFonts w:ascii="Times New Roman" w:hAnsi="Times New Roman"/>
        </w:rPr>
        <w:t xml:space="preserve">noMAR, </w:t>
      </w:r>
      <w:r w:rsidR="003A4824">
        <w:rPr>
          <w:rFonts w:ascii="Times New Roman" w:hAnsi="Times New Roman"/>
        </w:rPr>
        <w:t>4</w:t>
      </w:r>
      <w:r w:rsidRPr="0031295D">
        <w:rPr>
          <w:rFonts w:ascii="Times New Roman" w:hAnsi="Times New Roman"/>
        </w:rPr>
        <w:t>0 lesion-absent</w:t>
      </w:r>
      <w:r w:rsidR="00620044">
        <w:rPr>
          <w:rFonts w:ascii="Times New Roman" w:hAnsi="Times New Roman"/>
        </w:rPr>
        <w:t xml:space="preserve"> </w:t>
      </w:r>
      <w:r w:rsidRPr="0031295D">
        <w:rPr>
          <w:rFonts w:ascii="Times New Roman" w:hAnsi="Times New Roman"/>
        </w:rPr>
        <w:t>/</w:t>
      </w:r>
      <w:r w:rsidR="00620044">
        <w:rPr>
          <w:rFonts w:ascii="Times New Roman" w:hAnsi="Times New Roman"/>
        </w:rPr>
        <w:t xml:space="preserve"> </w:t>
      </w:r>
      <w:r w:rsidRPr="0031295D">
        <w:rPr>
          <w:rFonts w:ascii="Times New Roman" w:hAnsi="Times New Roman"/>
        </w:rPr>
        <w:t xml:space="preserve">noMAR, </w:t>
      </w:r>
      <w:r w:rsidR="003A4824">
        <w:rPr>
          <w:rFonts w:ascii="Times New Roman" w:hAnsi="Times New Roman"/>
        </w:rPr>
        <w:t>4</w:t>
      </w:r>
      <w:r w:rsidRPr="0031295D">
        <w:rPr>
          <w:rFonts w:ascii="Times New Roman" w:hAnsi="Times New Roman"/>
        </w:rPr>
        <w:t>0 lesion-present</w:t>
      </w:r>
      <w:r w:rsidR="00620044">
        <w:rPr>
          <w:rFonts w:ascii="Times New Roman" w:hAnsi="Times New Roman"/>
        </w:rPr>
        <w:t xml:space="preserve"> </w:t>
      </w:r>
      <w:r w:rsidRPr="0031295D">
        <w:rPr>
          <w:rFonts w:ascii="Times New Roman" w:hAnsi="Times New Roman"/>
        </w:rPr>
        <w:t>/</w:t>
      </w:r>
      <w:r w:rsidR="00620044">
        <w:rPr>
          <w:rFonts w:ascii="Times New Roman" w:hAnsi="Times New Roman"/>
        </w:rPr>
        <w:t xml:space="preserve"> </w:t>
      </w:r>
      <w:r w:rsidRPr="0031295D">
        <w:rPr>
          <w:rFonts w:ascii="Times New Roman" w:hAnsi="Times New Roman"/>
        </w:rPr>
        <w:t xml:space="preserve">MAR-ready, and </w:t>
      </w:r>
      <w:r w:rsidR="003A4824">
        <w:rPr>
          <w:rFonts w:ascii="Times New Roman" w:hAnsi="Times New Roman"/>
        </w:rPr>
        <w:t>4</w:t>
      </w:r>
      <w:r w:rsidRPr="0031295D">
        <w:rPr>
          <w:rFonts w:ascii="Times New Roman" w:hAnsi="Times New Roman"/>
        </w:rPr>
        <w:t>0 lesion-absent</w:t>
      </w:r>
      <w:r w:rsidR="00620044">
        <w:rPr>
          <w:rFonts w:ascii="Times New Roman" w:hAnsi="Times New Roman"/>
        </w:rPr>
        <w:t xml:space="preserve"> </w:t>
      </w:r>
      <w:r w:rsidRPr="0031295D">
        <w:rPr>
          <w:rFonts w:ascii="Times New Roman" w:hAnsi="Times New Roman"/>
        </w:rPr>
        <w:t>/</w:t>
      </w:r>
      <w:r w:rsidR="00620044">
        <w:rPr>
          <w:rFonts w:ascii="Times New Roman" w:hAnsi="Times New Roman"/>
        </w:rPr>
        <w:t xml:space="preserve"> </w:t>
      </w:r>
      <w:r w:rsidRPr="0031295D">
        <w:rPr>
          <w:rFonts w:ascii="Times New Roman" w:hAnsi="Times New Roman"/>
        </w:rPr>
        <w:t>MAR-ready, each comprising 256 axial slices at 512 × 512 × 0.5 mm isotropic.</w:t>
      </w:r>
    </w:p>
    <w:p w14:paraId="11E230A1" w14:textId="77777777" w:rsidR="0031295D" w:rsidRDefault="0031295D" w:rsidP="00183040">
      <w:pPr>
        <w:pStyle w:val="HeaderBase"/>
        <w:keepLines w:val="0"/>
        <w:numPr>
          <w:ilvl w:val="1"/>
          <w:numId w:val="2"/>
        </w:numPr>
        <w:tabs>
          <w:tab w:val="clear" w:pos="4320"/>
          <w:tab w:val="clear" w:pos="8640"/>
        </w:tabs>
        <w:spacing w:line="480" w:lineRule="auto"/>
        <w:jc w:val="both"/>
        <w:rPr>
          <w:rFonts w:ascii="Times New Roman" w:hAnsi="Times New Roman"/>
          <w:color w:val="000000"/>
        </w:rPr>
      </w:pPr>
      <w:r w:rsidRPr="0031295D">
        <w:rPr>
          <w:rFonts w:ascii="Times New Roman" w:hAnsi="Times New Roman"/>
        </w:rPr>
        <w:t>Laguerre–Gauss channel template definitions as specified in §A1.4 and provided in machine-readable form with the dataset distribution.</w:t>
      </w:r>
    </w:p>
    <w:p w14:paraId="2D705340" w14:textId="77777777" w:rsidR="00940991" w:rsidRPr="0031295D" w:rsidRDefault="0031295D" w:rsidP="00183040">
      <w:pPr>
        <w:pStyle w:val="HeaderBase"/>
        <w:keepLines w:val="0"/>
        <w:numPr>
          <w:ilvl w:val="1"/>
          <w:numId w:val="2"/>
        </w:numPr>
        <w:tabs>
          <w:tab w:val="clear" w:pos="4320"/>
          <w:tab w:val="clear" w:pos="8640"/>
        </w:tabs>
        <w:spacing w:line="480" w:lineRule="auto"/>
        <w:jc w:val="both"/>
        <w:rPr>
          <w:rFonts w:ascii="Times New Roman" w:hAnsi="Times New Roman"/>
          <w:color w:val="000000"/>
        </w:rPr>
      </w:pPr>
      <w:r w:rsidRPr="0031295D">
        <w:rPr>
          <w:rFonts w:ascii="Times New Roman" w:hAnsi="Times New Roman"/>
        </w:rPr>
        <w:t>Reference CHO implementation distributed with this standard. The reference</w:t>
      </w:r>
      <w:r>
        <w:rPr>
          <w:rFonts w:ascii="Times New Roman" w:hAnsi="Times New Roman"/>
        </w:rPr>
        <w:t xml:space="preserve"> </w:t>
      </w:r>
      <w:r w:rsidRPr="0031295D">
        <w:rPr>
          <w:rFonts w:ascii="Times New Roman" w:hAnsi="Times New Roman"/>
        </w:rPr>
        <w:t>implementation is the normative arbiter of correct CHO output. Alternative implementations shall demonstrate numerical equivalence within ±0.001 AUC on the supplied checksum-verified validation dataset before use.</w:t>
      </w:r>
    </w:p>
    <w:p w14:paraId="49369205" w14:textId="77777777" w:rsidR="0031295D" w:rsidRPr="0031295D" w:rsidRDefault="0031295D" w:rsidP="00183040">
      <w:pPr>
        <w:pStyle w:val="HeaderBase"/>
        <w:keepLines w:val="0"/>
        <w:numPr>
          <w:ilvl w:val="1"/>
          <w:numId w:val="2"/>
        </w:numPr>
        <w:tabs>
          <w:tab w:val="clear" w:pos="4320"/>
          <w:tab w:val="clear" w:pos="8640"/>
        </w:tabs>
        <w:spacing w:line="480" w:lineRule="auto"/>
        <w:jc w:val="both"/>
        <w:rPr>
          <w:rFonts w:ascii="Times New Roman" w:hAnsi="Times New Roman"/>
          <w:color w:val="000000"/>
        </w:rPr>
      </w:pPr>
      <w:r w:rsidRPr="0031295D">
        <w:rPr>
          <w:rFonts w:ascii="Times New Roman" w:hAnsi="Times New Roman"/>
          <w:color w:val="000000"/>
        </w:rPr>
        <w:t>Checksum manifest file (SHA-256) distributed with the dataset.</w:t>
      </w:r>
    </w:p>
    <w:p w14:paraId="4D8CA681" w14:textId="77777777" w:rsidR="00940991" w:rsidRDefault="00940991" w:rsidP="00183040">
      <w:pPr>
        <w:pStyle w:val="HeaderBase"/>
        <w:keepLines w:val="0"/>
        <w:numPr>
          <w:ilvl w:val="0"/>
          <w:numId w:val="2"/>
        </w:numPr>
        <w:tabs>
          <w:tab w:val="clear" w:pos="4320"/>
          <w:tab w:val="clear" w:pos="8640"/>
        </w:tabs>
        <w:spacing w:line="480" w:lineRule="auto"/>
        <w:jc w:val="both"/>
        <w:rPr>
          <w:rFonts w:ascii="Times New Roman" w:hAnsi="Times New Roman"/>
          <w:b/>
          <w:color w:val="FF0000"/>
        </w:rPr>
      </w:pPr>
      <w:r>
        <w:rPr>
          <w:rFonts w:ascii="Times New Roman" w:hAnsi="Times New Roman"/>
          <w:b/>
          <w:color w:val="FF0000"/>
        </w:rPr>
        <w:t xml:space="preserve"> Hazards</w:t>
      </w:r>
    </w:p>
    <w:p w14:paraId="27DC70CA" w14:textId="77777777" w:rsidR="00940991" w:rsidRDefault="00240B83" w:rsidP="00183040">
      <w:pPr>
        <w:pStyle w:val="HeaderBase"/>
        <w:keepLines w:val="0"/>
        <w:numPr>
          <w:ilvl w:val="1"/>
          <w:numId w:val="2"/>
        </w:numPr>
        <w:tabs>
          <w:tab w:val="clear" w:pos="4320"/>
          <w:tab w:val="clear" w:pos="8640"/>
        </w:tabs>
        <w:spacing w:line="480" w:lineRule="auto"/>
        <w:jc w:val="both"/>
      </w:pPr>
      <w:r w:rsidRPr="00240B83">
        <w:rPr>
          <w:rFonts w:ascii="Times New Roman" w:hAnsi="Times New Roman"/>
        </w:rPr>
        <w:t>No ionizing radiation exposure is required when using the supplied digital dataset.</w:t>
      </w:r>
    </w:p>
    <w:p w14:paraId="4EDFCBA0" w14:textId="77777777" w:rsidR="00940991" w:rsidRDefault="00940991" w:rsidP="00934D17">
      <w:pPr>
        <w:pStyle w:val="HeaderBase"/>
        <w:keepLines w:val="0"/>
        <w:numPr>
          <w:ilvl w:val="0"/>
          <w:numId w:val="2"/>
        </w:numPr>
        <w:tabs>
          <w:tab w:val="clear" w:pos="4320"/>
          <w:tab w:val="clear" w:pos="8640"/>
        </w:tabs>
        <w:spacing w:line="480" w:lineRule="auto"/>
        <w:jc w:val="both"/>
        <w:rPr>
          <w:rFonts w:ascii="Times New Roman" w:hAnsi="Times New Roman"/>
          <w:b/>
          <w:color w:val="000000"/>
        </w:rPr>
      </w:pPr>
      <w:r>
        <w:rPr>
          <w:rFonts w:ascii="Times New Roman" w:hAnsi="Times New Roman"/>
          <w:b/>
          <w:color w:val="000000"/>
        </w:rPr>
        <w:t xml:space="preserve"> </w:t>
      </w:r>
      <w:r>
        <w:rPr>
          <w:rFonts w:ascii="Times New Roman" w:hAnsi="Times New Roman"/>
          <w:b/>
        </w:rPr>
        <w:t>Sampling, Test Specimens, and Test Units</w:t>
      </w:r>
    </w:p>
    <w:p w14:paraId="7A939595" w14:textId="77777777" w:rsidR="00940991" w:rsidRPr="006F620C" w:rsidRDefault="00240B83" w:rsidP="00934D17">
      <w:pPr>
        <w:pStyle w:val="HeaderBase"/>
        <w:keepLines w:val="0"/>
        <w:numPr>
          <w:ilvl w:val="1"/>
          <w:numId w:val="2"/>
        </w:numPr>
        <w:tabs>
          <w:tab w:val="clear" w:pos="4320"/>
          <w:tab w:val="clear" w:pos="8640"/>
        </w:tabs>
        <w:spacing w:line="480" w:lineRule="auto"/>
        <w:jc w:val="both"/>
        <w:rPr>
          <w:rFonts w:ascii="Times New Roman" w:hAnsi="Times New Roman"/>
          <w:color w:val="000000"/>
        </w:rPr>
      </w:pPr>
      <w:r w:rsidRPr="00240B83">
        <w:rPr>
          <w:rFonts w:ascii="Times New Roman" w:hAnsi="Times New Roman"/>
        </w:rPr>
        <w:lastRenderedPageBreak/>
        <w:t xml:space="preserve">The test unit consists of </w:t>
      </w:r>
      <w:r w:rsidR="00C37DE6" w:rsidRPr="00C37DE6">
        <w:rPr>
          <w:rFonts w:ascii="Times New Roman" w:hAnsi="Times New Roman"/>
        </w:rPr>
        <w:t>paired volumetric image datasets (MAR enabled and MAR disabled) derived from identical input data.</w:t>
      </w:r>
    </w:p>
    <w:p w14:paraId="0ADE7AE1" w14:textId="77777777" w:rsidR="00183040" w:rsidRDefault="00DB4FA9" w:rsidP="00934D17">
      <w:pPr>
        <w:pStyle w:val="HeaderBase"/>
        <w:numPr>
          <w:ilvl w:val="2"/>
          <w:numId w:val="2"/>
        </w:numPr>
        <w:spacing w:line="480" w:lineRule="auto"/>
        <w:jc w:val="both"/>
        <w:rPr>
          <w:rFonts w:ascii="Times New Roman" w:hAnsi="Times New Roman"/>
        </w:rPr>
      </w:pPr>
      <w:r w:rsidRPr="00183040">
        <w:rPr>
          <w:rFonts w:ascii="Times New Roman" w:hAnsi="Times New Roman"/>
          <w:i/>
          <w:iCs/>
        </w:rPr>
        <w:t xml:space="preserve">Canonical </w:t>
      </w:r>
      <w:r w:rsidR="006F620C" w:rsidRPr="00183040">
        <w:rPr>
          <w:rFonts w:ascii="Times New Roman" w:hAnsi="Times New Roman"/>
          <w:i/>
          <w:iCs/>
        </w:rPr>
        <w:t>Test Configuration</w:t>
      </w:r>
      <w:r w:rsidR="006F620C" w:rsidRPr="006F620C">
        <w:rPr>
          <w:rFonts w:ascii="Times New Roman" w:hAnsi="Times New Roman"/>
        </w:rPr>
        <w:t>—</w:t>
      </w:r>
      <w:r w:rsidRPr="00DB4FA9">
        <w:rPr>
          <w:rFonts w:ascii="Times New Roman" w:hAnsi="Times New Roman"/>
        </w:rPr>
        <w:t>This test method defines a single canonical configuration</w:t>
      </w:r>
      <w:r w:rsidR="00183040">
        <w:rPr>
          <w:rFonts w:ascii="Times New Roman" w:hAnsi="Times New Roman"/>
        </w:rPr>
        <w:t xml:space="preserve">. </w:t>
      </w:r>
      <w:r w:rsidR="00183040" w:rsidRPr="00183040">
        <w:rPr>
          <w:rFonts w:ascii="Times New Roman" w:hAnsi="Times New Roman"/>
        </w:rPr>
        <w:t>All parameters are normative and fully specified in this section and in Annex A1. No additional configurations, parameter substitutions, or alternative geometries are permitted. The canonical configuration consists of:</w:t>
      </w:r>
      <w:r w:rsidRPr="00DB4FA9">
        <w:rPr>
          <w:rFonts w:ascii="Times New Roman" w:hAnsi="Times New Roman"/>
        </w:rPr>
        <w:t xml:space="preserve"> </w:t>
      </w:r>
    </w:p>
    <w:tbl>
      <w:tblPr>
        <w:tblStyle w:val="TableGrid"/>
        <w:tblW w:w="0" w:type="auto"/>
        <w:tblLook w:val="04A0" w:firstRow="1" w:lastRow="0" w:firstColumn="1" w:lastColumn="0" w:noHBand="0" w:noVBand="1"/>
      </w:tblPr>
      <w:tblGrid>
        <w:gridCol w:w="3116"/>
        <w:gridCol w:w="3117"/>
        <w:gridCol w:w="3117"/>
      </w:tblGrid>
      <w:tr w:rsidR="00450091" w:rsidRPr="00450091" w14:paraId="3C11DD9A" w14:textId="77777777" w:rsidTr="002B4298">
        <w:tc>
          <w:tcPr>
            <w:tcW w:w="3116" w:type="dxa"/>
            <w:shd w:val="clear" w:color="auto" w:fill="000000" w:themeFill="text1"/>
          </w:tcPr>
          <w:p w14:paraId="141CC60F" w14:textId="77777777" w:rsidR="00450091" w:rsidRPr="00450091" w:rsidRDefault="00450091" w:rsidP="002B4298">
            <w:pPr>
              <w:pStyle w:val="HeaderBase"/>
              <w:spacing w:line="480" w:lineRule="auto"/>
              <w:rPr>
                <w:rFonts w:ascii="Times New Roman" w:hAnsi="Times New Roman"/>
                <w:b/>
                <w:bCs/>
                <w:color w:val="FFFFFF" w:themeColor="background1"/>
                <w:sz w:val="22"/>
                <w:szCs w:val="22"/>
              </w:rPr>
            </w:pPr>
            <w:r w:rsidRPr="00450091">
              <w:rPr>
                <w:rFonts w:ascii="Times New Roman" w:hAnsi="Times New Roman"/>
                <w:b/>
                <w:bCs/>
                <w:color w:val="FFFFFF" w:themeColor="background1"/>
                <w:sz w:val="22"/>
                <w:szCs w:val="22"/>
              </w:rPr>
              <w:t>Parameter</w:t>
            </w:r>
          </w:p>
        </w:tc>
        <w:tc>
          <w:tcPr>
            <w:tcW w:w="3117" w:type="dxa"/>
            <w:shd w:val="clear" w:color="auto" w:fill="000000" w:themeFill="text1"/>
          </w:tcPr>
          <w:p w14:paraId="2EE6E965" w14:textId="77777777" w:rsidR="00450091" w:rsidRPr="00450091" w:rsidRDefault="00450091" w:rsidP="002B4298">
            <w:pPr>
              <w:pStyle w:val="HeaderBase"/>
              <w:spacing w:line="480" w:lineRule="auto"/>
              <w:rPr>
                <w:rFonts w:ascii="Times New Roman" w:hAnsi="Times New Roman"/>
                <w:b/>
                <w:bCs/>
                <w:color w:val="FFFFFF" w:themeColor="background1"/>
                <w:sz w:val="22"/>
                <w:szCs w:val="22"/>
              </w:rPr>
            </w:pPr>
            <w:r w:rsidRPr="00450091">
              <w:rPr>
                <w:rFonts w:ascii="Times New Roman" w:hAnsi="Times New Roman"/>
                <w:b/>
                <w:bCs/>
                <w:color w:val="FFFFFF" w:themeColor="background1"/>
                <w:sz w:val="22"/>
                <w:szCs w:val="22"/>
              </w:rPr>
              <w:t>Value</w:t>
            </w:r>
          </w:p>
        </w:tc>
        <w:tc>
          <w:tcPr>
            <w:tcW w:w="3117" w:type="dxa"/>
            <w:shd w:val="clear" w:color="auto" w:fill="000000" w:themeFill="text1"/>
          </w:tcPr>
          <w:p w14:paraId="6B948727" w14:textId="77777777" w:rsidR="00450091" w:rsidRPr="00450091" w:rsidRDefault="00450091" w:rsidP="002B4298">
            <w:pPr>
              <w:pStyle w:val="HeaderBase"/>
              <w:spacing w:line="480" w:lineRule="auto"/>
              <w:rPr>
                <w:rFonts w:ascii="Times New Roman" w:hAnsi="Times New Roman"/>
                <w:b/>
                <w:bCs/>
                <w:color w:val="FFFFFF" w:themeColor="background1"/>
                <w:sz w:val="22"/>
                <w:szCs w:val="22"/>
              </w:rPr>
            </w:pPr>
            <w:r w:rsidRPr="00450091">
              <w:rPr>
                <w:rFonts w:ascii="Times New Roman" w:hAnsi="Times New Roman"/>
                <w:b/>
                <w:bCs/>
                <w:color w:val="FFFFFF" w:themeColor="background1"/>
                <w:sz w:val="22"/>
                <w:szCs w:val="22"/>
              </w:rPr>
              <w:t>Notes</w:t>
            </w:r>
          </w:p>
        </w:tc>
      </w:tr>
      <w:tr w:rsidR="00450091" w:rsidRPr="00450091" w14:paraId="626960D8" w14:textId="77777777" w:rsidTr="002B4298">
        <w:tc>
          <w:tcPr>
            <w:tcW w:w="3116" w:type="dxa"/>
            <w:tcBorders>
              <w:bottom w:val="single" w:sz="4" w:space="0" w:color="auto"/>
            </w:tcBorders>
          </w:tcPr>
          <w:p w14:paraId="146F2F25" w14:textId="77777777" w:rsidR="00450091" w:rsidRPr="00450091" w:rsidRDefault="00450091" w:rsidP="002B4298">
            <w:pPr>
              <w:pStyle w:val="HeaderBase"/>
              <w:spacing w:line="480" w:lineRule="auto"/>
              <w:rPr>
                <w:rFonts w:ascii="Times New Roman" w:hAnsi="Times New Roman"/>
                <w:sz w:val="22"/>
                <w:szCs w:val="22"/>
              </w:rPr>
            </w:pPr>
            <w:r w:rsidRPr="00450091">
              <w:rPr>
                <w:rFonts w:ascii="Times New Roman" w:hAnsi="Times New Roman"/>
                <w:sz w:val="22"/>
                <w:szCs w:val="22"/>
              </w:rPr>
              <w:t>Matrix (x, y, z)</w:t>
            </w:r>
          </w:p>
        </w:tc>
        <w:tc>
          <w:tcPr>
            <w:tcW w:w="3117" w:type="dxa"/>
            <w:tcBorders>
              <w:bottom w:val="single" w:sz="4" w:space="0" w:color="auto"/>
            </w:tcBorders>
          </w:tcPr>
          <w:p w14:paraId="08705BE3" w14:textId="77777777" w:rsidR="00450091" w:rsidRPr="00450091" w:rsidRDefault="00450091" w:rsidP="002B4298">
            <w:pPr>
              <w:pStyle w:val="HeaderBase"/>
              <w:spacing w:line="480" w:lineRule="auto"/>
              <w:rPr>
                <w:rFonts w:ascii="Times New Roman" w:hAnsi="Times New Roman"/>
                <w:sz w:val="22"/>
                <w:szCs w:val="22"/>
              </w:rPr>
            </w:pPr>
            <w:r w:rsidRPr="00450091">
              <w:rPr>
                <w:rFonts w:ascii="Times New Roman" w:hAnsi="Times New Roman"/>
                <w:sz w:val="22"/>
                <w:szCs w:val="22"/>
              </w:rPr>
              <w:t>512 × 512 × 256 voxels</w:t>
            </w:r>
          </w:p>
        </w:tc>
        <w:tc>
          <w:tcPr>
            <w:tcW w:w="3117" w:type="dxa"/>
            <w:tcBorders>
              <w:bottom w:val="single" w:sz="4" w:space="0" w:color="auto"/>
            </w:tcBorders>
          </w:tcPr>
          <w:p w14:paraId="5981C4D7" w14:textId="77777777" w:rsidR="00450091" w:rsidRPr="00450091" w:rsidRDefault="00450091" w:rsidP="002B4298">
            <w:pPr>
              <w:pStyle w:val="HeaderBase"/>
              <w:spacing w:line="480" w:lineRule="auto"/>
              <w:rPr>
                <w:rFonts w:ascii="Times New Roman" w:hAnsi="Times New Roman"/>
                <w:sz w:val="22"/>
                <w:szCs w:val="22"/>
              </w:rPr>
            </w:pPr>
            <w:r w:rsidRPr="00450091">
              <w:rPr>
                <w:rFonts w:ascii="Times New Roman" w:hAnsi="Times New Roman"/>
                <w:sz w:val="22"/>
                <w:szCs w:val="22"/>
              </w:rPr>
              <w:t>Per A1.1</w:t>
            </w:r>
          </w:p>
        </w:tc>
      </w:tr>
      <w:tr w:rsidR="00450091" w:rsidRPr="00450091" w14:paraId="0638CCBE" w14:textId="77777777" w:rsidTr="002B4298">
        <w:tc>
          <w:tcPr>
            <w:tcW w:w="3116" w:type="dxa"/>
            <w:shd w:val="clear" w:color="auto" w:fill="D9D9D9" w:themeFill="background1" w:themeFillShade="D9"/>
          </w:tcPr>
          <w:p w14:paraId="7FB51828" w14:textId="77777777" w:rsidR="00450091" w:rsidRPr="00450091" w:rsidRDefault="00450091" w:rsidP="002B4298">
            <w:pPr>
              <w:pStyle w:val="HeaderBase"/>
              <w:spacing w:line="480" w:lineRule="auto"/>
              <w:rPr>
                <w:rFonts w:ascii="Times New Roman" w:hAnsi="Times New Roman"/>
                <w:sz w:val="22"/>
                <w:szCs w:val="22"/>
              </w:rPr>
            </w:pPr>
            <w:r w:rsidRPr="00450091">
              <w:rPr>
                <w:rFonts w:ascii="Times New Roman" w:hAnsi="Times New Roman"/>
                <w:sz w:val="22"/>
                <w:szCs w:val="22"/>
              </w:rPr>
              <w:t>Voxel size</w:t>
            </w:r>
          </w:p>
        </w:tc>
        <w:tc>
          <w:tcPr>
            <w:tcW w:w="3117" w:type="dxa"/>
            <w:shd w:val="clear" w:color="auto" w:fill="D9D9D9" w:themeFill="background1" w:themeFillShade="D9"/>
          </w:tcPr>
          <w:p w14:paraId="616CA0A1" w14:textId="77777777" w:rsidR="00450091" w:rsidRPr="00450091" w:rsidRDefault="00450091" w:rsidP="002B4298">
            <w:pPr>
              <w:pStyle w:val="HeaderBase"/>
              <w:spacing w:line="480" w:lineRule="auto"/>
              <w:rPr>
                <w:rFonts w:ascii="Times New Roman" w:hAnsi="Times New Roman"/>
                <w:sz w:val="22"/>
                <w:szCs w:val="22"/>
              </w:rPr>
            </w:pPr>
            <w:r w:rsidRPr="00450091">
              <w:rPr>
                <w:rFonts w:ascii="Times New Roman" w:hAnsi="Times New Roman"/>
                <w:sz w:val="22"/>
                <w:szCs w:val="22"/>
              </w:rPr>
              <w:t>0.5 mm isotropic</w:t>
            </w:r>
          </w:p>
        </w:tc>
        <w:tc>
          <w:tcPr>
            <w:tcW w:w="3117" w:type="dxa"/>
            <w:shd w:val="clear" w:color="auto" w:fill="D9D9D9" w:themeFill="background1" w:themeFillShade="D9"/>
          </w:tcPr>
          <w:p w14:paraId="1F5B221F" w14:textId="77777777" w:rsidR="00450091" w:rsidRPr="00450091" w:rsidRDefault="00450091" w:rsidP="002B4298">
            <w:pPr>
              <w:pStyle w:val="HeaderBase"/>
              <w:spacing w:line="480" w:lineRule="auto"/>
              <w:rPr>
                <w:rFonts w:ascii="Times New Roman" w:hAnsi="Times New Roman"/>
                <w:sz w:val="22"/>
                <w:szCs w:val="22"/>
              </w:rPr>
            </w:pPr>
            <w:r w:rsidRPr="00450091">
              <w:rPr>
                <w:rFonts w:ascii="Times New Roman" w:hAnsi="Times New Roman"/>
                <w:sz w:val="22"/>
                <w:szCs w:val="22"/>
              </w:rPr>
              <w:t>FOV = 256 mm</w:t>
            </w:r>
          </w:p>
        </w:tc>
      </w:tr>
      <w:tr w:rsidR="00450091" w:rsidRPr="00450091" w14:paraId="6EAC330A" w14:textId="77777777" w:rsidTr="002B4298">
        <w:tc>
          <w:tcPr>
            <w:tcW w:w="3116" w:type="dxa"/>
            <w:tcBorders>
              <w:bottom w:val="single" w:sz="4" w:space="0" w:color="auto"/>
            </w:tcBorders>
          </w:tcPr>
          <w:p w14:paraId="4C134175" w14:textId="77777777" w:rsidR="00450091" w:rsidRPr="00450091" w:rsidRDefault="00450091" w:rsidP="002B4298">
            <w:pPr>
              <w:pStyle w:val="HeaderBase"/>
              <w:spacing w:line="480" w:lineRule="auto"/>
              <w:rPr>
                <w:rFonts w:ascii="Times New Roman" w:hAnsi="Times New Roman"/>
                <w:sz w:val="22"/>
                <w:szCs w:val="22"/>
              </w:rPr>
            </w:pPr>
            <w:r w:rsidRPr="00450091">
              <w:rPr>
                <w:rFonts w:ascii="Times New Roman" w:hAnsi="Times New Roman"/>
                <w:sz w:val="22"/>
                <w:szCs w:val="22"/>
              </w:rPr>
              <w:t>Background HU</w:t>
            </w:r>
          </w:p>
        </w:tc>
        <w:tc>
          <w:tcPr>
            <w:tcW w:w="3117" w:type="dxa"/>
            <w:tcBorders>
              <w:bottom w:val="single" w:sz="4" w:space="0" w:color="auto"/>
            </w:tcBorders>
          </w:tcPr>
          <w:p w14:paraId="19C2F455" w14:textId="77777777" w:rsidR="00450091" w:rsidRPr="00450091" w:rsidRDefault="00450091" w:rsidP="002B4298">
            <w:pPr>
              <w:pStyle w:val="HeaderBase"/>
              <w:spacing w:line="480" w:lineRule="auto"/>
              <w:rPr>
                <w:rFonts w:ascii="Times New Roman" w:hAnsi="Times New Roman"/>
                <w:sz w:val="22"/>
                <w:szCs w:val="22"/>
              </w:rPr>
            </w:pPr>
            <w:r w:rsidRPr="00450091">
              <w:rPr>
                <w:rFonts w:ascii="Times New Roman" w:hAnsi="Times New Roman"/>
                <w:sz w:val="22"/>
                <w:szCs w:val="22"/>
              </w:rPr>
              <w:t>40 HU (soft tissue)</w:t>
            </w:r>
          </w:p>
        </w:tc>
        <w:tc>
          <w:tcPr>
            <w:tcW w:w="3117" w:type="dxa"/>
            <w:tcBorders>
              <w:bottom w:val="single" w:sz="4" w:space="0" w:color="auto"/>
            </w:tcBorders>
          </w:tcPr>
          <w:p w14:paraId="672417A6" w14:textId="77777777" w:rsidR="00450091" w:rsidRPr="00450091" w:rsidRDefault="00450091" w:rsidP="002B4298">
            <w:pPr>
              <w:pStyle w:val="HeaderBase"/>
              <w:spacing w:line="480" w:lineRule="auto"/>
              <w:rPr>
                <w:rFonts w:ascii="Times New Roman" w:hAnsi="Times New Roman"/>
                <w:sz w:val="22"/>
                <w:szCs w:val="22"/>
              </w:rPr>
            </w:pPr>
            <w:r w:rsidRPr="00450091">
              <w:rPr>
                <w:rFonts w:ascii="Times New Roman" w:hAnsi="Times New Roman"/>
                <w:sz w:val="22"/>
                <w:szCs w:val="22"/>
              </w:rPr>
              <w:t>Uniform; noise added per realization</w:t>
            </w:r>
          </w:p>
        </w:tc>
      </w:tr>
      <w:tr w:rsidR="00450091" w:rsidRPr="00450091" w14:paraId="29698B07" w14:textId="77777777" w:rsidTr="002B4298">
        <w:tc>
          <w:tcPr>
            <w:tcW w:w="3116" w:type="dxa"/>
            <w:shd w:val="clear" w:color="auto" w:fill="D9D9D9" w:themeFill="background1" w:themeFillShade="D9"/>
          </w:tcPr>
          <w:p w14:paraId="5F2EEA83" w14:textId="77777777" w:rsidR="00450091" w:rsidRPr="00450091" w:rsidRDefault="00450091" w:rsidP="002B4298">
            <w:pPr>
              <w:pStyle w:val="HeaderBase"/>
              <w:spacing w:line="480" w:lineRule="auto"/>
              <w:rPr>
                <w:rFonts w:ascii="Times New Roman" w:hAnsi="Times New Roman"/>
                <w:sz w:val="22"/>
                <w:szCs w:val="22"/>
              </w:rPr>
            </w:pPr>
            <w:r w:rsidRPr="00450091">
              <w:rPr>
                <w:rFonts w:ascii="Times New Roman" w:hAnsi="Times New Roman"/>
                <w:sz w:val="22"/>
                <w:szCs w:val="22"/>
              </w:rPr>
              <w:t>Metal rod diameter</w:t>
            </w:r>
          </w:p>
        </w:tc>
        <w:tc>
          <w:tcPr>
            <w:tcW w:w="3117" w:type="dxa"/>
            <w:shd w:val="clear" w:color="auto" w:fill="D9D9D9" w:themeFill="background1" w:themeFillShade="D9"/>
          </w:tcPr>
          <w:p w14:paraId="25E78260" w14:textId="77777777" w:rsidR="00450091" w:rsidRPr="00450091" w:rsidRDefault="00450091" w:rsidP="002B4298">
            <w:pPr>
              <w:pStyle w:val="HeaderBase"/>
              <w:spacing w:line="480" w:lineRule="auto"/>
              <w:rPr>
                <w:rFonts w:ascii="Times New Roman" w:hAnsi="Times New Roman"/>
                <w:sz w:val="22"/>
                <w:szCs w:val="22"/>
              </w:rPr>
            </w:pPr>
            <w:r w:rsidRPr="00450091">
              <w:rPr>
                <w:rFonts w:ascii="Times New Roman" w:hAnsi="Times New Roman"/>
                <w:sz w:val="22"/>
                <w:szCs w:val="22"/>
              </w:rPr>
              <w:t>10 mm</w:t>
            </w:r>
          </w:p>
        </w:tc>
        <w:tc>
          <w:tcPr>
            <w:tcW w:w="3117" w:type="dxa"/>
            <w:shd w:val="clear" w:color="auto" w:fill="D9D9D9" w:themeFill="background1" w:themeFillShade="D9"/>
          </w:tcPr>
          <w:p w14:paraId="3D816E19" w14:textId="6C2075BD" w:rsidR="00450091" w:rsidRPr="00450091" w:rsidRDefault="00E130BC" w:rsidP="002B4298">
            <w:pPr>
              <w:pStyle w:val="HeaderBase"/>
              <w:spacing w:line="480" w:lineRule="auto"/>
              <w:rPr>
                <w:rFonts w:ascii="Times New Roman" w:hAnsi="Times New Roman"/>
                <w:sz w:val="22"/>
                <w:szCs w:val="22"/>
              </w:rPr>
            </w:pPr>
            <w:r>
              <w:rPr>
                <w:rFonts w:ascii="Times New Roman" w:hAnsi="Times New Roman"/>
                <w:sz w:val="22"/>
                <w:szCs w:val="22"/>
              </w:rPr>
              <w:t>Full z-extent</w:t>
            </w:r>
            <w:r w:rsidR="00450091" w:rsidRPr="00450091">
              <w:rPr>
                <w:rFonts w:ascii="Times New Roman" w:hAnsi="Times New Roman"/>
                <w:sz w:val="22"/>
                <w:szCs w:val="22"/>
              </w:rPr>
              <w:t>, centered at (256, 256)</w:t>
            </w:r>
          </w:p>
        </w:tc>
      </w:tr>
      <w:tr w:rsidR="00450091" w:rsidRPr="00450091" w14:paraId="02D73230" w14:textId="77777777" w:rsidTr="002B4298">
        <w:tc>
          <w:tcPr>
            <w:tcW w:w="3116" w:type="dxa"/>
            <w:tcBorders>
              <w:bottom w:val="single" w:sz="4" w:space="0" w:color="auto"/>
            </w:tcBorders>
          </w:tcPr>
          <w:p w14:paraId="51074C21" w14:textId="77777777" w:rsidR="00450091" w:rsidRPr="00450091" w:rsidRDefault="00450091" w:rsidP="002B4298">
            <w:pPr>
              <w:pStyle w:val="HeaderBase"/>
              <w:spacing w:line="480" w:lineRule="auto"/>
              <w:rPr>
                <w:rFonts w:ascii="Times New Roman" w:hAnsi="Times New Roman"/>
                <w:sz w:val="22"/>
                <w:szCs w:val="22"/>
              </w:rPr>
            </w:pPr>
            <w:r w:rsidRPr="00450091">
              <w:rPr>
                <w:rFonts w:ascii="Times New Roman" w:hAnsi="Times New Roman"/>
                <w:sz w:val="22"/>
                <w:szCs w:val="22"/>
              </w:rPr>
              <w:t>Metal HU</w:t>
            </w:r>
          </w:p>
        </w:tc>
        <w:tc>
          <w:tcPr>
            <w:tcW w:w="3117" w:type="dxa"/>
            <w:tcBorders>
              <w:bottom w:val="single" w:sz="4" w:space="0" w:color="auto"/>
            </w:tcBorders>
          </w:tcPr>
          <w:p w14:paraId="20007DDC" w14:textId="77777777" w:rsidR="00450091" w:rsidRPr="00450091" w:rsidRDefault="00450091" w:rsidP="002B4298">
            <w:pPr>
              <w:pStyle w:val="HeaderBase"/>
              <w:spacing w:line="480" w:lineRule="auto"/>
              <w:rPr>
                <w:rFonts w:ascii="Times New Roman" w:hAnsi="Times New Roman"/>
                <w:sz w:val="22"/>
                <w:szCs w:val="22"/>
              </w:rPr>
            </w:pPr>
            <w:r w:rsidRPr="00450091">
              <w:rPr>
                <w:rFonts w:ascii="Times New Roman" w:hAnsi="Times New Roman"/>
                <w:sz w:val="22"/>
                <w:szCs w:val="22"/>
              </w:rPr>
              <w:t>3000 HU (fixed)</w:t>
            </w:r>
          </w:p>
        </w:tc>
        <w:tc>
          <w:tcPr>
            <w:tcW w:w="3117" w:type="dxa"/>
            <w:tcBorders>
              <w:bottom w:val="single" w:sz="4" w:space="0" w:color="auto"/>
            </w:tcBorders>
          </w:tcPr>
          <w:p w14:paraId="4DE91BAA" w14:textId="77777777" w:rsidR="00450091" w:rsidRPr="00450091" w:rsidRDefault="00450091" w:rsidP="002B4298">
            <w:pPr>
              <w:pStyle w:val="HeaderBase"/>
              <w:spacing w:line="480" w:lineRule="auto"/>
              <w:rPr>
                <w:rFonts w:ascii="Times New Roman" w:hAnsi="Times New Roman"/>
                <w:sz w:val="22"/>
                <w:szCs w:val="22"/>
              </w:rPr>
            </w:pPr>
            <w:r w:rsidRPr="00450091">
              <w:rPr>
                <w:rFonts w:ascii="Times New Roman" w:hAnsi="Times New Roman"/>
                <w:sz w:val="22"/>
                <w:szCs w:val="22"/>
              </w:rPr>
              <w:t>Not user-modifiable</w:t>
            </w:r>
          </w:p>
        </w:tc>
      </w:tr>
      <w:tr w:rsidR="00450091" w:rsidRPr="00450091" w14:paraId="5EA491A8" w14:textId="77777777" w:rsidTr="002B4298">
        <w:tc>
          <w:tcPr>
            <w:tcW w:w="3116" w:type="dxa"/>
            <w:shd w:val="clear" w:color="auto" w:fill="D9D9D9" w:themeFill="background1" w:themeFillShade="D9"/>
          </w:tcPr>
          <w:p w14:paraId="14ACFE5B" w14:textId="2EB84FCE" w:rsidR="00450091" w:rsidRPr="00450091" w:rsidRDefault="00450091" w:rsidP="002B4298">
            <w:pPr>
              <w:pStyle w:val="HeaderBase"/>
              <w:spacing w:line="480" w:lineRule="auto"/>
              <w:rPr>
                <w:rFonts w:ascii="Times New Roman" w:hAnsi="Times New Roman"/>
                <w:sz w:val="22"/>
                <w:szCs w:val="22"/>
              </w:rPr>
            </w:pPr>
            <w:r w:rsidRPr="00450091">
              <w:rPr>
                <w:rFonts w:ascii="Times New Roman" w:hAnsi="Times New Roman"/>
                <w:sz w:val="22"/>
                <w:szCs w:val="22"/>
              </w:rPr>
              <w:t xml:space="preserve">Lesion </w:t>
            </w:r>
            <w:r w:rsidR="00E130BC">
              <w:rPr>
                <w:rFonts w:ascii="Times New Roman" w:hAnsi="Times New Roman"/>
                <w:sz w:val="22"/>
                <w:szCs w:val="22"/>
              </w:rPr>
              <w:t>disc</w:t>
            </w:r>
            <w:r w:rsidRPr="00450091">
              <w:rPr>
                <w:rFonts w:ascii="Times New Roman" w:hAnsi="Times New Roman"/>
                <w:sz w:val="22"/>
                <w:szCs w:val="22"/>
              </w:rPr>
              <w:t xml:space="preserve"> diameter</w:t>
            </w:r>
          </w:p>
        </w:tc>
        <w:tc>
          <w:tcPr>
            <w:tcW w:w="3117" w:type="dxa"/>
            <w:shd w:val="clear" w:color="auto" w:fill="D9D9D9" w:themeFill="background1" w:themeFillShade="D9"/>
          </w:tcPr>
          <w:p w14:paraId="4BA6B543" w14:textId="77777777" w:rsidR="00450091" w:rsidRPr="00450091" w:rsidRDefault="00450091" w:rsidP="002B4298">
            <w:pPr>
              <w:pStyle w:val="HeaderBase"/>
              <w:spacing w:line="480" w:lineRule="auto"/>
              <w:rPr>
                <w:rFonts w:ascii="Times New Roman" w:hAnsi="Times New Roman"/>
                <w:sz w:val="22"/>
                <w:szCs w:val="22"/>
              </w:rPr>
            </w:pPr>
            <w:r w:rsidRPr="00450091">
              <w:rPr>
                <w:rFonts w:ascii="Times New Roman" w:hAnsi="Times New Roman"/>
                <w:sz w:val="22"/>
                <w:szCs w:val="22"/>
              </w:rPr>
              <w:t>5 mm</w:t>
            </w:r>
          </w:p>
        </w:tc>
        <w:tc>
          <w:tcPr>
            <w:tcW w:w="3117" w:type="dxa"/>
            <w:shd w:val="clear" w:color="auto" w:fill="D9D9D9" w:themeFill="background1" w:themeFillShade="D9"/>
          </w:tcPr>
          <w:p w14:paraId="5584B1C4" w14:textId="6037766C" w:rsidR="00450091" w:rsidRPr="00450091" w:rsidRDefault="000A1F14" w:rsidP="002B4298">
            <w:pPr>
              <w:pStyle w:val="HeaderBase"/>
              <w:spacing w:line="480" w:lineRule="auto"/>
              <w:rPr>
                <w:rFonts w:ascii="Times New Roman" w:hAnsi="Times New Roman"/>
                <w:sz w:val="22"/>
                <w:szCs w:val="22"/>
              </w:rPr>
            </w:pPr>
            <w:r>
              <w:rPr>
                <w:rFonts w:ascii="Times New Roman" w:hAnsi="Times New Roman"/>
                <w:sz w:val="22"/>
                <w:szCs w:val="22"/>
              </w:rPr>
              <w:t>Slice 128 only</w:t>
            </w:r>
            <w:r w:rsidR="00E130BC">
              <w:rPr>
                <w:rFonts w:ascii="Times New Roman" w:hAnsi="Times New Roman"/>
                <w:sz w:val="22"/>
                <w:szCs w:val="22"/>
              </w:rPr>
              <w:t>; single representative slice</w:t>
            </w:r>
          </w:p>
        </w:tc>
      </w:tr>
      <w:tr w:rsidR="00450091" w:rsidRPr="00450091" w14:paraId="04146744" w14:textId="77777777" w:rsidTr="002B4298">
        <w:tc>
          <w:tcPr>
            <w:tcW w:w="3116" w:type="dxa"/>
            <w:tcBorders>
              <w:bottom w:val="single" w:sz="4" w:space="0" w:color="auto"/>
            </w:tcBorders>
          </w:tcPr>
          <w:p w14:paraId="6A74B19F" w14:textId="77777777" w:rsidR="00450091" w:rsidRPr="00450091" w:rsidRDefault="00450091" w:rsidP="002B4298">
            <w:pPr>
              <w:pStyle w:val="HeaderBase"/>
              <w:spacing w:line="480" w:lineRule="auto"/>
              <w:rPr>
                <w:rFonts w:ascii="Times New Roman" w:hAnsi="Times New Roman"/>
                <w:sz w:val="22"/>
                <w:szCs w:val="22"/>
              </w:rPr>
            </w:pPr>
            <w:r w:rsidRPr="00450091">
              <w:rPr>
                <w:rFonts w:ascii="Times New Roman" w:hAnsi="Times New Roman"/>
                <w:sz w:val="22"/>
                <w:szCs w:val="22"/>
              </w:rPr>
              <w:t>Lesion offset</w:t>
            </w:r>
          </w:p>
        </w:tc>
        <w:tc>
          <w:tcPr>
            <w:tcW w:w="3117" w:type="dxa"/>
            <w:tcBorders>
              <w:bottom w:val="single" w:sz="4" w:space="0" w:color="auto"/>
            </w:tcBorders>
          </w:tcPr>
          <w:p w14:paraId="19CF0791" w14:textId="77777777" w:rsidR="00450091" w:rsidRPr="00450091" w:rsidRDefault="00450091" w:rsidP="002B4298">
            <w:pPr>
              <w:pStyle w:val="HeaderBase"/>
              <w:spacing w:line="480" w:lineRule="auto"/>
              <w:rPr>
                <w:rFonts w:ascii="Times New Roman" w:hAnsi="Times New Roman"/>
                <w:sz w:val="22"/>
                <w:szCs w:val="22"/>
              </w:rPr>
            </w:pPr>
            <w:r w:rsidRPr="00450091">
              <w:rPr>
                <w:rFonts w:ascii="Times New Roman" w:hAnsi="Times New Roman"/>
                <w:sz w:val="22"/>
                <w:szCs w:val="22"/>
              </w:rPr>
              <w:t>5 mm beyond metal</w:t>
            </w:r>
          </w:p>
          <w:p w14:paraId="3662013F" w14:textId="77777777" w:rsidR="00450091" w:rsidRPr="00450091" w:rsidRDefault="00450091" w:rsidP="002B4298">
            <w:pPr>
              <w:pStyle w:val="HeaderBase"/>
              <w:spacing w:line="480" w:lineRule="auto"/>
              <w:rPr>
                <w:rFonts w:ascii="Times New Roman" w:hAnsi="Times New Roman"/>
                <w:sz w:val="22"/>
                <w:szCs w:val="22"/>
              </w:rPr>
            </w:pPr>
            <w:r w:rsidRPr="00450091">
              <w:rPr>
                <w:rFonts w:ascii="Times New Roman" w:hAnsi="Times New Roman"/>
                <w:sz w:val="22"/>
                <w:szCs w:val="22"/>
              </w:rPr>
              <w:t>boundary, +x</w:t>
            </w:r>
          </w:p>
        </w:tc>
        <w:tc>
          <w:tcPr>
            <w:tcW w:w="3117" w:type="dxa"/>
            <w:tcBorders>
              <w:bottom w:val="single" w:sz="4" w:space="0" w:color="auto"/>
            </w:tcBorders>
          </w:tcPr>
          <w:p w14:paraId="68D690DF" w14:textId="7F880F05" w:rsidR="00450091" w:rsidRPr="00450091" w:rsidRDefault="00450091" w:rsidP="002B4298">
            <w:pPr>
              <w:pStyle w:val="HeaderBase"/>
              <w:spacing w:line="480" w:lineRule="auto"/>
              <w:rPr>
                <w:rFonts w:ascii="Times New Roman" w:hAnsi="Times New Roman"/>
                <w:sz w:val="22"/>
                <w:szCs w:val="22"/>
              </w:rPr>
            </w:pPr>
            <w:r w:rsidRPr="00450091">
              <w:rPr>
                <w:rFonts w:ascii="Times New Roman" w:hAnsi="Times New Roman"/>
                <w:sz w:val="22"/>
                <w:szCs w:val="22"/>
              </w:rPr>
              <w:t>Center at (</w:t>
            </w:r>
            <w:r w:rsidR="00D50E00">
              <w:rPr>
                <w:rFonts w:ascii="Times New Roman" w:hAnsi="Times New Roman"/>
                <w:sz w:val="22"/>
                <w:szCs w:val="22"/>
              </w:rPr>
              <w:t>281</w:t>
            </w:r>
            <w:r w:rsidRPr="00450091">
              <w:rPr>
                <w:rFonts w:ascii="Times New Roman" w:hAnsi="Times New Roman"/>
                <w:sz w:val="22"/>
                <w:szCs w:val="22"/>
              </w:rPr>
              <w:t>, 256)</w:t>
            </w:r>
          </w:p>
          <w:p w14:paraId="0A80A3B1" w14:textId="77777777" w:rsidR="00450091" w:rsidRPr="00450091" w:rsidRDefault="00450091" w:rsidP="002B4298">
            <w:pPr>
              <w:pStyle w:val="HeaderBase"/>
              <w:spacing w:line="480" w:lineRule="auto"/>
              <w:rPr>
                <w:rFonts w:ascii="Times New Roman" w:hAnsi="Times New Roman"/>
                <w:sz w:val="22"/>
                <w:szCs w:val="22"/>
              </w:rPr>
            </w:pPr>
          </w:p>
        </w:tc>
      </w:tr>
      <w:tr w:rsidR="00450091" w:rsidRPr="00450091" w14:paraId="08F99A61" w14:textId="77777777" w:rsidTr="002B4298">
        <w:tc>
          <w:tcPr>
            <w:tcW w:w="3116" w:type="dxa"/>
            <w:shd w:val="clear" w:color="auto" w:fill="D9D9D9" w:themeFill="background1" w:themeFillShade="D9"/>
          </w:tcPr>
          <w:p w14:paraId="1DCA4464" w14:textId="27698FB8" w:rsidR="00450091" w:rsidRPr="00450091" w:rsidRDefault="00853E1A" w:rsidP="002B4298">
            <w:pPr>
              <w:pStyle w:val="HeaderBase"/>
              <w:spacing w:line="480" w:lineRule="auto"/>
              <w:rPr>
                <w:rFonts w:ascii="Times New Roman" w:hAnsi="Times New Roman"/>
                <w:sz w:val="22"/>
                <w:szCs w:val="22"/>
              </w:rPr>
            </w:pPr>
            <w:r w:rsidRPr="00853E1A">
              <w:rPr>
                <w:rFonts w:ascii="Times New Roman" w:hAnsi="Times New Roman"/>
                <w:sz w:val="22"/>
                <w:szCs w:val="22"/>
              </w:rPr>
              <w:t>Lesion contrast</w:t>
            </w:r>
          </w:p>
        </w:tc>
        <w:tc>
          <w:tcPr>
            <w:tcW w:w="3117" w:type="dxa"/>
            <w:shd w:val="clear" w:color="auto" w:fill="D9D9D9" w:themeFill="background1" w:themeFillShade="D9"/>
          </w:tcPr>
          <w:p w14:paraId="73AE7C01" w14:textId="45057A64" w:rsidR="00450091" w:rsidRPr="0014293E" w:rsidRDefault="00B507C4" w:rsidP="002B4298">
            <w:pPr>
              <w:pStyle w:val="HeaderBase"/>
              <w:spacing w:line="480" w:lineRule="auto"/>
              <w:rPr>
                <w:rFonts w:ascii="Times New Roman" w:hAnsi="Times New Roman"/>
                <w:sz w:val="22"/>
                <w:szCs w:val="22"/>
              </w:rPr>
            </w:pPr>
            <w:r w:rsidRPr="0014293E">
              <w:rPr>
                <w:rFonts w:ascii="Times New Roman" w:hAnsi="Times New Roman"/>
                <w:sz w:val="22"/>
                <w:szCs w:val="22"/>
              </w:rPr>
              <w:t>~12 HU physics contrast</w:t>
            </w:r>
          </w:p>
        </w:tc>
        <w:tc>
          <w:tcPr>
            <w:tcW w:w="3117" w:type="dxa"/>
            <w:shd w:val="clear" w:color="auto" w:fill="D9D9D9" w:themeFill="background1" w:themeFillShade="D9"/>
          </w:tcPr>
          <w:p w14:paraId="07D81DBD" w14:textId="400AB6E4" w:rsidR="00450091" w:rsidRPr="00450091" w:rsidRDefault="0014293E" w:rsidP="002B4298">
            <w:pPr>
              <w:pStyle w:val="HeaderBase"/>
              <w:spacing w:line="480" w:lineRule="auto"/>
              <w:rPr>
                <w:rFonts w:ascii="Times New Roman" w:hAnsi="Times New Roman"/>
                <w:sz w:val="22"/>
                <w:szCs w:val="22"/>
              </w:rPr>
            </w:pPr>
            <w:r w:rsidRPr="0014293E">
              <w:rPr>
                <w:rFonts w:ascii="Times New Roman" w:hAnsi="Times New Roman"/>
                <w:sz w:val="22"/>
                <w:szCs w:val="22"/>
              </w:rPr>
              <w:t>Established in sinogram-domain via</w:t>
            </w:r>
            <w:r>
              <w:rPr>
                <w:rFonts w:ascii="Times New Roman" w:hAnsi="Times New Roman"/>
                <w:sz w:val="22"/>
                <w:szCs w:val="22"/>
              </w:rPr>
              <w:t xml:space="preserve"> </w:t>
            </w:r>
            <m:oMath>
              <m:sSub>
                <m:sSubPr>
                  <m:ctrlPr>
                    <w:rPr>
                      <w:rFonts w:ascii="Cambria Math" w:hAnsi="Cambria Math"/>
                      <w:i/>
                      <w:sz w:val="22"/>
                      <w:szCs w:val="22"/>
                    </w:rPr>
                  </m:ctrlPr>
                </m:sSubPr>
                <m:e>
                  <m:r>
                    <w:rPr>
                      <w:rFonts w:ascii="Cambria Math" w:hAnsi="Cambria Math"/>
                      <w:sz w:val="22"/>
                      <w:szCs w:val="22"/>
                    </w:rPr>
                    <m:t>μ</m:t>
                  </m:r>
                </m:e>
                <m:sub>
                  <m:r>
                    <w:rPr>
                      <w:rFonts w:ascii="Cambria Math" w:hAnsi="Cambria Math"/>
                      <w:sz w:val="22"/>
                      <w:szCs w:val="22"/>
                    </w:rPr>
                    <m:t>lesion</m:t>
                  </m:r>
                </m:sub>
              </m:sSub>
            </m:oMath>
            <w:r w:rsidRPr="0014293E">
              <w:rPr>
                <w:rFonts w:ascii="Times New Roman" w:hAnsi="Times New Roman"/>
                <w:sz w:val="22"/>
                <w:szCs w:val="22"/>
              </w:rPr>
              <w:t xml:space="preserve"> no post-FBP hard-set</w:t>
            </w:r>
          </w:p>
        </w:tc>
      </w:tr>
      <w:tr w:rsidR="00450091" w:rsidRPr="00450091" w14:paraId="0A386060" w14:textId="77777777" w:rsidTr="002B4298">
        <w:tc>
          <w:tcPr>
            <w:tcW w:w="3116" w:type="dxa"/>
            <w:tcBorders>
              <w:bottom w:val="single" w:sz="4" w:space="0" w:color="auto"/>
            </w:tcBorders>
          </w:tcPr>
          <w:p w14:paraId="6AA42FFC" w14:textId="77777777" w:rsidR="00450091" w:rsidRPr="00450091" w:rsidRDefault="00450091" w:rsidP="002B4298">
            <w:pPr>
              <w:pStyle w:val="HeaderBase"/>
              <w:spacing w:line="480" w:lineRule="auto"/>
              <w:rPr>
                <w:rFonts w:ascii="Times New Roman" w:hAnsi="Times New Roman"/>
                <w:sz w:val="22"/>
                <w:szCs w:val="22"/>
              </w:rPr>
            </w:pPr>
            <w:r w:rsidRPr="00450091">
              <w:rPr>
                <w:rFonts w:ascii="Times New Roman" w:hAnsi="Times New Roman"/>
                <w:sz w:val="22"/>
                <w:szCs w:val="22"/>
              </w:rPr>
              <w:t xml:space="preserve">Background noise </w:t>
            </w:r>
          </w:p>
          <w:p w14:paraId="37D1D1F4" w14:textId="77777777" w:rsidR="00450091" w:rsidRPr="00450091" w:rsidRDefault="00450091" w:rsidP="002B4298">
            <w:pPr>
              <w:pStyle w:val="HeaderBase"/>
              <w:spacing w:line="480" w:lineRule="auto"/>
              <w:rPr>
                <w:rFonts w:ascii="Times New Roman" w:hAnsi="Times New Roman"/>
                <w:sz w:val="22"/>
                <w:szCs w:val="22"/>
              </w:rPr>
            </w:pPr>
          </w:p>
        </w:tc>
        <w:tc>
          <w:tcPr>
            <w:tcW w:w="3117" w:type="dxa"/>
            <w:tcBorders>
              <w:bottom w:val="single" w:sz="4" w:space="0" w:color="auto"/>
            </w:tcBorders>
          </w:tcPr>
          <w:p w14:paraId="07705DB4" w14:textId="77777777" w:rsidR="00450091" w:rsidRPr="00450091" w:rsidRDefault="00450091" w:rsidP="002B4298">
            <w:pPr>
              <w:pStyle w:val="HeaderBase"/>
              <w:spacing w:line="480" w:lineRule="auto"/>
              <w:rPr>
                <w:rFonts w:ascii="Times New Roman" w:hAnsi="Times New Roman"/>
                <w:sz w:val="22"/>
                <w:szCs w:val="22"/>
              </w:rPr>
            </w:pPr>
            <w:r w:rsidRPr="00450091">
              <w:rPr>
                <w:rFonts w:ascii="Times New Roman" w:hAnsi="Times New Roman"/>
                <w:sz w:val="22"/>
                <w:szCs w:val="22"/>
              </w:rPr>
              <w:t>30 HU Gaussian, IID</w:t>
            </w:r>
          </w:p>
        </w:tc>
        <w:tc>
          <w:tcPr>
            <w:tcW w:w="3117" w:type="dxa"/>
            <w:tcBorders>
              <w:bottom w:val="single" w:sz="4" w:space="0" w:color="auto"/>
            </w:tcBorders>
          </w:tcPr>
          <w:p w14:paraId="7CC7709E" w14:textId="77777777" w:rsidR="00450091" w:rsidRPr="00450091" w:rsidRDefault="00450091" w:rsidP="002B4298">
            <w:pPr>
              <w:pStyle w:val="HeaderBase"/>
              <w:spacing w:line="480" w:lineRule="auto"/>
              <w:rPr>
                <w:rFonts w:ascii="Times New Roman" w:hAnsi="Times New Roman"/>
                <w:sz w:val="22"/>
                <w:szCs w:val="22"/>
              </w:rPr>
            </w:pPr>
            <w:r w:rsidRPr="00450091">
              <w:rPr>
                <w:rFonts w:ascii="Times New Roman" w:hAnsi="Times New Roman"/>
                <w:sz w:val="22"/>
                <w:szCs w:val="22"/>
              </w:rPr>
              <w:t>Applied only outside lesion and metal masks</w:t>
            </w:r>
          </w:p>
        </w:tc>
      </w:tr>
      <w:tr w:rsidR="00450091" w:rsidRPr="00450091" w14:paraId="67BB601C" w14:textId="77777777" w:rsidTr="002B4298">
        <w:tc>
          <w:tcPr>
            <w:tcW w:w="3116" w:type="dxa"/>
            <w:shd w:val="clear" w:color="auto" w:fill="D9D9D9" w:themeFill="background1" w:themeFillShade="D9"/>
          </w:tcPr>
          <w:p w14:paraId="2FD609D5" w14:textId="77777777" w:rsidR="00450091" w:rsidRPr="00450091" w:rsidRDefault="00450091" w:rsidP="002B4298">
            <w:pPr>
              <w:pStyle w:val="HeaderBase"/>
              <w:spacing w:line="480" w:lineRule="auto"/>
              <w:rPr>
                <w:rFonts w:ascii="Times New Roman" w:hAnsi="Times New Roman"/>
                <w:sz w:val="22"/>
                <w:szCs w:val="22"/>
              </w:rPr>
            </w:pPr>
            <w:r w:rsidRPr="00450091">
              <w:rPr>
                <w:rFonts w:ascii="Times New Roman" w:hAnsi="Times New Roman"/>
                <w:sz w:val="22"/>
                <w:szCs w:val="22"/>
              </w:rPr>
              <w:lastRenderedPageBreak/>
              <w:t>Artifact model</w:t>
            </w:r>
          </w:p>
        </w:tc>
        <w:tc>
          <w:tcPr>
            <w:tcW w:w="3117" w:type="dxa"/>
            <w:shd w:val="clear" w:color="auto" w:fill="D9D9D9" w:themeFill="background1" w:themeFillShade="D9"/>
          </w:tcPr>
          <w:p w14:paraId="6A5CF71C" w14:textId="73A77CF9" w:rsidR="00450091" w:rsidRPr="00450091" w:rsidRDefault="00D50E00" w:rsidP="002B4298">
            <w:pPr>
              <w:pStyle w:val="HeaderBase"/>
              <w:spacing w:line="480" w:lineRule="auto"/>
              <w:rPr>
                <w:rFonts w:ascii="Times New Roman" w:hAnsi="Times New Roman"/>
                <w:sz w:val="22"/>
                <w:szCs w:val="22"/>
              </w:rPr>
            </w:pPr>
            <w:r>
              <w:rPr>
                <w:rFonts w:ascii="Times New Roman" w:hAnsi="Times New Roman"/>
                <w:sz w:val="22"/>
                <w:szCs w:val="22"/>
              </w:rPr>
              <w:t>Physics-based Poisson</w:t>
            </w:r>
          </w:p>
        </w:tc>
        <w:tc>
          <w:tcPr>
            <w:tcW w:w="3117" w:type="dxa"/>
            <w:shd w:val="clear" w:color="auto" w:fill="D9D9D9" w:themeFill="background1" w:themeFillShade="D9"/>
          </w:tcPr>
          <w:p w14:paraId="0B80D015" w14:textId="0C3948DC" w:rsidR="00450091" w:rsidRPr="00450091" w:rsidRDefault="00D50E00" w:rsidP="002B4298">
            <w:pPr>
              <w:pStyle w:val="HeaderBase"/>
              <w:spacing w:line="480" w:lineRule="auto"/>
              <w:rPr>
                <w:rFonts w:ascii="Times New Roman" w:hAnsi="Times New Roman"/>
                <w:sz w:val="22"/>
                <w:szCs w:val="22"/>
              </w:rPr>
            </w:pPr>
            <w:r>
              <w:rPr>
                <w:rFonts w:ascii="Times New Roman" w:hAnsi="Times New Roman"/>
                <w:sz w:val="22"/>
                <w:szCs w:val="22"/>
              </w:rPr>
              <w:t>60 keV monochromatic</w:t>
            </w:r>
            <w:r w:rsidR="00450091" w:rsidRPr="00450091">
              <w:rPr>
                <w:rFonts w:ascii="Times New Roman" w:hAnsi="Times New Roman"/>
                <w:sz w:val="22"/>
                <w:szCs w:val="22"/>
              </w:rPr>
              <w:t>; see A1.7</w:t>
            </w:r>
          </w:p>
        </w:tc>
      </w:tr>
      <w:tr w:rsidR="00450091" w:rsidRPr="00450091" w14:paraId="6276BA3A" w14:textId="77777777" w:rsidTr="002B4298">
        <w:tc>
          <w:tcPr>
            <w:tcW w:w="3116" w:type="dxa"/>
            <w:tcBorders>
              <w:bottom w:val="single" w:sz="4" w:space="0" w:color="auto"/>
            </w:tcBorders>
          </w:tcPr>
          <w:p w14:paraId="1A631201" w14:textId="77777777" w:rsidR="00450091" w:rsidRPr="00450091" w:rsidRDefault="00450091" w:rsidP="002B4298">
            <w:pPr>
              <w:pStyle w:val="HeaderBase"/>
              <w:spacing w:line="480" w:lineRule="auto"/>
              <w:rPr>
                <w:rFonts w:ascii="Times New Roman" w:hAnsi="Times New Roman"/>
                <w:sz w:val="22"/>
                <w:szCs w:val="22"/>
              </w:rPr>
            </w:pPr>
            <w:r w:rsidRPr="00450091">
              <w:rPr>
                <w:rFonts w:ascii="Times New Roman" w:hAnsi="Times New Roman"/>
                <w:sz w:val="22"/>
                <w:szCs w:val="22"/>
              </w:rPr>
              <w:t>Artifact jitter</w:t>
            </w:r>
          </w:p>
        </w:tc>
        <w:tc>
          <w:tcPr>
            <w:tcW w:w="3117" w:type="dxa"/>
            <w:tcBorders>
              <w:bottom w:val="single" w:sz="4" w:space="0" w:color="auto"/>
            </w:tcBorders>
          </w:tcPr>
          <w:p w14:paraId="65B65F31" w14:textId="77777777" w:rsidR="00450091" w:rsidRPr="00450091" w:rsidRDefault="00450091" w:rsidP="002B4298">
            <w:pPr>
              <w:pStyle w:val="HeaderBase"/>
              <w:spacing w:line="480" w:lineRule="auto"/>
              <w:rPr>
                <w:rFonts w:ascii="Times New Roman" w:hAnsi="Times New Roman"/>
                <w:sz w:val="22"/>
                <w:szCs w:val="22"/>
              </w:rPr>
            </w:pPr>
            <w:r w:rsidRPr="00450091">
              <w:rPr>
                <w:rFonts w:ascii="Times New Roman" w:hAnsi="Times New Roman"/>
                <w:sz w:val="22"/>
                <w:szCs w:val="22"/>
              </w:rPr>
              <w:t>Uniform (–15°, +15°) per</w:t>
            </w:r>
          </w:p>
          <w:p w14:paraId="206EC8CC" w14:textId="77777777" w:rsidR="00450091" w:rsidRPr="00450091" w:rsidRDefault="00450091" w:rsidP="002B4298">
            <w:pPr>
              <w:pStyle w:val="HeaderBase"/>
              <w:spacing w:line="480" w:lineRule="auto"/>
              <w:rPr>
                <w:rFonts w:ascii="Times New Roman" w:hAnsi="Times New Roman"/>
                <w:sz w:val="22"/>
                <w:szCs w:val="22"/>
              </w:rPr>
            </w:pPr>
            <w:r w:rsidRPr="00450091">
              <w:rPr>
                <w:rFonts w:ascii="Times New Roman" w:hAnsi="Times New Roman"/>
                <w:sz w:val="22"/>
                <w:szCs w:val="22"/>
              </w:rPr>
              <w:t>realization</w:t>
            </w:r>
          </w:p>
        </w:tc>
        <w:tc>
          <w:tcPr>
            <w:tcW w:w="3117" w:type="dxa"/>
            <w:tcBorders>
              <w:bottom w:val="single" w:sz="4" w:space="0" w:color="auto"/>
            </w:tcBorders>
          </w:tcPr>
          <w:p w14:paraId="551A0676" w14:textId="77777777" w:rsidR="00450091" w:rsidRPr="00450091" w:rsidRDefault="00450091" w:rsidP="002B4298">
            <w:pPr>
              <w:pStyle w:val="HeaderBase"/>
              <w:spacing w:line="480" w:lineRule="auto"/>
              <w:rPr>
                <w:rFonts w:ascii="Times New Roman" w:hAnsi="Times New Roman"/>
                <w:sz w:val="22"/>
                <w:szCs w:val="22"/>
              </w:rPr>
            </w:pPr>
            <w:r w:rsidRPr="00450091">
              <w:rPr>
                <w:rFonts w:ascii="Times New Roman" w:hAnsi="Times New Roman"/>
                <w:sz w:val="22"/>
                <w:szCs w:val="22"/>
              </w:rPr>
              <w:t>Independent per realization; see A1.7</w:t>
            </w:r>
          </w:p>
        </w:tc>
      </w:tr>
      <w:tr w:rsidR="00450091" w:rsidRPr="00450091" w14:paraId="2769D5D0" w14:textId="77777777" w:rsidTr="002B4298">
        <w:tc>
          <w:tcPr>
            <w:tcW w:w="3116" w:type="dxa"/>
            <w:shd w:val="clear" w:color="auto" w:fill="D9D9D9" w:themeFill="background1" w:themeFillShade="D9"/>
          </w:tcPr>
          <w:p w14:paraId="7FD32958" w14:textId="77777777" w:rsidR="00450091" w:rsidRPr="00450091" w:rsidRDefault="00450091" w:rsidP="002B4298">
            <w:pPr>
              <w:pStyle w:val="HeaderBase"/>
              <w:spacing w:line="480" w:lineRule="auto"/>
              <w:rPr>
                <w:rFonts w:ascii="Times New Roman" w:hAnsi="Times New Roman"/>
                <w:sz w:val="22"/>
                <w:szCs w:val="22"/>
              </w:rPr>
            </w:pPr>
            <w:r w:rsidRPr="00450091">
              <w:rPr>
                <w:rFonts w:ascii="Times New Roman" w:hAnsi="Times New Roman"/>
                <w:sz w:val="22"/>
                <w:szCs w:val="22"/>
              </w:rPr>
              <w:t>Realizations</w:t>
            </w:r>
          </w:p>
        </w:tc>
        <w:tc>
          <w:tcPr>
            <w:tcW w:w="3117" w:type="dxa"/>
            <w:shd w:val="clear" w:color="auto" w:fill="D9D9D9" w:themeFill="background1" w:themeFillShade="D9"/>
          </w:tcPr>
          <w:p w14:paraId="62E612D9" w14:textId="41E3486C" w:rsidR="00450091" w:rsidRPr="00450091" w:rsidRDefault="001E6D42" w:rsidP="002B4298">
            <w:pPr>
              <w:pStyle w:val="HeaderBase"/>
              <w:spacing w:line="480" w:lineRule="auto"/>
              <w:rPr>
                <w:rFonts w:ascii="Times New Roman" w:hAnsi="Times New Roman"/>
                <w:sz w:val="22"/>
                <w:szCs w:val="22"/>
              </w:rPr>
            </w:pPr>
            <w:r>
              <w:rPr>
                <w:rFonts w:ascii="Times New Roman" w:hAnsi="Times New Roman"/>
                <w:sz w:val="22"/>
                <w:szCs w:val="22"/>
              </w:rPr>
              <w:t>4</w:t>
            </w:r>
            <w:r w:rsidR="00450091" w:rsidRPr="00450091">
              <w:rPr>
                <w:rFonts w:ascii="Times New Roman" w:hAnsi="Times New Roman"/>
                <w:sz w:val="22"/>
                <w:szCs w:val="22"/>
              </w:rPr>
              <w:t>0 per condition</w:t>
            </w:r>
          </w:p>
        </w:tc>
        <w:tc>
          <w:tcPr>
            <w:tcW w:w="3117" w:type="dxa"/>
            <w:shd w:val="clear" w:color="auto" w:fill="D9D9D9" w:themeFill="background1" w:themeFillShade="D9"/>
          </w:tcPr>
          <w:p w14:paraId="2F6DEEAB" w14:textId="2C893D46" w:rsidR="00450091" w:rsidRPr="00450091" w:rsidRDefault="00450091" w:rsidP="002B4298">
            <w:pPr>
              <w:pStyle w:val="HeaderBase"/>
              <w:spacing w:line="480" w:lineRule="auto"/>
              <w:rPr>
                <w:rFonts w:ascii="Times New Roman" w:hAnsi="Times New Roman"/>
                <w:sz w:val="22"/>
                <w:szCs w:val="22"/>
              </w:rPr>
            </w:pPr>
            <w:r w:rsidRPr="00450091">
              <w:rPr>
                <w:rFonts w:ascii="Times New Roman" w:hAnsi="Times New Roman"/>
                <w:sz w:val="22"/>
                <w:szCs w:val="22"/>
              </w:rPr>
              <w:t>LP/LA × MAR/noMAR</w:t>
            </w:r>
            <w:r w:rsidR="00A013E9">
              <w:rPr>
                <w:rFonts w:ascii="Times New Roman" w:hAnsi="Times New Roman"/>
                <w:sz w:val="22"/>
                <w:szCs w:val="22"/>
              </w:rPr>
              <w:t>; 160 total</w:t>
            </w:r>
          </w:p>
        </w:tc>
      </w:tr>
    </w:tbl>
    <w:p w14:paraId="223C4F2D" w14:textId="77777777" w:rsidR="00450091" w:rsidRDefault="00450091" w:rsidP="00450091">
      <w:pPr>
        <w:pStyle w:val="HeaderBase"/>
        <w:spacing w:line="480" w:lineRule="auto"/>
        <w:ind w:left="360"/>
        <w:rPr>
          <w:rFonts w:ascii="Times New Roman" w:hAnsi="Times New Roman"/>
        </w:rPr>
      </w:pPr>
    </w:p>
    <w:p w14:paraId="7EB6372D" w14:textId="5A170D49" w:rsidR="00183040" w:rsidRPr="00450091" w:rsidRDefault="003131B5" w:rsidP="00934D17">
      <w:pPr>
        <w:pStyle w:val="HeaderBase"/>
        <w:numPr>
          <w:ilvl w:val="2"/>
          <w:numId w:val="2"/>
        </w:numPr>
        <w:spacing w:line="480" w:lineRule="auto"/>
        <w:jc w:val="both"/>
        <w:rPr>
          <w:rFonts w:ascii="Times New Roman" w:hAnsi="Times New Roman"/>
        </w:rPr>
      </w:pPr>
      <w:r>
        <w:rPr>
          <w:rFonts w:ascii="Times New Roman" w:hAnsi="Times New Roman"/>
          <w:i/>
          <w:iCs/>
        </w:rPr>
        <w:t>Natural Reconstruction</w:t>
      </w:r>
      <w:r w:rsidR="00450091" w:rsidRPr="00450091">
        <w:rPr>
          <w:rFonts w:ascii="Times New Roman" w:hAnsi="Times New Roman"/>
          <w:i/>
          <w:iCs/>
        </w:rPr>
        <w:t xml:space="preserve"> Rule</w:t>
      </w:r>
      <w:r w:rsidR="00450091" w:rsidRPr="00450091">
        <w:rPr>
          <w:rFonts w:ascii="Times New Roman" w:hAnsi="Times New Roman"/>
        </w:rPr>
        <w:t xml:space="preserve">—The </w:t>
      </w:r>
      <w:r w:rsidR="00222350" w:rsidRPr="00222350">
        <w:rPr>
          <w:rFonts w:ascii="Times New Roman" w:hAnsi="Times New Roman"/>
        </w:rPr>
        <w:t>lesion signal shall be established exclusively in the sinogram domain via physics-based attenuation. No post-filtered backprojection (post-FBP) Hounsfield Unit (HU) replacement or "hard-set" overrides shall be applied to lesion voxels. The construction order within each realization slice shall be: (1) Forward Projection: Generate parallel-beam projections of the phantom background and, for lesion-present (LP) realizations, the lesion disc using the specified monochromatic attenuation coefficients (</w:t>
      </w:r>
      <m:oMath>
        <m:r>
          <w:rPr>
            <w:rFonts w:ascii="Cambria Math" w:hAnsi="Cambria Math"/>
          </w:rPr>
          <m:t>μ</m:t>
        </m:r>
      </m:oMath>
      <w:r w:rsidR="00222350" w:rsidRPr="00222350">
        <w:rPr>
          <w:rFonts w:ascii="Times New Roman" w:hAnsi="Times New Roman"/>
        </w:rPr>
        <w:t xml:space="preserve">) at 60 keV; (2) Noise Modeling: Apply the </w:t>
      </w:r>
      <w:r w:rsidR="00222350" w:rsidRPr="00400266">
        <w:rPr>
          <w:rFonts w:ascii="Times New Roman" w:hAnsi="Times New Roman"/>
          <w:i/>
          <w:iCs/>
        </w:rPr>
        <w:t>Vaishnav</w:t>
      </w:r>
      <w:r w:rsidR="00222350" w:rsidRPr="00222350">
        <w:rPr>
          <w:rFonts w:ascii="Times New Roman" w:hAnsi="Times New Roman"/>
        </w:rPr>
        <w:t xml:space="preserve"> noise model (Poisson photon statistics, scatter, and Gaussian electronic noise) to the raw projection data; (3) Reconstruction: Perform FBP reconstruction using a Ram-Lak filter and apply the DC calibration offset to ensure background tissue consistency; and (4) Metal Restoration: Restore voxels within the metallic object mask to 3000 HU as the final step, overriding all previously calculated values. The target effective lesion contrast of ~12 HU emerges as a natural consequence of the Radon inversion process. Violation of this construction order, or the application of any artificial pixel-replacement logic to the lesion ROI, produces a non-physical signal and invalidates the test result under this standard.</w:t>
      </w:r>
    </w:p>
    <w:p w14:paraId="2F6FC4A4" w14:textId="1658416C" w:rsidR="00940991" w:rsidRDefault="00FC03BB" w:rsidP="00934D17">
      <w:pPr>
        <w:pStyle w:val="HeaderBase"/>
        <w:keepLines w:val="0"/>
        <w:numPr>
          <w:ilvl w:val="1"/>
          <w:numId w:val="2"/>
        </w:numPr>
        <w:tabs>
          <w:tab w:val="clear" w:pos="4320"/>
          <w:tab w:val="clear" w:pos="8640"/>
        </w:tabs>
        <w:spacing w:line="480" w:lineRule="auto"/>
        <w:jc w:val="both"/>
        <w:rPr>
          <w:rFonts w:ascii="Times New Roman" w:hAnsi="Times New Roman"/>
          <w:color w:val="000000"/>
        </w:rPr>
      </w:pPr>
      <w:r w:rsidRPr="00FC03BB">
        <w:rPr>
          <w:rFonts w:ascii="Times New Roman" w:hAnsi="Times New Roman"/>
          <w:color w:val="000000"/>
        </w:rPr>
        <w:t xml:space="preserve">For </w:t>
      </w:r>
      <w:r w:rsidR="003066B5" w:rsidRPr="003066B5">
        <w:rPr>
          <w:rFonts w:ascii="Times New Roman" w:hAnsi="Times New Roman"/>
          <w:color w:val="000000"/>
        </w:rPr>
        <w:t>the canonical test configuration</w:t>
      </w:r>
      <w:r w:rsidRPr="00FC03BB">
        <w:rPr>
          <w:rFonts w:ascii="Times New Roman" w:hAnsi="Times New Roman"/>
          <w:color w:val="000000"/>
        </w:rPr>
        <w:t>,</w:t>
      </w:r>
      <w:r>
        <w:rPr>
          <w:rFonts w:ascii="Times New Roman" w:hAnsi="Times New Roman"/>
          <w:color w:val="000000"/>
        </w:rPr>
        <w:t xml:space="preserve"> a</w:t>
      </w:r>
      <w:r w:rsidR="001076AE" w:rsidRPr="001076AE">
        <w:rPr>
          <w:rFonts w:ascii="Times New Roman" w:hAnsi="Times New Roman"/>
          <w:color w:val="000000"/>
        </w:rPr>
        <w:t xml:space="preserve"> minimum of </w:t>
      </w:r>
      <w:r w:rsidR="005A501A">
        <w:rPr>
          <w:rFonts w:ascii="Times New Roman" w:hAnsi="Times New Roman"/>
          <w:color w:val="000000"/>
        </w:rPr>
        <w:t>4</w:t>
      </w:r>
      <w:r w:rsidR="001076AE" w:rsidRPr="001076AE">
        <w:rPr>
          <w:rFonts w:ascii="Times New Roman" w:hAnsi="Times New Roman"/>
          <w:color w:val="000000"/>
        </w:rPr>
        <w:t xml:space="preserve">0 statistically independent lesion-present and </w:t>
      </w:r>
      <w:r w:rsidR="005A501A">
        <w:rPr>
          <w:rFonts w:ascii="Times New Roman" w:hAnsi="Times New Roman"/>
          <w:color w:val="000000"/>
        </w:rPr>
        <w:t>4</w:t>
      </w:r>
      <w:r w:rsidR="001076AE" w:rsidRPr="001076AE">
        <w:rPr>
          <w:rFonts w:ascii="Times New Roman" w:hAnsi="Times New Roman"/>
          <w:color w:val="000000"/>
        </w:rPr>
        <w:t>0 lesion-absent image volu</w:t>
      </w:r>
      <w:r w:rsidR="00627831">
        <w:rPr>
          <w:rFonts w:ascii="Times New Roman" w:hAnsi="Times New Roman"/>
          <w:color w:val="000000"/>
        </w:rPr>
        <w:t>metric realizations</w:t>
      </w:r>
      <w:r w:rsidR="001076AE" w:rsidRPr="001076AE">
        <w:rPr>
          <w:rFonts w:ascii="Times New Roman" w:hAnsi="Times New Roman"/>
          <w:color w:val="000000"/>
        </w:rPr>
        <w:t xml:space="preserve"> shall be analyzed</w:t>
      </w:r>
      <w:r w:rsidR="002667A5">
        <w:rPr>
          <w:rFonts w:ascii="Times New Roman" w:hAnsi="Times New Roman"/>
          <w:color w:val="000000"/>
        </w:rPr>
        <w:t xml:space="preserve"> </w:t>
      </w:r>
      <w:r w:rsidR="002667A5" w:rsidRPr="002667A5">
        <w:rPr>
          <w:rFonts w:ascii="Times New Roman" w:hAnsi="Times New Roman"/>
          <w:color w:val="000000"/>
        </w:rPr>
        <w:t xml:space="preserve">per condition. The </w:t>
      </w:r>
      <w:r w:rsidR="002667A5" w:rsidRPr="002667A5">
        <w:rPr>
          <w:rFonts w:ascii="Times New Roman" w:hAnsi="Times New Roman"/>
          <w:color w:val="000000"/>
        </w:rPr>
        <w:lastRenderedPageBreak/>
        <w:t xml:space="preserve">minimum total is therefore </w:t>
      </w:r>
      <w:r w:rsidR="005A501A">
        <w:rPr>
          <w:rFonts w:ascii="Times New Roman" w:hAnsi="Times New Roman"/>
          <w:color w:val="000000"/>
        </w:rPr>
        <w:t>16</w:t>
      </w:r>
      <w:r w:rsidR="002667A5" w:rsidRPr="002667A5">
        <w:rPr>
          <w:rFonts w:ascii="Times New Roman" w:hAnsi="Times New Roman"/>
          <w:color w:val="000000"/>
        </w:rPr>
        <w:t>0 volumetric image sets (</w:t>
      </w:r>
      <w:r w:rsidR="005A501A">
        <w:rPr>
          <w:rFonts w:ascii="Times New Roman" w:hAnsi="Times New Roman"/>
          <w:color w:val="000000"/>
        </w:rPr>
        <w:t>4</w:t>
      </w:r>
      <w:r w:rsidR="002667A5" w:rsidRPr="002667A5">
        <w:rPr>
          <w:rFonts w:ascii="Times New Roman" w:hAnsi="Times New Roman"/>
          <w:color w:val="000000"/>
        </w:rPr>
        <w:t xml:space="preserve">0 LP-noMAR, </w:t>
      </w:r>
      <w:r w:rsidR="005A501A">
        <w:rPr>
          <w:rFonts w:ascii="Times New Roman" w:hAnsi="Times New Roman"/>
          <w:color w:val="000000"/>
        </w:rPr>
        <w:t>4</w:t>
      </w:r>
      <w:r w:rsidR="002667A5" w:rsidRPr="002667A5">
        <w:rPr>
          <w:rFonts w:ascii="Times New Roman" w:hAnsi="Times New Roman"/>
          <w:color w:val="000000"/>
        </w:rPr>
        <w:t xml:space="preserve">0 LA-noMAR, </w:t>
      </w:r>
      <w:r w:rsidR="005A501A">
        <w:rPr>
          <w:rFonts w:ascii="Times New Roman" w:hAnsi="Times New Roman"/>
          <w:color w:val="000000"/>
        </w:rPr>
        <w:t>4</w:t>
      </w:r>
      <w:r w:rsidR="002667A5" w:rsidRPr="002667A5">
        <w:rPr>
          <w:rFonts w:ascii="Times New Roman" w:hAnsi="Times New Roman"/>
          <w:color w:val="000000"/>
        </w:rPr>
        <w:t xml:space="preserve">0 LP-MAR, </w:t>
      </w:r>
      <w:r w:rsidR="005A501A">
        <w:rPr>
          <w:rFonts w:ascii="Times New Roman" w:hAnsi="Times New Roman"/>
          <w:color w:val="000000"/>
        </w:rPr>
        <w:t>4</w:t>
      </w:r>
      <w:r w:rsidR="002667A5" w:rsidRPr="002667A5">
        <w:rPr>
          <w:rFonts w:ascii="Times New Roman" w:hAnsi="Times New Roman"/>
          <w:color w:val="000000"/>
        </w:rPr>
        <w:t>0 LA-MAR).</w:t>
      </w:r>
    </w:p>
    <w:p w14:paraId="6DD794D4" w14:textId="432A761E" w:rsidR="00524AAC" w:rsidRPr="001A5D4C" w:rsidRDefault="00934D17" w:rsidP="00934D17">
      <w:pPr>
        <w:pStyle w:val="HeaderBase"/>
        <w:keepLines w:val="0"/>
        <w:numPr>
          <w:ilvl w:val="1"/>
          <w:numId w:val="2"/>
        </w:numPr>
        <w:tabs>
          <w:tab w:val="clear" w:pos="4320"/>
          <w:tab w:val="clear" w:pos="8640"/>
        </w:tabs>
        <w:spacing w:line="480" w:lineRule="auto"/>
        <w:jc w:val="both"/>
        <w:rPr>
          <w:rFonts w:ascii="Times New Roman" w:hAnsi="Times New Roman"/>
          <w:color w:val="000000"/>
        </w:rPr>
      </w:pPr>
      <w:r w:rsidRPr="00934D17">
        <w:rPr>
          <w:rFonts w:ascii="Times New Roman" w:hAnsi="Times New Roman"/>
          <w:color w:val="000000"/>
        </w:rPr>
        <w:t>Statistical independence shall be achieved using the predefined set of independent volumetric realizations provided with the standardized dataset, each generated with a unique, non-overlapping random seed. Laboratories shall not generate additional noise realizations or alter the provided image volumes. Each full 3D volume (256 slices) constitutes one independent realization</w:t>
      </w:r>
      <w:r w:rsidR="00ED3EDA">
        <w:rPr>
          <w:rFonts w:ascii="Times New Roman" w:hAnsi="Times New Roman"/>
          <w:color w:val="000000"/>
        </w:rPr>
        <w:t>. I</w:t>
      </w:r>
      <w:r w:rsidRPr="00934D17">
        <w:rPr>
          <w:rFonts w:ascii="Times New Roman" w:hAnsi="Times New Roman"/>
          <w:color w:val="000000"/>
        </w:rPr>
        <w:t>ndividual slices within a volume</w:t>
      </w:r>
      <w:r w:rsidR="00ED3EDA">
        <w:rPr>
          <w:rFonts w:ascii="Times New Roman" w:hAnsi="Times New Roman"/>
          <w:color w:val="000000"/>
        </w:rPr>
        <w:t>, or multiple slices extracted from the same volume,</w:t>
      </w:r>
      <w:r w:rsidRPr="00934D17">
        <w:rPr>
          <w:rFonts w:ascii="Times New Roman" w:hAnsi="Times New Roman"/>
          <w:color w:val="000000"/>
        </w:rPr>
        <w:t xml:space="preserve"> are not independent samples and shall not be treated as such in CHO training or testing.</w:t>
      </w:r>
    </w:p>
    <w:p w14:paraId="02756D46" w14:textId="77777777" w:rsidR="00940991" w:rsidRDefault="00940991" w:rsidP="002F61AB">
      <w:pPr>
        <w:pStyle w:val="HeaderBase"/>
        <w:keepLines w:val="0"/>
        <w:numPr>
          <w:ilvl w:val="0"/>
          <w:numId w:val="2"/>
        </w:numPr>
        <w:tabs>
          <w:tab w:val="clear" w:pos="4320"/>
          <w:tab w:val="clear" w:pos="8640"/>
        </w:tabs>
        <w:spacing w:line="480" w:lineRule="auto"/>
        <w:jc w:val="both"/>
        <w:rPr>
          <w:rFonts w:ascii="Times New Roman" w:hAnsi="Times New Roman"/>
          <w:b/>
          <w:color w:val="000000"/>
        </w:rPr>
      </w:pPr>
      <w:r>
        <w:rPr>
          <w:rFonts w:ascii="Times New Roman" w:hAnsi="Times New Roman"/>
          <w:b/>
          <w:color w:val="000000"/>
        </w:rPr>
        <w:t xml:space="preserve"> </w:t>
      </w:r>
      <w:r>
        <w:rPr>
          <w:rFonts w:ascii="Times New Roman" w:hAnsi="Times New Roman"/>
          <w:b/>
        </w:rPr>
        <w:t>Preparation of Apparatus</w:t>
      </w:r>
    </w:p>
    <w:p w14:paraId="6DEDCB40" w14:textId="77777777" w:rsidR="00940991" w:rsidRPr="00C8223D" w:rsidRDefault="00DD586C" w:rsidP="002F61AB">
      <w:pPr>
        <w:pStyle w:val="HeaderBase"/>
        <w:keepLines w:val="0"/>
        <w:numPr>
          <w:ilvl w:val="1"/>
          <w:numId w:val="2"/>
        </w:numPr>
        <w:tabs>
          <w:tab w:val="clear" w:pos="4320"/>
          <w:tab w:val="clear" w:pos="8640"/>
        </w:tabs>
        <w:spacing w:line="480" w:lineRule="auto"/>
        <w:jc w:val="both"/>
        <w:rPr>
          <w:rFonts w:ascii="Times New Roman" w:hAnsi="Times New Roman"/>
          <w:color w:val="000000"/>
        </w:rPr>
      </w:pPr>
      <w:r w:rsidRPr="00DD586C">
        <w:rPr>
          <w:rFonts w:ascii="Times New Roman" w:hAnsi="Times New Roman"/>
        </w:rPr>
        <w:t>Verify SHA-256 checksum of every file in the distributed dataset against the manifest provided with the standard. Any checksum mismatch disqualifies the dataset and invalidates any results derived from it.</w:t>
      </w:r>
    </w:p>
    <w:p w14:paraId="569B58A0" w14:textId="77777777" w:rsidR="00940991" w:rsidRDefault="00CA7500" w:rsidP="002F61AB">
      <w:pPr>
        <w:pStyle w:val="HeaderBase"/>
        <w:keepLines w:val="0"/>
        <w:numPr>
          <w:ilvl w:val="1"/>
          <w:numId w:val="2"/>
        </w:numPr>
        <w:tabs>
          <w:tab w:val="clear" w:pos="4320"/>
          <w:tab w:val="clear" w:pos="8640"/>
        </w:tabs>
        <w:spacing w:line="480" w:lineRule="auto"/>
        <w:jc w:val="both"/>
        <w:rPr>
          <w:rFonts w:ascii="Times New Roman" w:hAnsi="Times New Roman"/>
          <w:color w:val="000000"/>
        </w:rPr>
      </w:pPr>
      <w:r w:rsidRPr="00CA7500">
        <w:rPr>
          <w:rFonts w:ascii="Times New Roman" w:hAnsi="Times New Roman"/>
          <w:color w:val="000000"/>
        </w:rPr>
        <w:t>Validate the CHO implementation against the supplied reference validation dataset, confirming AUC agreement within ±0.001.</w:t>
      </w:r>
    </w:p>
    <w:p w14:paraId="20A3E4FE" w14:textId="77777777" w:rsidR="00CA7500" w:rsidRPr="001A5D4C" w:rsidRDefault="0007788B" w:rsidP="002F61AB">
      <w:pPr>
        <w:pStyle w:val="HeaderBase"/>
        <w:keepLines w:val="0"/>
        <w:numPr>
          <w:ilvl w:val="1"/>
          <w:numId w:val="2"/>
        </w:numPr>
        <w:tabs>
          <w:tab w:val="clear" w:pos="4320"/>
          <w:tab w:val="clear" w:pos="8640"/>
        </w:tabs>
        <w:spacing w:line="480" w:lineRule="auto"/>
        <w:jc w:val="both"/>
        <w:rPr>
          <w:rFonts w:ascii="Times New Roman" w:hAnsi="Times New Roman"/>
          <w:color w:val="000000"/>
        </w:rPr>
      </w:pPr>
      <w:r w:rsidRPr="0007788B">
        <w:rPr>
          <w:rFonts w:ascii="Times New Roman" w:hAnsi="Times New Roman"/>
          <w:color w:val="000000"/>
        </w:rPr>
        <w:t>Configure the imaging system MAR parameters as specified in the test plan. Document all configuration settings.</w:t>
      </w:r>
    </w:p>
    <w:p w14:paraId="4A94A935" w14:textId="77777777" w:rsidR="00940991" w:rsidRDefault="00940991" w:rsidP="002F61AB">
      <w:pPr>
        <w:pStyle w:val="HeaderBase"/>
        <w:keepLines w:val="0"/>
        <w:numPr>
          <w:ilvl w:val="0"/>
          <w:numId w:val="2"/>
        </w:numPr>
        <w:tabs>
          <w:tab w:val="clear" w:pos="4320"/>
          <w:tab w:val="clear" w:pos="8640"/>
        </w:tabs>
        <w:spacing w:line="480" w:lineRule="auto"/>
        <w:jc w:val="both"/>
        <w:rPr>
          <w:rFonts w:ascii="Times New Roman" w:hAnsi="Times New Roman"/>
          <w:b/>
          <w:color w:val="000000"/>
        </w:rPr>
      </w:pPr>
      <w:r>
        <w:rPr>
          <w:rFonts w:ascii="Times New Roman" w:hAnsi="Times New Roman"/>
          <w:b/>
          <w:color w:val="000000"/>
        </w:rPr>
        <w:t xml:space="preserve"> </w:t>
      </w:r>
      <w:r>
        <w:rPr>
          <w:rFonts w:ascii="Times New Roman" w:hAnsi="Times New Roman"/>
          <w:b/>
        </w:rPr>
        <w:t>Calibration and Standardization</w:t>
      </w:r>
    </w:p>
    <w:p w14:paraId="442C344A" w14:textId="77777777" w:rsidR="00527E5D" w:rsidRPr="00527E5D" w:rsidRDefault="00527E5D" w:rsidP="002F61AB">
      <w:pPr>
        <w:pStyle w:val="HeaderBase"/>
        <w:keepLines w:val="0"/>
        <w:numPr>
          <w:ilvl w:val="1"/>
          <w:numId w:val="2"/>
        </w:numPr>
        <w:tabs>
          <w:tab w:val="clear" w:pos="4320"/>
          <w:tab w:val="clear" w:pos="8640"/>
        </w:tabs>
        <w:spacing w:line="480" w:lineRule="auto"/>
        <w:jc w:val="both"/>
        <w:rPr>
          <w:rFonts w:ascii="Times New Roman" w:hAnsi="Times New Roman"/>
          <w:color w:val="000000"/>
        </w:rPr>
      </w:pPr>
      <w:r w:rsidRPr="00527E5D">
        <w:rPr>
          <w:rFonts w:ascii="Times New Roman" w:hAnsi="Times New Roman"/>
        </w:rPr>
        <w:t>Validate CHO implementation using the supplied reference checksum-verified validation dataset prior to each test campaign. Validation shall be repeated whenever the CHO software or computational environment is updated.</w:t>
      </w:r>
    </w:p>
    <w:p w14:paraId="6EDED325" w14:textId="77777777" w:rsidR="00940991" w:rsidRPr="001A5D4C" w:rsidRDefault="00940991" w:rsidP="002F61AB">
      <w:pPr>
        <w:pStyle w:val="HeaderBase"/>
        <w:keepLines w:val="0"/>
        <w:numPr>
          <w:ilvl w:val="1"/>
          <w:numId w:val="2"/>
        </w:numPr>
        <w:tabs>
          <w:tab w:val="clear" w:pos="4320"/>
          <w:tab w:val="clear" w:pos="8640"/>
        </w:tabs>
        <w:spacing w:line="480" w:lineRule="auto"/>
        <w:jc w:val="both"/>
        <w:rPr>
          <w:rFonts w:ascii="Times New Roman" w:hAnsi="Times New Roman"/>
          <w:color w:val="000000"/>
        </w:rPr>
      </w:pPr>
      <w:r>
        <w:rPr>
          <w:rFonts w:ascii="Times New Roman" w:hAnsi="Times New Roman"/>
        </w:rPr>
        <w:t xml:space="preserve"> </w:t>
      </w:r>
      <w:r w:rsidR="00527E5D" w:rsidRPr="00527E5D">
        <w:rPr>
          <w:rFonts w:ascii="Times New Roman" w:hAnsi="Times New Roman"/>
        </w:rPr>
        <w:t>No additional calibration of the imaging system is required or permitted under this standard.</w:t>
      </w:r>
    </w:p>
    <w:p w14:paraId="75573197" w14:textId="77777777" w:rsidR="00940991" w:rsidRDefault="00940991" w:rsidP="002F61AB">
      <w:pPr>
        <w:pStyle w:val="HeaderBase"/>
        <w:keepLines w:val="0"/>
        <w:numPr>
          <w:ilvl w:val="0"/>
          <w:numId w:val="2"/>
        </w:numPr>
        <w:tabs>
          <w:tab w:val="clear" w:pos="4320"/>
          <w:tab w:val="clear" w:pos="8640"/>
        </w:tabs>
        <w:spacing w:line="480" w:lineRule="auto"/>
        <w:jc w:val="both"/>
        <w:rPr>
          <w:rFonts w:ascii="Times New Roman" w:hAnsi="Times New Roman"/>
          <w:b/>
          <w:color w:val="000000"/>
        </w:rPr>
      </w:pPr>
      <w:r>
        <w:rPr>
          <w:rFonts w:ascii="Times New Roman" w:hAnsi="Times New Roman"/>
          <w:b/>
          <w:color w:val="000000"/>
        </w:rPr>
        <w:lastRenderedPageBreak/>
        <w:t xml:space="preserve"> </w:t>
      </w:r>
      <w:r>
        <w:rPr>
          <w:rFonts w:ascii="Times New Roman" w:hAnsi="Times New Roman"/>
          <w:b/>
        </w:rPr>
        <w:t>Conditioning</w:t>
      </w:r>
    </w:p>
    <w:p w14:paraId="2D167780" w14:textId="77777777" w:rsidR="00940991" w:rsidRPr="00696F17" w:rsidRDefault="005D0F24" w:rsidP="002F61AB">
      <w:pPr>
        <w:pStyle w:val="HeaderBase"/>
        <w:keepLines w:val="0"/>
        <w:numPr>
          <w:ilvl w:val="1"/>
          <w:numId w:val="2"/>
        </w:numPr>
        <w:tabs>
          <w:tab w:val="clear" w:pos="4320"/>
          <w:tab w:val="clear" w:pos="8640"/>
        </w:tabs>
        <w:spacing w:line="480" w:lineRule="auto"/>
        <w:jc w:val="both"/>
        <w:rPr>
          <w:rFonts w:ascii="Times New Roman" w:hAnsi="Times New Roman"/>
          <w:color w:val="000000"/>
        </w:rPr>
      </w:pPr>
      <w:r w:rsidRPr="005D0F24">
        <w:rPr>
          <w:rFonts w:ascii="Times New Roman" w:hAnsi="Times New Roman"/>
        </w:rPr>
        <w:t>No specimen conditioning is required.</w:t>
      </w:r>
      <w:r w:rsidR="00940991">
        <w:rPr>
          <w:rFonts w:ascii="Times New Roman" w:hAnsi="Times New Roman"/>
        </w:rPr>
        <w:t xml:space="preserve"> </w:t>
      </w:r>
      <w:r w:rsidR="00CD4A34" w:rsidRPr="00CD4A34">
        <w:rPr>
          <w:rFonts w:ascii="Times New Roman" w:hAnsi="Times New Roman"/>
        </w:rPr>
        <w:t>The dataset is digital and requires no physical preparation.</w:t>
      </w:r>
    </w:p>
    <w:p w14:paraId="51F336E6" w14:textId="77777777" w:rsidR="00940991" w:rsidRDefault="00940991" w:rsidP="002F61AB">
      <w:pPr>
        <w:pStyle w:val="HeaderBase"/>
        <w:keepLines w:val="0"/>
        <w:numPr>
          <w:ilvl w:val="0"/>
          <w:numId w:val="2"/>
        </w:numPr>
        <w:tabs>
          <w:tab w:val="clear" w:pos="4320"/>
          <w:tab w:val="clear" w:pos="8640"/>
        </w:tabs>
        <w:spacing w:line="480" w:lineRule="auto"/>
        <w:jc w:val="both"/>
        <w:rPr>
          <w:rFonts w:ascii="Times New Roman" w:hAnsi="Times New Roman"/>
          <w:b/>
          <w:color w:val="FF0000"/>
        </w:rPr>
      </w:pPr>
      <w:r>
        <w:rPr>
          <w:rFonts w:ascii="Times New Roman" w:hAnsi="Times New Roman"/>
          <w:b/>
          <w:color w:val="FF0000"/>
        </w:rPr>
        <w:t xml:space="preserve"> Procedure</w:t>
      </w:r>
    </w:p>
    <w:p w14:paraId="7A8E07BE" w14:textId="77777777" w:rsidR="00F50F78" w:rsidRDefault="00F50F78" w:rsidP="002F61AB">
      <w:pPr>
        <w:pStyle w:val="HeaderBase"/>
        <w:keepLines w:val="0"/>
        <w:numPr>
          <w:ilvl w:val="1"/>
          <w:numId w:val="2"/>
        </w:numPr>
        <w:tabs>
          <w:tab w:val="clear" w:pos="4320"/>
          <w:tab w:val="clear" w:pos="8640"/>
        </w:tabs>
        <w:spacing w:line="480" w:lineRule="auto"/>
        <w:jc w:val="both"/>
        <w:rPr>
          <w:rFonts w:ascii="Times New Roman" w:hAnsi="Times New Roman"/>
          <w:color w:val="000000"/>
        </w:rPr>
      </w:pPr>
      <w:r w:rsidRPr="00F50F78">
        <w:rPr>
          <w:rFonts w:ascii="Times New Roman" w:hAnsi="Times New Roman"/>
          <w:color w:val="000000"/>
        </w:rPr>
        <w:t>Verify dataset checksums per §11.1.</w:t>
      </w:r>
    </w:p>
    <w:p w14:paraId="35CBFD55" w14:textId="77777777" w:rsidR="00F50F78" w:rsidRDefault="00F50F78" w:rsidP="002F61AB">
      <w:pPr>
        <w:pStyle w:val="HeaderBase"/>
        <w:keepLines w:val="0"/>
        <w:numPr>
          <w:ilvl w:val="1"/>
          <w:numId w:val="2"/>
        </w:numPr>
        <w:tabs>
          <w:tab w:val="clear" w:pos="4320"/>
          <w:tab w:val="clear" w:pos="8640"/>
        </w:tabs>
        <w:spacing w:line="480" w:lineRule="auto"/>
        <w:jc w:val="both"/>
        <w:rPr>
          <w:rFonts w:ascii="Times New Roman" w:hAnsi="Times New Roman"/>
          <w:color w:val="000000"/>
        </w:rPr>
      </w:pPr>
      <w:r w:rsidRPr="00F50F78">
        <w:rPr>
          <w:rFonts w:ascii="Times New Roman" w:hAnsi="Times New Roman"/>
          <w:color w:val="000000"/>
        </w:rPr>
        <w:t xml:space="preserve">Process the standardized noMAR volumetric dataset (20 LP and 20 LA volumes) through the imaging system with MAR disabled. </w:t>
      </w:r>
    </w:p>
    <w:p w14:paraId="6DC282B6" w14:textId="77777777" w:rsidR="006E03B1" w:rsidRDefault="00F50F78" w:rsidP="002F61AB">
      <w:pPr>
        <w:pStyle w:val="HeaderBase"/>
        <w:keepLines w:val="0"/>
        <w:numPr>
          <w:ilvl w:val="1"/>
          <w:numId w:val="2"/>
        </w:numPr>
        <w:tabs>
          <w:tab w:val="clear" w:pos="4320"/>
          <w:tab w:val="clear" w:pos="8640"/>
        </w:tabs>
        <w:spacing w:line="480" w:lineRule="auto"/>
        <w:jc w:val="both"/>
        <w:rPr>
          <w:rFonts w:ascii="Times New Roman" w:hAnsi="Times New Roman"/>
          <w:color w:val="000000"/>
        </w:rPr>
      </w:pPr>
      <w:r w:rsidRPr="00F50F78">
        <w:rPr>
          <w:rFonts w:ascii="Times New Roman" w:hAnsi="Times New Roman"/>
          <w:color w:val="000000"/>
        </w:rPr>
        <w:t xml:space="preserve">Process the identical standardized dataset through the imaging system with MAR enabled, using identical reconstruction and postprocessing parameters. The MAR enable/disable state is the only permitted difference. </w:t>
      </w:r>
    </w:p>
    <w:p w14:paraId="5A1D8257" w14:textId="77777777" w:rsidR="006E03B1" w:rsidRDefault="006E03B1" w:rsidP="002F61AB">
      <w:pPr>
        <w:pStyle w:val="HeaderBase"/>
        <w:keepLines w:val="0"/>
        <w:numPr>
          <w:ilvl w:val="1"/>
          <w:numId w:val="2"/>
        </w:numPr>
        <w:tabs>
          <w:tab w:val="clear" w:pos="4320"/>
          <w:tab w:val="clear" w:pos="8640"/>
        </w:tabs>
        <w:spacing w:line="480" w:lineRule="auto"/>
        <w:jc w:val="both"/>
        <w:rPr>
          <w:rFonts w:ascii="Times New Roman" w:hAnsi="Times New Roman"/>
          <w:color w:val="000000"/>
        </w:rPr>
      </w:pPr>
      <w:r w:rsidRPr="006E03B1">
        <w:rPr>
          <w:rFonts w:ascii="Times New Roman" w:hAnsi="Times New Roman"/>
          <w:color w:val="000000"/>
        </w:rPr>
        <w:t>Verify that the processed output volumes match the expected matrix dimensions, voxel size, and bit depth specified in §A1.1 before proceeding.</w:t>
      </w:r>
    </w:p>
    <w:p w14:paraId="1AC31FA3" w14:textId="07C1477F" w:rsidR="00D50E00" w:rsidRDefault="00D50E00" w:rsidP="002F61AB">
      <w:pPr>
        <w:pStyle w:val="HeaderBase"/>
        <w:keepLines w:val="0"/>
        <w:numPr>
          <w:ilvl w:val="1"/>
          <w:numId w:val="2"/>
        </w:numPr>
        <w:tabs>
          <w:tab w:val="clear" w:pos="4320"/>
          <w:tab w:val="clear" w:pos="8640"/>
        </w:tabs>
        <w:spacing w:line="480" w:lineRule="auto"/>
        <w:jc w:val="both"/>
        <w:rPr>
          <w:rFonts w:ascii="Times New Roman" w:hAnsi="Times New Roman"/>
          <w:color w:val="000000"/>
        </w:rPr>
      </w:pPr>
      <w:r w:rsidRPr="00D50E00">
        <w:rPr>
          <w:rFonts w:ascii="Times New Roman" w:hAnsi="Times New Roman"/>
          <w:color w:val="000000"/>
        </w:rPr>
        <w:t>Apply the 2D CHO (§A1.5) to Slice 128 (LESION_SLICE_INDEX = 128, zero-indexed) only of the paired lesion-present and lesion-absent image volumes for each condition (MAR and noMAR), using the fixed ROI specified in §A1.5.4. Compute AUC values for each condition via the Mann-Whitney statistic. Three-dimensional volumetric integration across z is PROHIBITED under this standard</w:t>
      </w:r>
      <w:r>
        <w:rPr>
          <w:rFonts w:ascii="Times New Roman" w:hAnsi="Times New Roman"/>
          <w:color w:val="000000"/>
        </w:rPr>
        <w:t>.</w:t>
      </w:r>
    </w:p>
    <w:p w14:paraId="5756024E" w14:textId="582190F6" w:rsidR="00B23F82" w:rsidRDefault="00B23F82" w:rsidP="002F61AB">
      <w:pPr>
        <w:pStyle w:val="HeaderBase"/>
        <w:keepLines w:val="0"/>
        <w:numPr>
          <w:ilvl w:val="1"/>
          <w:numId w:val="2"/>
        </w:numPr>
        <w:tabs>
          <w:tab w:val="clear" w:pos="4320"/>
          <w:tab w:val="clear" w:pos="8640"/>
        </w:tabs>
        <w:spacing w:line="480" w:lineRule="auto"/>
        <w:jc w:val="both"/>
        <w:rPr>
          <w:rFonts w:ascii="Times New Roman" w:hAnsi="Times New Roman"/>
          <w:color w:val="000000"/>
        </w:rPr>
      </w:pPr>
      <w:r w:rsidRPr="00B23F82">
        <w:rPr>
          <w:rFonts w:ascii="Times New Roman" w:hAnsi="Times New Roman"/>
          <w:color w:val="000000"/>
        </w:rPr>
        <w:t xml:space="preserve">Estimate covariance from lesion-absent volumes only, using the pooled sample covariance across all </w:t>
      </w:r>
      <w:r w:rsidR="00D50E00">
        <w:rPr>
          <w:rFonts w:ascii="Times New Roman" w:hAnsi="Times New Roman"/>
          <w:color w:val="000000"/>
        </w:rPr>
        <w:t>4</w:t>
      </w:r>
      <w:r w:rsidRPr="00B23F82">
        <w:rPr>
          <w:rFonts w:ascii="Times New Roman" w:hAnsi="Times New Roman"/>
          <w:color w:val="000000"/>
        </w:rPr>
        <w:t>0 LA realizations for the relevant condition.</w:t>
      </w:r>
    </w:p>
    <w:p w14:paraId="19A342AE" w14:textId="77777777" w:rsidR="00B23F82" w:rsidRDefault="00B23F82" w:rsidP="002F61AB">
      <w:pPr>
        <w:pStyle w:val="HeaderBase"/>
        <w:keepLines w:val="0"/>
        <w:numPr>
          <w:ilvl w:val="1"/>
          <w:numId w:val="2"/>
        </w:numPr>
        <w:tabs>
          <w:tab w:val="clear" w:pos="4320"/>
          <w:tab w:val="clear" w:pos="8640"/>
        </w:tabs>
        <w:spacing w:line="480" w:lineRule="auto"/>
        <w:jc w:val="both"/>
        <w:rPr>
          <w:rFonts w:ascii="Times New Roman" w:hAnsi="Times New Roman"/>
          <w:color w:val="000000"/>
        </w:rPr>
      </w:pPr>
      <w:r w:rsidRPr="00B23F82">
        <w:rPr>
          <w:rFonts w:ascii="Times New Roman" w:hAnsi="Times New Roman"/>
          <w:color w:val="000000"/>
        </w:rPr>
        <w:t xml:space="preserve">Compute AUC for each condition via the Mann–Whitney statistic (§A1.5). </w:t>
      </w:r>
    </w:p>
    <w:p w14:paraId="2741C69C" w14:textId="77777777" w:rsidR="00206441" w:rsidRDefault="00ED7908" w:rsidP="002F61AB">
      <w:pPr>
        <w:pStyle w:val="HeaderBase"/>
        <w:keepLines w:val="0"/>
        <w:numPr>
          <w:ilvl w:val="1"/>
          <w:numId w:val="2"/>
        </w:numPr>
        <w:tabs>
          <w:tab w:val="clear" w:pos="4320"/>
          <w:tab w:val="clear" w:pos="8640"/>
        </w:tabs>
        <w:spacing w:line="480" w:lineRule="auto"/>
        <w:jc w:val="both"/>
        <w:rPr>
          <w:rFonts w:ascii="Times New Roman" w:hAnsi="Times New Roman"/>
          <w:color w:val="000000"/>
        </w:rPr>
      </w:pPr>
      <w:r w:rsidRPr="00ED7908">
        <w:rPr>
          <w:rFonts w:ascii="Times New Roman" w:hAnsi="Times New Roman"/>
          <w:color w:val="000000"/>
        </w:rPr>
        <w:t>Calculate ∆AUC = AUC</w:t>
      </w:r>
      <w:r w:rsidRPr="00ED7908">
        <w:rPr>
          <w:rFonts w:ascii="Times New Roman" w:hAnsi="Times New Roman"/>
          <w:color w:val="000000"/>
          <w:vertAlign w:val="subscript"/>
        </w:rPr>
        <w:t>MAR</w:t>
      </w:r>
      <w:r w:rsidRPr="00ED7908">
        <w:rPr>
          <w:rFonts w:ascii="Times New Roman" w:hAnsi="Times New Roman"/>
          <w:color w:val="000000"/>
        </w:rPr>
        <w:t xml:space="preserve"> – AUC</w:t>
      </w:r>
      <w:r w:rsidRPr="00ED7908">
        <w:rPr>
          <w:rFonts w:ascii="Times New Roman" w:hAnsi="Times New Roman"/>
          <w:color w:val="000000"/>
          <w:vertAlign w:val="subscript"/>
        </w:rPr>
        <w:t>noMAR</w:t>
      </w:r>
      <w:r w:rsidRPr="00ED7908">
        <w:rPr>
          <w:rFonts w:ascii="Times New Roman" w:hAnsi="Times New Roman"/>
          <w:color w:val="000000"/>
        </w:rPr>
        <w:t>.</w:t>
      </w:r>
    </w:p>
    <w:p w14:paraId="216D0765" w14:textId="77777777" w:rsidR="00206441" w:rsidRDefault="00206441" w:rsidP="002F61AB">
      <w:pPr>
        <w:pStyle w:val="HeaderBase"/>
        <w:keepLines w:val="0"/>
        <w:numPr>
          <w:ilvl w:val="1"/>
          <w:numId w:val="2"/>
        </w:numPr>
        <w:tabs>
          <w:tab w:val="clear" w:pos="4320"/>
          <w:tab w:val="clear" w:pos="8640"/>
        </w:tabs>
        <w:spacing w:line="480" w:lineRule="auto"/>
        <w:jc w:val="both"/>
        <w:rPr>
          <w:rFonts w:ascii="Times New Roman" w:hAnsi="Times New Roman"/>
          <w:color w:val="000000"/>
        </w:rPr>
      </w:pPr>
      <w:r w:rsidRPr="00206441">
        <w:rPr>
          <w:rFonts w:ascii="Times New Roman" w:hAnsi="Times New Roman"/>
          <w:color w:val="000000"/>
        </w:rPr>
        <w:lastRenderedPageBreak/>
        <w:t>Compute bootstrap 95% confidence intervals per §A1.5(b).</w:t>
      </w:r>
    </w:p>
    <w:p w14:paraId="6EC1746C" w14:textId="77777777" w:rsidR="00ED7908" w:rsidRDefault="00206441" w:rsidP="002F61AB">
      <w:pPr>
        <w:pStyle w:val="HeaderBase"/>
        <w:keepLines w:val="0"/>
        <w:numPr>
          <w:ilvl w:val="1"/>
          <w:numId w:val="2"/>
        </w:numPr>
        <w:tabs>
          <w:tab w:val="clear" w:pos="4320"/>
          <w:tab w:val="clear" w:pos="8640"/>
        </w:tabs>
        <w:spacing w:line="480" w:lineRule="auto"/>
        <w:jc w:val="both"/>
        <w:rPr>
          <w:rFonts w:ascii="Times New Roman" w:hAnsi="Times New Roman"/>
          <w:color w:val="000000"/>
        </w:rPr>
      </w:pPr>
      <w:r w:rsidRPr="00206441">
        <w:rPr>
          <w:rFonts w:ascii="Times New Roman" w:hAnsi="Times New Roman"/>
          <w:color w:val="000000"/>
        </w:rPr>
        <w:t>Document all system settings, software versions, and any deviations from this procedure.</w:t>
      </w:r>
      <w:r w:rsidR="00ED7908" w:rsidRPr="00ED7908">
        <w:rPr>
          <w:rFonts w:ascii="Times New Roman" w:hAnsi="Times New Roman"/>
          <w:color w:val="000000"/>
        </w:rPr>
        <w:t xml:space="preserve"> </w:t>
      </w:r>
    </w:p>
    <w:p w14:paraId="0E9C3F0F" w14:textId="77777777" w:rsidR="00940991" w:rsidRPr="007F69AD" w:rsidRDefault="004847FC" w:rsidP="002F61AB">
      <w:pPr>
        <w:pStyle w:val="HeaderBase"/>
        <w:numPr>
          <w:ilvl w:val="1"/>
          <w:numId w:val="2"/>
        </w:numPr>
        <w:spacing w:line="480" w:lineRule="auto"/>
        <w:jc w:val="both"/>
        <w:rPr>
          <w:rFonts w:ascii="Times New Roman" w:hAnsi="Times New Roman"/>
          <w:color w:val="000000"/>
        </w:rPr>
      </w:pPr>
      <w:r>
        <w:rPr>
          <w:rFonts w:ascii="Times New Roman" w:hAnsi="Times New Roman"/>
          <w:color w:val="000000"/>
        </w:rPr>
        <w:t>All preprocessing</w:t>
      </w:r>
      <w:r w:rsidRPr="004847FC">
        <w:rPr>
          <w:rFonts w:ascii="Times New Roman" w:hAnsi="Times New Roman"/>
          <w:color w:val="000000"/>
        </w:rPr>
        <w:t>, reconstruction, and postprocessing parameters other than the MAR enable</w:t>
      </w:r>
      <w:r w:rsidR="00674CF2">
        <w:rPr>
          <w:rFonts w:ascii="Times New Roman" w:hAnsi="Times New Roman"/>
          <w:color w:val="000000"/>
        </w:rPr>
        <w:t xml:space="preserve"> </w:t>
      </w:r>
      <w:r w:rsidRPr="004847FC">
        <w:rPr>
          <w:rFonts w:ascii="Times New Roman" w:hAnsi="Times New Roman"/>
          <w:color w:val="000000"/>
        </w:rPr>
        <w:t>/</w:t>
      </w:r>
      <w:r w:rsidR="00674CF2">
        <w:rPr>
          <w:rFonts w:ascii="Times New Roman" w:hAnsi="Times New Roman"/>
          <w:color w:val="000000"/>
        </w:rPr>
        <w:t xml:space="preserve"> </w:t>
      </w:r>
      <w:r w:rsidRPr="004847FC">
        <w:rPr>
          <w:rFonts w:ascii="Times New Roman" w:hAnsi="Times New Roman"/>
          <w:color w:val="000000"/>
        </w:rPr>
        <w:t>disable state shall remain identical between conditions. Any parameter change</w:t>
      </w:r>
      <w:r w:rsidR="007F69AD" w:rsidRPr="007F69AD">
        <w:rPr>
          <w:rFonts w:ascii="Times New Roman" w:hAnsi="Times New Roman"/>
          <w:color w:val="000000"/>
        </w:rPr>
        <w:t>, including window</w:t>
      </w:r>
      <w:r w:rsidR="007F69AD">
        <w:rPr>
          <w:rFonts w:ascii="Times New Roman" w:hAnsi="Times New Roman"/>
          <w:color w:val="000000"/>
        </w:rPr>
        <w:t xml:space="preserve"> </w:t>
      </w:r>
      <w:r w:rsidR="007F69AD" w:rsidRPr="007F69AD">
        <w:rPr>
          <w:rFonts w:ascii="Times New Roman" w:hAnsi="Times New Roman"/>
          <w:color w:val="000000"/>
        </w:rPr>
        <w:t>/</w:t>
      </w:r>
      <w:r w:rsidR="007F69AD">
        <w:rPr>
          <w:rFonts w:ascii="Times New Roman" w:hAnsi="Times New Roman"/>
          <w:color w:val="000000"/>
        </w:rPr>
        <w:t xml:space="preserve"> </w:t>
      </w:r>
      <w:r w:rsidR="007F69AD" w:rsidRPr="007F69AD">
        <w:rPr>
          <w:rFonts w:ascii="Times New Roman" w:hAnsi="Times New Roman"/>
          <w:color w:val="000000"/>
        </w:rPr>
        <w:t>level settings applied before</w:t>
      </w:r>
      <w:r w:rsidR="007F69AD">
        <w:rPr>
          <w:rFonts w:ascii="Times New Roman" w:hAnsi="Times New Roman"/>
          <w:color w:val="000000"/>
        </w:rPr>
        <w:t xml:space="preserve"> </w:t>
      </w:r>
      <w:r w:rsidR="007F69AD" w:rsidRPr="007F69AD">
        <w:rPr>
          <w:rFonts w:ascii="Times New Roman" w:hAnsi="Times New Roman"/>
          <w:color w:val="000000"/>
        </w:rPr>
        <w:t>CHO input,</w:t>
      </w:r>
      <w:r w:rsidRPr="007F69AD">
        <w:rPr>
          <w:rFonts w:ascii="Times New Roman" w:hAnsi="Times New Roman"/>
          <w:color w:val="000000"/>
        </w:rPr>
        <w:t xml:space="preserve"> invalidates the test result.</w:t>
      </w:r>
      <w:r w:rsidR="00940991" w:rsidRPr="007F69AD">
        <w:rPr>
          <w:rFonts w:ascii="Times New Roman" w:hAnsi="Times New Roman"/>
          <w:color w:val="000000"/>
        </w:rPr>
        <w:t xml:space="preserve"> </w:t>
      </w:r>
    </w:p>
    <w:p w14:paraId="1B2BE49D" w14:textId="77777777" w:rsidR="00940991" w:rsidRDefault="00940991" w:rsidP="002F61AB">
      <w:pPr>
        <w:pStyle w:val="HeaderBase"/>
        <w:keepLines w:val="0"/>
        <w:numPr>
          <w:ilvl w:val="0"/>
          <w:numId w:val="2"/>
        </w:numPr>
        <w:tabs>
          <w:tab w:val="clear" w:pos="4320"/>
          <w:tab w:val="clear" w:pos="8640"/>
        </w:tabs>
        <w:spacing w:line="480" w:lineRule="auto"/>
        <w:jc w:val="both"/>
        <w:rPr>
          <w:rFonts w:ascii="Times New Roman" w:hAnsi="Times New Roman"/>
          <w:b/>
          <w:color w:val="000000"/>
        </w:rPr>
      </w:pPr>
      <w:r>
        <w:rPr>
          <w:rFonts w:ascii="Times New Roman" w:hAnsi="Times New Roman"/>
          <w:b/>
          <w:color w:val="000000"/>
        </w:rPr>
        <w:t xml:space="preserve"> </w:t>
      </w:r>
      <w:r>
        <w:rPr>
          <w:rFonts w:ascii="Times New Roman" w:hAnsi="Times New Roman"/>
          <w:b/>
        </w:rPr>
        <w:t>Calculation or Interpretation of Results</w:t>
      </w:r>
    </w:p>
    <w:p w14:paraId="7DEE1D6B" w14:textId="77777777" w:rsidR="00BA3811" w:rsidRPr="00BA3811" w:rsidRDefault="00BA3811" w:rsidP="002F61AB">
      <w:pPr>
        <w:pStyle w:val="HeaderBase"/>
        <w:keepLines w:val="0"/>
        <w:numPr>
          <w:ilvl w:val="1"/>
          <w:numId w:val="2"/>
        </w:numPr>
        <w:tabs>
          <w:tab w:val="clear" w:pos="4320"/>
          <w:tab w:val="clear" w:pos="8640"/>
        </w:tabs>
        <w:spacing w:line="480" w:lineRule="auto"/>
        <w:jc w:val="both"/>
        <w:rPr>
          <w:rFonts w:ascii="Times New Roman" w:hAnsi="Times New Roman"/>
          <w:color w:val="000000"/>
        </w:rPr>
      </w:pPr>
      <w:r w:rsidRPr="00BA3811">
        <w:rPr>
          <w:rFonts w:ascii="Times New Roman" w:hAnsi="Times New Roman"/>
        </w:rPr>
        <w:t>ΔAUC = AUC</w:t>
      </w:r>
      <w:r w:rsidRPr="00C11F82">
        <w:rPr>
          <w:rFonts w:ascii="Times New Roman" w:hAnsi="Times New Roman"/>
          <w:vertAlign w:val="subscript"/>
        </w:rPr>
        <w:t>MAR</w:t>
      </w:r>
      <w:r w:rsidRPr="00BA3811">
        <w:rPr>
          <w:rFonts w:ascii="Times New Roman" w:hAnsi="Times New Roman"/>
        </w:rPr>
        <w:t xml:space="preserve"> </w:t>
      </w:r>
      <w:r w:rsidR="00C11F82">
        <w:rPr>
          <w:rFonts w:ascii="Times New Roman" w:hAnsi="Times New Roman"/>
        </w:rPr>
        <w:t>–</w:t>
      </w:r>
      <w:r w:rsidRPr="00BA3811">
        <w:rPr>
          <w:rFonts w:ascii="Times New Roman" w:hAnsi="Times New Roman"/>
        </w:rPr>
        <w:t xml:space="preserve"> AUC</w:t>
      </w:r>
      <w:r w:rsidRPr="00C11F82">
        <w:rPr>
          <w:rFonts w:ascii="Times New Roman" w:hAnsi="Times New Roman"/>
          <w:vertAlign w:val="subscript"/>
        </w:rPr>
        <w:t>noMAR</w:t>
      </w:r>
    </w:p>
    <w:p w14:paraId="32EB8F87" w14:textId="77777777" w:rsidR="00BA3811" w:rsidRPr="00BA3811" w:rsidRDefault="00BA3811" w:rsidP="002F61AB">
      <w:pPr>
        <w:pStyle w:val="HeaderBase"/>
        <w:keepLines w:val="0"/>
        <w:numPr>
          <w:ilvl w:val="1"/>
          <w:numId w:val="2"/>
        </w:numPr>
        <w:tabs>
          <w:tab w:val="clear" w:pos="4320"/>
          <w:tab w:val="clear" w:pos="8640"/>
        </w:tabs>
        <w:spacing w:line="480" w:lineRule="auto"/>
        <w:jc w:val="both"/>
        <w:rPr>
          <w:rFonts w:ascii="Times New Roman" w:hAnsi="Times New Roman"/>
          <w:color w:val="000000"/>
        </w:rPr>
      </w:pPr>
      <w:r w:rsidRPr="00BA3811">
        <w:rPr>
          <w:rFonts w:ascii="Times New Roman" w:hAnsi="Times New Roman"/>
        </w:rPr>
        <w:t xml:space="preserve">The reported test result shall be the mean ΔAUC across </w:t>
      </w:r>
      <w:r w:rsidR="00197049">
        <w:rPr>
          <w:rFonts w:ascii="Times New Roman" w:hAnsi="Times New Roman"/>
        </w:rPr>
        <w:t xml:space="preserve">all </w:t>
      </w:r>
      <w:r w:rsidRPr="00BA3811">
        <w:rPr>
          <w:rFonts w:ascii="Times New Roman" w:hAnsi="Times New Roman"/>
        </w:rPr>
        <w:t>replicates.</w:t>
      </w:r>
      <w:r w:rsidR="00C1303B">
        <w:rPr>
          <w:rFonts w:ascii="Times New Roman" w:hAnsi="Times New Roman"/>
        </w:rPr>
        <w:t xml:space="preserve"> </w:t>
      </w:r>
      <w:r w:rsidR="00C1303B" w:rsidRPr="00C1303B">
        <w:rPr>
          <w:rFonts w:ascii="Times New Roman" w:hAnsi="Times New Roman"/>
        </w:rPr>
        <w:t>ΔAUC shall be reported to three decimal places</w:t>
      </w:r>
      <w:r w:rsidR="00197049">
        <w:rPr>
          <w:rFonts w:ascii="Times New Roman" w:hAnsi="Times New Roman"/>
        </w:rPr>
        <w:t xml:space="preserve"> with sign</w:t>
      </w:r>
      <w:r w:rsidR="00C1303B" w:rsidRPr="00C1303B">
        <w:rPr>
          <w:rFonts w:ascii="Times New Roman" w:hAnsi="Times New Roman"/>
        </w:rPr>
        <w:t>.</w:t>
      </w:r>
    </w:p>
    <w:p w14:paraId="11EDF90D" w14:textId="77777777" w:rsidR="00585010" w:rsidRPr="00585010" w:rsidRDefault="00BA3811" w:rsidP="002F61AB">
      <w:pPr>
        <w:pStyle w:val="HeaderBase"/>
        <w:keepLines w:val="0"/>
        <w:numPr>
          <w:ilvl w:val="1"/>
          <w:numId w:val="2"/>
        </w:numPr>
        <w:tabs>
          <w:tab w:val="clear" w:pos="4320"/>
          <w:tab w:val="clear" w:pos="8640"/>
        </w:tabs>
        <w:spacing w:line="480" w:lineRule="auto"/>
        <w:jc w:val="both"/>
        <w:rPr>
          <w:rFonts w:ascii="Times New Roman" w:hAnsi="Times New Roman"/>
          <w:color w:val="000000"/>
        </w:rPr>
      </w:pPr>
      <w:r w:rsidRPr="00BA3811">
        <w:rPr>
          <w:rFonts w:ascii="Times New Roman" w:hAnsi="Times New Roman"/>
        </w:rPr>
        <w:t>Standard deviation</w:t>
      </w:r>
      <w:r w:rsidR="00922611">
        <w:rPr>
          <w:rFonts w:ascii="Times New Roman" w:hAnsi="Times New Roman"/>
        </w:rPr>
        <w:t xml:space="preserve"> of</w:t>
      </w:r>
      <w:r w:rsidRPr="00BA3811">
        <w:rPr>
          <w:rFonts w:ascii="Times New Roman" w:hAnsi="Times New Roman"/>
        </w:rPr>
        <w:t xml:space="preserve"> </w:t>
      </w:r>
      <w:r w:rsidR="00922611" w:rsidRPr="00BA3811">
        <w:rPr>
          <w:rFonts w:ascii="Times New Roman" w:hAnsi="Times New Roman"/>
        </w:rPr>
        <w:t xml:space="preserve">ΔAUC across replicates </w:t>
      </w:r>
      <w:r w:rsidRPr="00BA3811">
        <w:rPr>
          <w:rFonts w:ascii="Times New Roman" w:hAnsi="Times New Roman"/>
        </w:rPr>
        <w:t>shall be reported.</w:t>
      </w:r>
    </w:p>
    <w:p w14:paraId="71781461" w14:textId="77777777" w:rsidR="00367801" w:rsidRPr="00367801" w:rsidRDefault="00367801" w:rsidP="002F61AB">
      <w:pPr>
        <w:pStyle w:val="HeaderBase"/>
        <w:keepLines w:val="0"/>
        <w:numPr>
          <w:ilvl w:val="1"/>
          <w:numId w:val="2"/>
        </w:numPr>
        <w:tabs>
          <w:tab w:val="clear" w:pos="4320"/>
          <w:tab w:val="clear" w:pos="8640"/>
        </w:tabs>
        <w:spacing w:line="480" w:lineRule="auto"/>
        <w:jc w:val="both"/>
        <w:rPr>
          <w:rFonts w:ascii="Times New Roman" w:hAnsi="Times New Roman"/>
          <w:color w:val="000000"/>
        </w:rPr>
      </w:pPr>
      <w:r>
        <w:rPr>
          <w:rFonts w:ascii="Times New Roman" w:hAnsi="Times New Roman"/>
        </w:rPr>
        <w:t>Bootstrap 95% c</w:t>
      </w:r>
      <w:r w:rsidR="00585010" w:rsidRPr="00585010">
        <w:rPr>
          <w:rFonts w:ascii="Times New Roman" w:hAnsi="Times New Roman"/>
        </w:rPr>
        <w:t>onfidence intervals shall be reported.</w:t>
      </w:r>
    </w:p>
    <w:p w14:paraId="26B2B0F8" w14:textId="77777777" w:rsidR="00726866" w:rsidRPr="00726866" w:rsidRDefault="00726866" w:rsidP="002F61AB">
      <w:pPr>
        <w:pStyle w:val="HeaderBase"/>
        <w:keepLines w:val="0"/>
        <w:numPr>
          <w:ilvl w:val="1"/>
          <w:numId w:val="2"/>
        </w:numPr>
        <w:tabs>
          <w:tab w:val="clear" w:pos="4320"/>
          <w:tab w:val="clear" w:pos="8640"/>
        </w:tabs>
        <w:spacing w:line="480" w:lineRule="auto"/>
        <w:jc w:val="both"/>
        <w:rPr>
          <w:rFonts w:ascii="Times New Roman" w:hAnsi="Times New Roman"/>
          <w:color w:val="000000"/>
        </w:rPr>
      </w:pPr>
      <w:r w:rsidRPr="00726866">
        <w:rPr>
          <w:rFonts w:ascii="Times New Roman" w:hAnsi="Times New Roman"/>
        </w:rPr>
        <w:t>The AUC estimation bias (difference between resubstitution and hold-out estimates) shall be reported per §A1.5(b).</w:t>
      </w:r>
    </w:p>
    <w:p w14:paraId="303BEAF1" w14:textId="77777777" w:rsidR="00940991" w:rsidRPr="00585010" w:rsidRDefault="00403401" w:rsidP="002F61AB">
      <w:pPr>
        <w:pStyle w:val="HeaderBase"/>
        <w:keepLines w:val="0"/>
        <w:numPr>
          <w:ilvl w:val="1"/>
          <w:numId w:val="2"/>
        </w:numPr>
        <w:tabs>
          <w:tab w:val="clear" w:pos="4320"/>
          <w:tab w:val="clear" w:pos="8640"/>
        </w:tabs>
        <w:spacing w:line="480" w:lineRule="auto"/>
        <w:jc w:val="both"/>
        <w:rPr>
          <w:rFonts w:ascii="Times New Roman" w:hAnsi="Times New Roman"/>
          <w:color w:val="000000"/>
        </w:rPr>
      </w:pPr>
      <w:r w:rsidRPr="00403401">
        <w:rPr>
          <w:rFonts w:ascii="Times New Roman" w:hAnsi="Times New Roman"/>
        </w:rPr>
        <w:t>Negative ∆AUC values shall be reported without modification. A negative result indicates that the MAR algorithm degraded lesion detectability relative to the no-MAR condition and is a scientifically valid and reportable outcome.</w:t>
      </w:r>
      <w:r w:rsidR="00940991" w:rsidRPr="00585010">
        <w:rPr>
          <w:rFonts w:ascii="Times New Roman" w:hAnsi="Times New Roman"/>
        </w:rPr>
        <w:t xml:space="preserve"> </w:t>
      </w:r>
    </w:p>
    <w:p w14:paraId="05B0F905" w14:textId="77777777" w:rsidR="00940991" w:rsidRDefault="00940991" w:rsidP="002F61AB">
      <w:pPr>
        <w:pStyle w:val="HeaderBase"/>
        <w:keepLines w:val="0"/>
        <w:numPr>
          <w:ilvl w:val="0"/>
          <w:numId w:val="2"/>
        </w:numPr>
        <w:tabs>
          <w:tab w:val="clear" w:pos="4320"/>
          <w:tab w:val="clear" w:pos="8640"/>
        </w:tabs>
        <w:spacing w:line="480" w:lineRule="auto"/>
        <w:jc w:val="both"/>
        <w:rPr>
          <w:rFonts w:ascii="Times New Roman" w:hAnsi="Times New Roman"/>
          <w:b/>
          <w:color w:val="000000"/>
        </w:rPr>
      </w:pPr>
      <w:r>
        <w:rPr>
          <w:rFonts w:ascii="Times New Roman" w:hAnsi="Times New Roman"/>
          <w:b/>
          <w:color w:val="000000"/>
        </w:rPr>
        <w:t xml:space="preserve"> </w:t>
      </w:r>
      <w:r>
        <w:rPr>
          <w:rFonts w:ascii="Times New Roman" w:hAnsi="Times New Roman"/>
          <w:b/>
        </w:rPr>
        <w:t>Report</w:t>
      </w:r>
    </w:p>
    <w:p w14:paraId="714DE3A5" w14:textId="77777777" w:rsidR="00BA710E" w:rsidRPr="00BA710E" w:rsidRDefault="00BA710E" w:rsidP="002F61AB">
      <w:pPr>
        <w:pStyle w:val="HeaderBase"/>
        <w:keepLines w:val="0"/>
        <w:numPr>
          <w:ilvl w:val="1"/>
          <w:numId w:val="2"/>
        </w:numPr>
        <w:tabs>
          <w:tab w:val="clear" w:pos="4320"/>
          <w:tab w:val="clear" w:pos="8640"/>
        </w:tabs>
        <w:spacing w:line="480" w:lineRule="auto"/>
        <w:jc w:val="both"/>
        <w:rPr>
          <w:rFonts w:ascii="Times New Roman" w:hAnsi="Times New Roman"/>
          <w:color w:val="000000"/>
        </w:rPr>
      </w:pPr>
      <w:r w:rsidRPr="00BA710E">
        <w:rPr>
          <w:rFonts w:ascii="Times New Roman" w:hAnsi="Times New Roman"/>
        </w:rPr>
        <w:t>The report shall include:</w:t>
      </w:r>
    </w:p>
    <w:p w14:paraId="54231EEF" w14:textId="77777777" w:rsidR="003F06C6" w:rsidRDefault="003F06C6" w:rsidP="002F61AB">
      <w:pPr>
        <w:pStyle w:val="HeaderBase"/>
        <w:spacing w:line="480" w:lineRule="auto"/>
        <w:ind w:left="900"/>
        <w:jc w:val="both"/>
        <w:rPr>
          <w:rFonts w:ascii="Times New Roman" w:hAnsi="Times New Roman"/>
        </w:rPr>
      </w:pPr>
      <w:r w:rsidRPr="003F06C6">
        <w:rPr>
          <w:rFonts w:ascii="Times New Roman" w:hAnsi="Times New Roman"/>
        </w:rPr>
        <w:t>(a) System identification (manufacturer, model, software version)</w:t>
      </w:r>
    </w:p>
    <w:p w14:paraId="6266A98A" w14:textId="77777777" w:rsidR="003F06C6" w:rsidRDefault="003F06C6" w:rsidP="002F61AB">
      <w:pPr>
        <w:pStyle w:val="HeaderBase"/>
        <w:spacing w:line="480" w:lineRule="auto"/>
        <w:ind w:left="900"/>
        <w:jc w:val="both"/>
        <w:rPr>
          <w:rFonts w:ascii="Times New Roman" w:hAnsi="Times New Roman"/>
        </w:rPr>
      </w:pPr>
      <w:r w:rsidRPr="003F06C6">
        <w:rPr>
          <w:rFonts w:ascii="Times New Roman" w:hAnsi="Times New Roman"/>
        </w:rPr>
        <w:t>(b) MAR algorithm name and version</w:t>
      </w:r>
    </w:p>
    <w:p w14:paraId="1782F07F" w14:textId="77777777" w:rsidR="003F06C6" w:rsidRDefault="003F06C6" w:rsidP="002F61AB">
      <w:pPr>
        <w:pStyle w:val="HeaderBase"/>
        <w:spacing w:line="480" w:lineRule="auto"/>
        <w:ind w:left="900"/>
        <w:jc w:val="both"/>
        <w:rPr>
          <w:rFonts w:ascii="Times New Roman" w:hAnsi="Times New Roman"/>
        </w:rPr>
      </w:pPr>
      <w:r w:rsidRPr="003F06C6">
        <w:rPr>
          <w:rFonts w:ascii="Times New Roman" w:hAnsi="Times New Roman"/>
        </w:rPr>
        <w:lastRenderedPageBreak/>
        <w:t>(c) All image processing parameters applied during MAR-enabled and MAR-disabled conditions, with explicit</w:t>
      </w:r>
      <w:r>
        <w:rPr>
          <w:rFonts w:ascii="Times New Roman" w:hAnsi="Times New Roman"/>
        </w:rPr>
        <w:t xml:space="preserve"> </w:t>
      </w:r>
      <w:r w:rsidRPr="003F06C6">
        <w:rPr>
          <w:rFonts w:ascii="Times New Roman" w:hAnsi="Times New Roman"/>
        </w:rPr>
        <w:t>confirmation that only the MAR state differed</w:t>
      </w:r>
    </w:p>
    <w:p w14:paraId="1550F80E" w14:textId="77777777" w:rsidR="003F06C6" w:rsidRDefault="003F06C6" w:rsidP="002F61AB">
      <w:pPr>
        <w:pStyle w:val="HeaderBase"/>
        <w:spacing w:line="480" w:lineRule="auto"/>
        <w:ind w:left="900"/>
        <w:jc w:val="both"/>
        <w:rPr>
          <w:rFonts w:ascii="Times New Roman" w:hAnsi="Times New Roman"/>
        </w:rPr>
      </w:pPr>
      <w:r w:rsidRPr="003F06C6">
        <w:rPr>
          <w:rFonts w:ascii="Times New Roman" w:hAnsi="Times New Roman"/>
        </w:rPr>
        <w:t>(d) Dataset version identifier and SHA-256 manifest verification result</w:t>
      </w:r>
    </w:p>
    <w:p w14:paraId="5E48E23D" w14:textId="77777777" w:rsidR="003F06C6" w:rsidRDefault="003F06C6" w:rsidP="002F61AB">
      <w:pPr>
        <w:pStyle w:val="HeaderBase"/>
        <w:spacing w:line="480" w:lineRule="auto"/>
        <w:ind w:left="900"/>
        <w:jc w:val="both"/>
        <w:rPr>
          <w:rFonts w:ascii="Times New Roman" w:hAnsi="Times New Roman"/>
        </w:rPr>
      </w:pPr>
      <w:r w:rsidRPr="003F06C6">
        <w:rPr>
          <w:rFonts w:ascii="Times New Roman" w:hAnsi="Times New Roman"/>
        </w:rPr>
        <w:t>(e) CHO software version and validation AUC result (§12.1)</w:t>
      </w:r>
    </w:p>
    <w:p w14:paraId="2D1C1DFF" w14:textId="77777777" w:rsidR="003F06C6" w:rsidRDefault="003F06C6" w:rsidP="002F61AB">
      <w:pPr>
        <w:pStyle w:val="HeaderBase"/>
        <w:spacing w:line="480" w:lineRule="auto"/>
        <w:ind w:left="900"/>
        <w:jc w:val="both"/>
        <w:rPr>
          <w:rFonts w:ascii="Times New Roman" w:hAnsi="Times New Roman"/>
        </w:rPr>
      </w:pPr>
      <w:r w:rsidRPr="003F06C6">
        <w:rPr>
          <w:rFonts w:ascii="Times New Roman" w:hAnsi="Times New Roman"/>
        </w:rPr>
        <w:t>(f) Computational environment (OS, CPU/GPU, numerical library versions)</w:t>
      </w:r>
    </w:p>
    <w:p w14:paraId="2AB77F54" w14:textId="77777777" w:rsidR="003F06C6" w:rsidRDefault="003F06C6" w:rsidP="002F61AB">
      <w:pPr>
        <w:pStyle w:val="HeaderBase"/>
        <w:spacing w:line="480" w:lineRule="auto"/>
        <w:ind w:left="900"/>
        <w:jc w:val="both"/>
        <w:rPr>
          <w:rFonts w:ascii="Times New Roman" w:hAnsi="Times New Roman"/>
        </w:rPr>
      </w:pPr>
      <w:r w:rsidRPr="003F06C6">
        <w:rPr>
          <w:rFonts w:ascii="Times New Roman" w:hAnsi="Times New Roman"/>
        </w:rPr>
        <w:t>(g) Number of LP and LA replicates analyzed per condition</w:t>
      </w:r>
    </w:p>
    <w:p w14:paraId="5C9C7C20" w14:textId="77777777" w:rsidR="003F06C6" w:rsidRDefault="003F06C6" w:rsidP="002F61AB">
      <w:pPr>
        <w:pStyle w:val="HeaderBase"/>
        <w:spacing w:line="480" w:lineRule="auto"/>
        <w:ind w:left="900"/>
        <w:jc w:val="both"/>
        <w:rPr>
          <w:rFonts w:ascii="Times New Roman" w:hAnsi="Times New Roman"/>
        </w:rPr>
      </w:pPr>
      <w:r w:rsidRPr="003F06C6">
        <w:rPr>
          <w:rFonts w:ascii="Times New Roman" w:hAnsi="Times New Roman"/>
        </w:rPr>
        <w:t>(h) Mean ∆AUC (three decimal places, with sign)</w:t>
      </w:r>
    </w:p>
    <w:p w14:paraId="7A52C3D1" w14:textId="77777777" w:rsidR="003F06C6" w:rsidRDefault="003F06C6" w:rsidP="002F61AB">
      <w:pPr>
        <w:pStyle w:val="HeaderBase"/>
        <w:spacing w:line="480" w:lineRule="auto"/>
        <w:ind w:left="900"/>
        <w:jc w:val="both"/>
        <w:rPr>
          <w:rFonts w:ascii="Times New Roman" w:hAnsi="Times New Roman"/>
        </w:rPr>
      </w:pPr>
      <w:r w:rsidRPr="003F06C6">
        <w:rPr>
          <w:rFonts w:ascii="Times New Roman" w:hAnsi="Times New Roman"/>
        </w:rPr>
        <w:t>(i) Standard deviation of ∆AUC</w:t>
      </w:r>
    </w:p>
    <w:p w14:paraId="542F3437" w14:textId="77777777" w:rsidR="003F06C6" w:rsidRDefault="003F06C6" w:rsidP="002F61AB">
      <w:pPr>
        <w:pStyle w:val="HeaderBase"/>
        <w:spacing w:line="480" w:lineRule="auto"/>
        <w:ind w:left="900"/>
        <w:jc w:val="both"/>
        <w:rPr>
          <w:rFonts w:ascii="Times New Roman" w:hAnsi="Times New Roman"/>
        </w:rPr>
      </w:pPr>
      <w:r w:rsidRPr="003F06C6">
        <w:rPr>
          <w:rFonts w:ascii="Times New Roman" w:hAnsi="Times New Roman"/>
        </w:rPr>
        <w:t>(j) Bootstrap 95% confidence interval</w:t>
      </w:r>
    </w:p>
    <w:p w14:paraId="31F31599" w14:textId="77777777" w:rsidR="003F06C6" w:rsidRDefault="003F06C6" w:rsidP="002F61AB">
      <w:pPr>
        <w:pStyle w:val="HeaderBase"/>
        <w:spacing w:line="480" w:lineRule="auto"/>
        <w:ind w:left="900"/>
        <w:jc w:val="both"/>
        <w:rPr>
          <w:rFonts w:ascii="Times New Roman" w:hAnsi="Times New Roman"/>
        </w:rPr>
      </w:pPr>
      <w:r w:rsidRPr="003F06C6">
        <w:rPr>
          <w:rFonts w:ascii="Times New Roman" w:hAnsi="Times New Roman"/>
        </w:rPr>
        <w:t>(k) AUC estimation bias (resubstitution minus hold-out)</w:t>
      </w:r>
    </w:p>
    <w:p w14:paraId="55904C79" w14:textId="77777777" w:rsidR="003F06C6" w:rsidRDefault="003F06C6" w:rsidP="002F61AB">
      <w:pPr>
        <w:pStyle w:val="HeaderBase"/>
        <w:spacing w:line="480" w:lineRule="auto"/>
        <w:ind w:left="900"/>
        <w:jc w:val="both"/>
        <w:rPr>
          <w:rFonts w:ascii="Times New Roman" w:hAnsi="Times New Roman"/>
        </w:rPr>
      </w:pPr>
      <w:r w:rsidRPr="003F06C6">
        <w:rPr>
          <w:rFonts w:ascii="Times New Roman" w:hAnsi="Times New Roman"/>
        </w:rPr>
        <w:t>(l) Individual AUC</w:t>
      </w:r>
      <w:r w:rsidRPr="003F06C6">
        <w:rPr>
          <w:rFonts w:ascii="Times New Roman" w:hAnsi="Times New Roman"/>
          <w:vertAlign w:val="subscript"/>
        </w:rPr>
        <w:t>MAR</w:t>
      </w:r>
      <w:r w:rsidRPr="003F06C6">
        <w:rPr>
          <w:rFonts w:ascii="Times New Roman" w:hAnsi="Times New Roman"/>
        </w:rPr>
        <w:t xml:space="preserve"> and AUC</w:t>
      </w:r>
      <w:r w:rsidRPr="003F06C6">
        <w:rPr>
          <w:rFonts w:ascii="Times New Roman" w:hAnsi="Times New Roman"/>
          <w:vertAlign w:val="subscript"/>
        </w:rPr>
        <w:t>noMAR</w:t>
      </w:r>
      <w:r w:rsidRPr="003F06C6">
        <w:rPr>
          <w:rFonts w:ascii="Times New Roman" w:hAnsi="Times New Roman"/>
        </w:rPr>
        <w:t xml:space="preserve"> values</w:t>
      </w:r>
    </w:p>
    <w:p w14:paraId="1BD29926" w14:textId="77777777" w:rsidR="003F06C6" w:rsidRPr="003F06C6" w:rsidRDefault="003F06C6" w:rsidP="002F61AB">
      <w:pPr>
        <w:pStyle w:val="HeaderBase"/>
        <w:spacing w:line="480" w:lineRule="auto"/>
        <w:ind w:left="900"/>
        <w:jc w:val="both"/>
        <w:rPr>
          <w:rFonts w:ascii="Times New Roman" w:hAnsi="Times New Roman"/>
        </w:rPr>
      </w:pPr>
      <w:r w:rsidRPr="003F06C6">
        <w:rPr>
          <w:rFonts w:ascii="Times New Roman" w:hAnsi="Times New Roman"/>
        </w:rPr>
        <w:t>(m) Any deviations from this test method</w:t>
      </w:r>
    </w:p>
    <w:p w14:paraId="7949FC73" w14:textId="77777777" w:rsidR="00940991" w:rsidRDefault="00940991" w:rsidP="002F61AB">
      <w:pPr>
        <w:pStyle w:val="HeaderBase"/>
        <w:keepLines w:val="0"/>
        <w:numPr>
          <w:ilvl w:val="0"/>
          <w:numId w:val="2"/>
        </w:numPr>
        <w:tabs>
          <w:tab w:val="clear" w:pos="4320"/>
          <w:tab w:val="clear" w:pos="8640"/>
        </w:tabs>
        <w:spacing w:line="480" w:lineRule="auto"/>
        <w:jc w:val="both"/>
        <w:rPr>
          <w:rFonts w:ascii="Times New Roman" w:hAnsi="Times New Roman"/>
          <w:b/>
          <w:color w:val="FF0000"/>
        </w:rPr>
      </w:pPr>
      <w:r>
        <w:rPr>
          <w:rFonts w:ascii="Times New Roman" w:hAnsi="Times New Roman"/>
          <w:b/>
          <w:color w:val="FF0000"/>
        </w:rPr>
        <w:t>Precision and Bias</w:t>
      </w:r>
    </w:p>
    <w:p w14:paraId="2666CA14" w14:textId="77777777" w:rsidR="00310682" w:rsidRDefault="00310682" w:rsidP="002F61AB">
      <w:pPr>
        <w:pStyle w:val="HeaderBase"/>
        <w:keepLines w:val="0"/>
        <w:numPr>
          <w:ilvl w:val="1"/>
          <w:numId w:val="2"/>
        </w:numPr>
        <w:tabs>
          <w:tab w:val="clear" w:pos="4320"/>
          <w:tab w:val="clear" w:pos="8640"/>
        </w:tabs>
        <w:spacing w:line="480" w:lineRule="auto"/>
        <w:jc w:val="both"/>
        <w:rPr>
          <w:rFonts w:ascii="Times New Roman" w:hAnsi="Times New Roman"/>
          <w:color w:val="000000"/>
        </w:rPr>
      </w:pPr>
      <w:r w:rsidRPr="005D4BB4">
        <w:rPr>
          <w:rFonts w:ascii="Times New Roman" w:hAnsi="Times New Roman"/>
          <w:i/>
          <w:iCs/>
          <w:color w:val="000000"/>
        </w:rPr>
        <w:t>Precision</w:t>
      </w:r>
      <w:r w:rsidRPr="007829B7">
        <w:rPr>
          <w:rFonts w:ascii="Times New Roman" w:hAnsi="Times New Roman"/>
          <w:color w:val="000000"/>
        </w:rPr>
        <w:t xml:space="preserve">—The </w:t>
      </w:r>
      <w:r w:rsidR="007829B7" w:rsidRPr="007829B7">
        <w:rPr>
          <w:rFonts w:ascii="Times New Roman" w:hAnsi="Times New Roman"/>
          <w:color w:val="000000"/>
        </w:rPr>
        <w:t>precision of this test method shall be determined by an interlaboratory study conducted in accordance with ASTM E691 and ISO 5725-2.</w:t>
      </w:r>
    </w:p>
    <w:p w14:paraId="5063364F" w14:textId="77777777" w:rsidR="007829B7" w:rsidRDefault="007829B7" w:rsidP="002F61AB">
      <w:pPr>
        <w:pStyle w:val="HeaderBase"/>
        <w:keepLines w:val="0"/>
        <w:numPr>
          <w:ilvl w:val="2"/>
          <w:numId w:val="2"/>
        </w:numPr>
        <w:tabs>
          <w:tab w:val="clear" w:pos="4320"/>
          <w:tab w:val="clear" w:pos="8640"/>
        </w:tabs>
        <w:spacing w:line="480" w:lineRule="auto"/>
        <w:ind w:left="360"/>
        <w:jc w:val="both"/>
        <w:rPr>
          <w:rFonts w:ascii="Times New Roman" w:hAnsi="Times New Roman"/>
          <w:color w:val="000000"/>
        </w:rPr>
      </w:pPr>
      <w:r>
        <w:rPr>
          <w:rFonts w:ascii="Times New Roman" w:hAnsi="Times New Roman"/>
          <w:color w:val="000000"/>
        </w:rPr>
        <w:t>The following precision statistics shall be determined:</w:t>
      </w:r>
    </w:p>
    <w:p w14:paraId="092754C3" w14:textId="77777777" w:rsidR="007829B7" w:rsidRDefault="007829B7" w:rsidP="002F61AB">
      <w:pPr>
        <w:pStyle w:val="HeaderBase"/>
        <w:keepLines w:val="0"/>
        <w:numPr>
          <w:ilvl w:val="0"/>
          <w:numId w:val="16"/>
        </w:numPr>
        <w:tabs>
          <w:tab w:val="clear" w:pos="4320"/>
          <w:tab w:val="clear" w:pos="8640"/>
        </w:tabs>
        <w:spacing w:line="480" w:lineRule="auto"/>
        <w:ind w:left="1440"/>
        <w:jc w:val="both"/>
        <w:rPr>
          <w:rFonts w:ascii="Times New Roman" w:hAnsi="Times New Roman"/>
          <w:color w:val="000000"/>
        </w:rPr>
      </w:pPr>
      <w:r>
        <w:rPr>
          <w:rFonts w:ascii="Times New Roman" w:hAnsi="Times New Roman"/>
          <w:color w:val="000000"/>
        </w:rPr>
        <w:t>Repeatability standard deviation (</w:t>
      </w:r>
      <w:r w:rsidRPr="005D4BB4">
        <w:rPr>
          <w:rFonts w:ascii="Times New Roman" w:hAnsi="Times New Roman"/>
          <w:color w:val="000000"/>
          <w:sz w:val="32"/>
          <w:szCs w:val="22"/>
        </w:rPr>
        <w:t>s</w:t>
      </w:r>
      <w:r w:rsidRPr="005D4BB4">
        <w:rPr>
          <w:rFonts w:ascii="Times New Roman" w:hAnsi="Times New Roman"/>
          <w:color w:val="000000"/>
          <w:sz w:val="28"/>
          <w:szCs w:val="21"/>
          <w:vertAlign w:val="subscript"/>
        </w:rPr>
        <w:t>r</w:t>
      </w:r>
      <w:r>
        <w:rPr>
          <w:rFonts w:ascii="Times New Roman" w:hAnsi="Times New Roman"/>
          <w:color w:val="000000"/>
        </w:rPr>
        <w:t>)</w:t>
      </w:r>
    </w:p>
    <w:p w14:paraId="44EB6B12" w14:textId="77777777" w:rsidR="007829B7" w:rsidRDefault="007829B7" w:rsidP="002F61AB">
      <w:pPr>
        <w:pStyle w:val="HeaderBase"/>
        <w:keepLines w:val="0"/>
        <w:numPr>
          <w:ilvl w:val="0"/>
          <w:numId w:val="16"/>
        </w:numPr>
        <w:tabs>
          <w:tab w:val="clear" w:pos="4320"/>
          <w:tab w:val="clear" w:pos="8640"/>
        </w:tabs>
        <w:spacing w:line="480" w:lineRule="auto"/>
        <w:ind w:left="1440"/>
        <w:jc w:val="both"/>
        <w:rPr>
          <w:rFonts w:ascii="Times New Roman" w:hAnsi="Times New Roman"/>
          <w:color w:val="000000"/>
        </w:rPr>
      </w:pPr>
      <w:r>
        <w:rPr>
          <w:rFonts w:ascii="Times New Roman" w:hAnsi="Times New Roman"/>
          <w:color w:val="000000"/>
        </w:rPr>
        <w:t>Reproducibility standard deviation (</w:t>
      </w:r>
      <w:r w:rsidRPr="005D4BB4">
        <w:rPr>
          <w:rFonts w:ascii="Times New Roman" w:hAnsi="Times New Roman"/>
          <w:color w:val="000000"/>
          <w:sz w:val="32"/>
          <w:szCs w:val="22"/>
        </w:rPr>
        <w:t>s</w:t>
      </w:r>
      <w:r w:rsidRPr="005D4BB4">
        <w:rPr>
          <w:rFonts w:ascii="Times New Roman" w:hAnsi="Times New Roman"/>
          <w:color w:val="000000"/>
          <w:sz w:val="28"/>
          <w:szCs w:val="21"/>
          <w:vertAlign w:val="subscript"/>
        </w:rPr>
        <w:t>R</w:t>
      </w:r>
      <w:r>
        <w:rPr>
          <w:rFonts w:ascii="Times New Roman" w:hAnsi="Times New Roman"/>
          <w:color w:val="000000"/>
        </w:rPr>
        <w:t>)</w:t>
      </w:r>
    </w:p>
    <w:p w14:paraId="16776E27" w14:textId="77777777" w:rsidR="007829B7" w:rsidRDefault="007829B7" w:rsidP="002F61AB">
      <w:pPr>
        <w:pStyle w:val="HeaderBase"/>
        <w:keepLines w:val="0"/>
        <w:numPr>
          <w:ilvl w:val="0"/>
          <w:numId w:val="16"/>
        </w:numPr>
        <w:tabs>
          <w:tab w:val="clear" w:pos="4320"/>
          <w:tab w:val="clear" w:pos="8640"/>
        </w:tabs>
        <w:spacing w:line="480" w:lineRule="auto"/>
        <w:ind w:left="1440"/>
        <w:jc w:val="both"/>
        <w:rPr>
          <w:rFonts w:ascii="Times New Roman" w:hAnsi="Times New Roman"/>
          <w:color w:val="000000"/>
        </w:rPr>
      </w:pPr>
      <w:r>
        <w:rPr>
          <w:rFonts w:ascii="Times New Roman" w:hAnsi="Times New Roman"/>
          <w:color w:val="000000"/>
        </w:rPr>
        <w:t>Repeatability limit (r</w:t>
      </w:r>
      <w:r w:rsidR="005D4BB4">
        <w:rPr>
          <w:rFonts w:ascii="Times New Roman" w:hAnsi="Times New Roman"/>
          <w:color w:val="000000"/>
        </w:rPr>
        <w:t xml:space="preserve"> = 2.8 x </w:t>
      </w:r>
      <w:r w:rsidR="005D4BB4" w:rsidRPr="005D4BB4">
        <w:rPr>
          <w:rFonts w:ascii="Times New Roman" w:hAnsi="Times New Roman"/>
          <w:color w:val="000000"/>
          <w:sz w:val="32"/>
          <w:szCs w:val="22"/>
        </w:rPr>
        <w:t>s</w:t>
      </w:r>
      <w:r w:rsidR="005D4BB4" w:rsidRPr="005D4BB4">
        <w:rPr>
          <w:rFonts w:ascii="Times New Roman" w:hAnsi="Times New Roman"/>
          <w:color w:val="000000"/>
          <w:sz w:val="28"/>
          <w:szCs w:val="21"/>
          <w:vertAlign w:val="subscript"/>
        </w:rPr>
        <w:t>r</w:t>
      </w:r>
      <w:r>
        <w:rPr>
          <w:rFonts w:ascii="Times New Roman" w:hAnsi="Times New Roman"/>
          <w:color w:val="000000"/>
        </w:rPr>
        <w:t>)</w:t>
      </w:r>
    </w:p>
    <w:p w14:paraId="7EC9951F" w14:textId="77777777" w:rsidR="007829B7" w:rsidRDefault="007829B7" w:rsidP="002F61AB">
      <w:pPr>
        <w:pStyle w:val="HeaderBase"/>
        <w:keepLines w:val="0"/>
        <w:numPr>
          <w:ilvl w:val="0"/>
          <w:numId w:val="16"/>
        </w:numPr>
        <w:tabs>
          <w:tab w:val="clear" w:pos="4320"/>
          <w:tab w:val="clear" w:pos="8640"/>
        </w:tabs>
        <w:spacing w:line="480" w:lineRule="auto"/>
        <w:ind w:left="1440"/>
        <w:jc w:val="both"/>
        <w:rPr>
          <w:rFonts w:ascii="Times New Roman" w:hAnsi="Times New Roman"/>
          <w:color w:val="000000"/>
        </w:rPr>
      </w:pPr>
      <w:r>
        <w:rPr>
          <w:rFonts w:ascii="Times New Roman" w:hAnsi="Times New Roman"/>
          <w:color w:val="000000"/>
        </w:rPr>
        <w:lastRenderedPageBreak/>
        <w:t>Reproducibility limit (R</w:t>
      </w:r>
      <w:r w:rsidR="005D4BB4">
        <w:rPr>
          <w:rFonts w:ascii="Times New Roman" w:hAnsi="Times New Roman"/>
          <w:color w:val="000000"/>
        </w:rPr>
        <w:t xml:space="preserve"> = 2.8 x </w:t>
      </w:r>
      <w:r w:rsidR="005D4BB4" w:rsidRPr="005D4BB4">
        <w:rPr>
          <w:rFonts w:ascii="Times New Roman" w:hAnsi="Times New Roman"/>
          <w:color w:val="000000"/>
          <w:sz w:val="32"/>
          <w:szCs w:val="22"/>
        </w:rPr>
        <w:t>s</w:t>
      </w:r>
      <w:r w:rsidR="005D4BB4" w:rsidRPr="005D4BB4">
        <w:rPr>
          <w:rFonts w:ascii="Times New Roman" w:hAnsi="Times New Roman"/>
          <w:color w:val="000000"/>
          <w:sz w:val="28"/>
          <w:szCs w:val="21"/>
          <w:vertAlign w:val="subscript"/>
        </w:rPr>
        <w:t>R</w:t>
      </w:r>
      <w:r>
        <w:rPr>
          <w:rFonts w:ascii="Times New Roman" w:hAnsi="Times New Roman"/>
          <w:color w:val="000000"/>
        </w:rPr>
        <w:t>)</w:t>
      </w:r>
    </w:p>
    <w:p w14:paraId="166AC6FE" w14:textId="77777777" w:rsidR="007829B7" w:rsidRDefault="007829B7" w:rsidP="002F61AB">
      <w:pPr>
        <w:pStyle w:val="HeaderBase"/>
        <w:keepLines w:val="0"/>
        <w:numPr>
          <w:ilvl w:val="2"/>
          <w:numId w:val="2"/>
        </w:numPr>
        <w:tabs>
          <w:tab w:val="clear" w:pos="4320"/>
          <w:tab w:val="clear" w:pos="8640"/>
        </w:tabs>
        <w:spacing w:line="480" w:lineRule="auto"/>
        <w:ind w:left="360"/>
        <w:jc w:val="both"/>
        <w:rPr>
          <w:rFonts w:ascii="Times New Roman" w:hAnsi="Times New Roman"/>
          <w:color w:val="000000"/>
        </w:rPr>
      </w:pPr>
      <w:r>
        <w:rPr>
          <w:rFonts w:ascii="Times New Roman" w:hAnsi="Times New Roman"/>
          <w:color w:val="000000"/>
        </w:rPr>
        <w:t xml:space="preserve">The </w:t>
      </w:r>
      <w:r w:rsidRPr="007829B7">
        <w:rPr>
          <w:rFonts w:ascii="Times New Roman" w:hAnsi="Times New Roman"/>
          <w:color w:val="000000"/>
        </w:rPr>
        <w:t xml:space="preserve">precision statement shall be incorporated into this standard following completion of the </w:t>
      </w:r>
      <w:r w:rsidR="002E2CB1">
        <w:rPr>
          <w:rFonts w:ascii="Times New Roman" w:hAnsi="Times New Roman"/>
          <w:color w:val="000000"/>
        </w:rPr>
        <w:t xml:space="preserve">full </w:t>
      </w:r>
      <w:r w:rsidRPr="007829B7">
        <w:rPr>
          <w:rFonts w:ascii="Times New Roman" w:hAnsi="Times New Roman"/>
          <w:color w:val="000000"/>
        </w:rPr>
        <w:t>interlaboratory study.</w:t>
      </w:r>
    </w:p>
    <w:p w14:paraId="1960B400" w14:textId="77777777" w:rsidR="000F5FA6" w:rsidRDefault="000F5FA6" w:rsidP="002F61AB">
      <w:pPr>
        <w:pStyle w:val="HeaderBase"/>
        <w:keepLines w:val="0"/>
        <w:numPr>
          <w:ilvl w:val="2"/>
          <w:numId w:val="2"/>
        </w:numPr>
        <w:tabs>
          <w:tab w:val="clear" w:pos="4320"/>
          <w:tab w:val="clear" w:pos="8640"/>
        </w:tabs>
        <w:spacing w:line="480" w:lineRule="auto"/>
        <w:ind w:left="360"/>
        <w:jc w:val="both"/>
        <w:rPr>
          <w:rFonts w:ascii="Times New Roman" w:hAnsi="Times New Roman"/>
          <w:color w:val="000000"/>
        </w:rPr>
      </w:pPr>
      <w:r>
        <w:rPr>
          <w:rFonts w:ascii="Times New Roman" w:hAnsi="Times New Roman"/>
          <w:color w:val="000000"/>
        </w:rPr>
        <w:t xml:space="preserve">The </w:t>
      </w:r>
      <w:r w:rsidR="009D5531">
        <w:rPr>
          <w:rFonts w:ascii="Times New Roman" w:hAnsi="Times New Roman"/>
          <w:color w:val="000000"/>
        </w:rPr>
        <w:t xml:space="preserve">full </w:t>
      </w:r>
      <w:r w:rsidRPr="000F5FA6">
        <w:rPr>
          <w:rFonts w:ascii="Times New Roman" w:hAnsi="Times New Roman"/>
          <w:color w:val="000000"/>
        </w:rPr>
        <w:t>interlaboratory study shall include a minimum of 6 laboratories in accordance with ASTM E691 recommendations</w:t>
      </w:r>
      <w:r w:rsidR="009D5531" w:rsidRPr="009D5531">
        <w:rPr>
          <w:rFonts w:ascii="Times New Roman" w:hAnsi="Times New Roman"/>
          <w:color w:val="000000"/>
        </w:rPr>
        <w:t>, each processing the identical checksum-verified dataset.</w:t>
      </w:r>
    </w:p>
    <w:p w14:paraId="2DE6208B" w14:textId="77777777" w:rsidR="002F1919" w:rsidRDefault="002F1919" w:rsidP="002F61AB">
      <w:pPr>
        <w:pStyle w:val="HeaderBase"/>
        <w:keepLines w:val="0"/>
        <w:numPr>
          <w:ilvl w:val="2"/>
          <w:numId w:val="2"/>
        </w:numPr>
        <w:tabs>
          <w:tab w:val="clear" w:pos="4320"/>
          <w:tab w:val="clear" w:pos="8640"/>
        </w:tabs>
        <w:spacing w:line="480" w:lineRule="auto"/>
        <w:ind w:left="360"/>
        <w:jc w:val="both"/>
        <w:rPr>
          <w:rFonts w:ascii="Times New Roman" w:hAnsi="Times New Roman"/>
          <w:color w:val="000000"/>
        </w:rPr>
      </w:pPr>
      <w:r w:rsidRPr="002F1919">
        <w:rPr>
          <w:rFonts w:ascii="Times New Roman" w:hAnsi="Times New Roman"/>
          <w:color w:val="000000"/>
        </w:rPr>
        <w:t xml:space="preserve">The precision statement shall report </w:t>
      </w:r>
      <w:r w:rsidRPr="009D5531">
        <w:rPr>
          <w:rFonts w:ascii="Times New Roman" w:hAnsi="Times New Roman"/>
          <w:color w:val="000000"/>
          <w:sz w:val="32"/>
          <w:szCs w:val="22"/>
        </w:rPr>
        <w:t>s</w:t>
      </w:r>
      <w:r w:rsidRPr="009D5531">
        <w:rPr>
          <w:rFonts w:ascii="Times New Roman" w:hAnsi="Times New Roman"/>
          <w:color w:val="000000"/>
          <w:vertAlign w:val="subscript"/>
        </w:rPr>
        <w:t>r</w:t>
      </w:r>
      <w:r w:rsidRPr="002F1919">
        <w:rPr>
          <w:rFonts w:ascii="Times New Roman" w:hAnsi="Times New Roman"/>
          <w:color w:val="000000"/>
        </w:rPr>
        <w:t xml:space="preserve">, </w:t>
      </w:r>
      <w:r w:rsidRPr="009D5531">
        <w:rPr>
          <w:rFonts w:ascii="Times New Roman" w:hAnsi="Times New Roman"/>
          <w:color w:val="000000"/>
          <w:sz w:val="32"/>
          <w:szCs w:val="22"/>
        </w:rPr>
        <w:t>s</w:t>
      </w:r>
      <w:r w:rsidRPr="009D5531">
        <w:rPr>
          <w:rFonts w:ascii="Times New Roman" w:hAnsi="Times New Roman"/>
          <w:color w:val="000000"/>
          <w:vertAlign w:val="subscript"/>
        </w:rPr>
        <w:t>R</w:t>
      </w:r>
      <w:r w:rsidRPr="002F1919">
        <w:rPr>
          <w:rFonts w:ascii="Times New Roman" w:hAnsi="Times New Roman"/>
          <w:color w:val="000000"/>
        </w:rPr>
        <w:t>, r, and R values expressed in units of ΔAUC.</w:t>
      </w:r>
    </w:p>
    <w:p w14:paraId="707B4557" w14:textId="77777777" w:rsidR="00E516B6" w:rsidRDefault="00E516B6" w:rsidP="002F61AB">
      <w:pPr>
        <w:pStyle w:val="HeaderBase"/>
        <w:keepLines w:val="0"/>
        <w:numPr>
          <w:ilvl w:val="2"/>
          <w:numId w:val="2"/>
        </w:numPr>
        <w:tabs>
          <w:tab w:val="clear" w:pos="4320"/>
          <w:tab w:val="clear" w:pos="8640"/>
        </w:tabs>
        <w:spacing w:line="480" w:lineRule="auto"/>
        <w:ind w:left="360"/>
        <w:jc w:val="both"/>
        <w:rPr>
          <w:rFonts w:ascii="Times New Roman" w:hAnsi="Times New Roman"/>
          <w:color w:val="000000"/>
        </w:rPr>
      </w:pPr>
      <w:r w:rsidRPr="00E516B6">
        <w:rPr>
          <w:rFonts w:ascii="Times New Roman" w:hAnsi="Times New Roman"/>
          <w:color w:val="000000"/>
        </w:rPr>
        <w:t>The digital, checksum-verified nature of this test method minimizes the resource barrier</w:t>
      </w:r>
      <w:r w:rsidR="00BF388F">
        <w:rPr>
          <w:rFonts w:ascii="Times New Roman" w:hAnsi="Times New Roman"/>
          <w:color w:val="000000"/>
        </w:rPr>
        <w:t>s</w:t>
      </w:r>
      <w:r w:rsidRPr="00E516B6">
        <w:rPr>
          <w:rFonts w:ascii="Times New Roman" w:hAnsi="Times New Roman"/>
          <w:color w:val="000000"/>
        </w:rPr>
        <w:t xml:space="preserve"> traditionally associated with interlaboratory studies by eliminating physical phantoms, shipping logistics, and clinical scanner time requirements.</w:t>
      </w:r>
    </w:p>
    <w:p w14:paraId="44201A6F" w14:textId="5B24DD27" w:rsidR="00BF388F" w:rsidRPr="00BF388F" w:rsidRDefault="00BF388F" w:rsidP="002F61AB">
      <w:pPr>
        <w:pStyle w:val="HeaderBase"/>
        <w:numPr>
          <w:ilvl w:val="2"/>
          <w:numId w:val="2"/>
        </w:numPr>
        <w:spacing w:line="480" w:lineRule="auto"/>
        <w:ind w:left="360"/>
        <w:jc w:val="both"/>
        <w:rPr>
          <w:rFonts w:ascii="Times New Roman" w:hAnsi="Times New Roman"/>
          <w:color w:val="000000"/>
        </w:rPr>
      </w:pPr>
      <w:r w:rsidRPr="00BF388F">
        <w:rPr>
          <w:rFonts w:ascii="Times New Roman" w:hAnsi="Times New Roman"/>
          <w:color w:val="000000"/>
        </w:rPr>
        <w:t>Pilot precision data requirement: Before this standard proceeds to first ASTM</w:t>
      </w:r>
      <w:r>
        <w:rPr>
          <w:rFonts w:ascii="Times New Roman" w:hAnsi="Times New Roman"/>
          <w:color w:val="000000"/>
        </w:rPr>
        <w:t xml:space="preserve"> </w:t>
      </w:r>
      <w:r w:rsidRPr="00BF388F">
        <w:rPr>
          <w:rFonts w:ascii="Times New Roman" w:hAnsi="Times New Roman"/>
          <w:color w:val="000000"/>
        </w:rPr>
        <w:t>ballot, the sponsoring subcommittee shall provide pilot precision data from a minimum of 3 laboratories demonstrating that: (a) mean ∆AUC is statistically distinguishable from zero for a MAR algorithm known to improve detectability; (b) the within-laboratory standard deviation of ∆AUC does not exceed 0.05 AUC units; and (c) the AUC estimation bias (resubstitution minus hold-out) does not exceed 0.02 AUC units at N=</w:t>
      </w:r>
      <w:r w:rsidR="005A501A">
        <w:rPr>
          <w:rFonts w:ascii="Times New Roman" w:hAnsi="Times New Roman"/>
          <w:color w:val="000000"/>
        </w:rPr>
        <w:t>40 realizations</w:t>
      </w:r>
      <w:r w:rsidRPr="00BF388F">
        <w:rPr>
          <w:rFonts w:ascii="Times New Roman" w:hAnsi="Times New Roman"/>
          <w:color w:val="000000"/>
        </w:rPr>
        <w:t>.</w:t>
      </w:r>
    </w:p>
    <w:p w14:paraId="1EA2E985" w14:textId="77777777" w:rsidR="00940991" w:rsidRPr="007829B7" w:rsidRDefault="00310682" w:rsidP="002F61AB">
      <w:pPr>
        <w:pStyle w:val="HeaderBase"/>
        <w:keepLines w:val="0"/>
        <w:numPr>
          <w:ilvl w:val="1"/>
          <w:numId w:val="2"/>
        </w:numPr>
        <w:tabs>
          <w:tab w:val="clear" w:pos="4320"/>
          <w:tab w:val="clear" w:pos="8640"/>
        </w:tabs>
        <w:spacing w:line="480" w:lineRule="auto"/>
        <w:jc w:val="both"/>
        <w:rPr>
          <w:rFonts w:ascii="Times New Roman" w:hAnsi="Times New Roman"/>
          <w:color w:val="000000"/>
        </w:rPr>
      </w:pPr>
      <w:r w:rsidRPr="007829B7">
        <w:rPr>
          <w:rFonts w:ascii="Times New Roman" w:hAnsi="Times New Roman"/>
          <w:color w:val="000000"/>
        </w:rPr>
        <w:t>Bias—</w:t>
      </w:r>
      <w:r w:rsidR="00BF388F" w:rsidRPr="00BF388F">
        <w:rPr>
          <w:rFonts w:ascii="Times New Roman" w:hAnsi="Times New Roman"/>
          <w:color w:val="000000"/>
        </w:rPr>
        <w:t>Bias in the absolute sense cannot be determined because no accepted reference value for true lesion detectability exists independently of the measurement method. Systematic effects identified during interlaboratory evaluation shall be reported. Sources of systematic effect include: CHO implementation differences, floating-point accumulation errors, and covariance regularization choices.</w:t>
      </w:r>
    </w:p>
    <w:p w14:paraId="6AE55AF2" w14:textId="77777777" w:rsidR="00940991" w:rsidRDefault="00940991">
      <w:pPr>
        <w:pStyle w:val="SectionTitle"/>
        <w:numPr>
          <w:ilvl w:val="0"/>
          <w:numId w:val="2"/>
        </w:numPr>
        <w:rPr>
          <w:color w:val="FF0000"/>
        </w:rPr>
      </w:pPr>
      <w:r>
        <w:rPr>
          <w:color w:val="FF0000"/>
        </w:rPr>
        <w:lastRenderedPageBreak/>
        <w:t xml:space="preserve">  </w:t>
      </w:r>
      <w:r>
        <w:rPr>
          <w:color w:val="FF0000"/>
          <w:sz w:val="24"/>
        </w:rPr>
        <w:t>Keywords</w:t>
      </w:r>
    </w:p>
    <w:p w14:paraId="7BDEE8A0" w14:textId="77777777" w:rsidR="00940991" w:rsidRDefault="002F61AB" w:rsidP="002F61AB">
      <w:pPr>
        <w:pStyle w:val="SectionTitle"/>
        <w:numPr>
          <w:ilvl w:val="1"/>
          <w:numId w:val="2"/>
        </w:numPr>
        <w:jc w:val="both"/>
      </w:pPr>
      <w:r w:rsidRPr="002F61AB">
        <w:t>metal artifact; metal artifact reduction; MAR; channelized Hotelling observer; model observer; ROC curve; AUC; ∆AUC; lesion detectability; interlaboratory study; precision and bias; tomographic imaging; computed tomography; signal-known-exactly; Laguerre–Gauss channels; reproducibility</w:t>
      </w:r>
    </w:p>
    <w:p w14:paraId="318F45ED" w14:textId="77777777" w:rsidR="00940991" w:rsidRDefault="00940991"/>
    <w:p w14:paraId="607A5C0E" w14:textId="77777777" w:rsidR="00940991" w:rsidRDefault="00940991"/>
    <w:p w14:paraId="512A5F73" w14:textId="77777777" w:rsidR="00940991" w:rsidRPr="00554BAB" w:rsidRDefault="00554BAB" w:rsidP="00554BAB">
      <w:pPr>
        <w:spacing w:line="480" w:lineRule="auto"/>
        <w:jc w:val="center"/>
        <w:rPr>
          <w:b/>
          <w:bCs/>
          <w:color w:val="000000"/>
        </w:rPr>
      </w:pPr>
      <w:r w:rsidRPr="00554BAB">
        <w:rPr>
          <w:b/>
          <w:bCs/>
          <w:color w:val="000000"/>
        </w:rPr>
        <w:t>ANNEX</w:t>
      </w:r>
    </w:p>
    <w:p w14:paraId="619C9ADD" w14:textId="77777777" w:rsidR="00554BAB" w:rsidRDefault="00554BAB" w:rsidP="00554BAB">
      <w:pPr>
        <w:spacing w:line="480" w:lineRule="auto"/>
        <w:jc w:val="center"/>
        <w:rPr>
          <w:color w:val="000000"/>
        </w:rPr>
      </w:pPr>
      <w:r>
        <w:rPr>
          <w:color w:val="000000"/>
        </w:rPr>
        <w:t>(</w:t>
      </w:r>
      <w:r w:rsidR="0055557A">
        <w:rPr>
          <w:color w:val="000000"/>
        </w:rPr>
        <w:t>Normative</w:t>
      </w:r>
      <w:r>
        <w:rPr>
          <w:color w:val="000000"/>
        </w:rPr>
        <w:t>)</w:t>
      </w:r>
    </w:p>
    <w:p w14:paraId="4FEDF331" w14:textId="77777777" w:rsidR="00554BAB" w:rsidRPr="002607C5" w:rsidRDefault="00554BAB" w:rsidP="00554BAB">
      <w:pPr>
        <w:spacing w:line="480" w:lineRule="auto"/>
        <w:jc w:val="center"/>
        <w:rPr>
          <w:b/>
          <w:bCs/>
          <w:color w:val="000000"/>
        </w:rPr>
      </w:pPr>
      <w:r w:rsidRPr="002607C5">
        <w:rPr>
          <w:b/>
          <w:bCs/>
          <w:color w:val="000000"/>
        </w:rPr>
        <w:t xml:space="preserve">A1. </w:t>
      </w:r>
      <w:r w:rsidR="001F4CE9" w:rsidRPr="002607C5">
        <w:rPr>
          <w:b/>
          <w:bCs/>
          <w:color w:val="000000"/>
        </w:rPr>
        <w:t xml:space="preserve">Dataset Geometry, Lesion Specification, </w:t>
      </w:r>
      <w:r w:rsidR="004A59B9" w:rsidRPr="002607C5">
        <w:rPr>
          <w:b/>
          <w:bCs/>
          <w:color w:val="000000"/>
        </w:rPr>
        <w:t xml:space="preserve">Observer </w:t>
      </w:r>
      <w:r w:rsidR="001F4CE9" w:rsidRPr="002607C5">
        <w:rPr>
          <w:b/>
          <w:bCs/>
          <w:color w:val="000000"/>
        </w:rPr>
        <w:t>Definition</w:t>
      </w:r>
      <w:r w:rsidR="004A59B9" w:rsidRPr="002607C5">
        <w:rPr>
          <w:b/>
          <w:bCs/>
          <w:color w:val="000000"/>
        </w:rPr>
        <w:t xml:space="preserve">, </w:t>
      </w:r>
      <w:r w:rsidR="002607C5">
        <w:rPr>
          <w:b/>
          <w:bCs/>
          <w:color w:val="000000"/>
        </w:rPr>
        <w:br/>
      </w:r>
      <w:r w:rsidR="004A59B9" w:rsidRPr="002607C5">
        <w:rPr>
          <w:b/>
          <w:bCs/>
          <w:color w:val="000000"/>
        </w:rPr>
        <w:t>and Statistical Procedures</w:t>
      </w:r>
    </w:p>
    <w:p w14:paraId="76976FA5" w14:textId="77777777" w:rsidR="001F4CE9" w:rsidRPr="0011131F" w:rsidRDefault="00554BAB" w:rsidP="00554BAB">
      <w:pPr>
        <w:spacing w:line="480" w:lineRule="auto"/>
        <w:rPr>
          <w:b/>
          <w:bCs/>
          <w:color w:val="000000"/>
        </w:rPr>
      </w:pPr>
      <w:r w:rsidRPr="0011131F">
        <w:rPr>
          <w:b/>
          <w:bCs/>
          <w:color w:val="000000"/>
        </w:rPr>
        <w:t xml:space="preserve">A1.1 </w:t>
      </w:r>
      <w:r w:rsidR="001F4CE9" w:rsidRPr="0011131F">
        <w:rPr>
          <w:b/>
          <w:bCs/>
          <w:color w:val="000000"/>
        </w:rPr>
        <w:t xml:space="preserve">Volume Geometry: </w:t>
      </w:r>
    </w:p>
    <w:p w14:paraId="2AA30CC5" w14:textId="77777777" w:rsidR="00554BAB" w:rsidRDefault="001F4CE9" w:rsidP="001F4CE9">
      <w:pPr>
        <w:pStyle w:val="ListParagraph"/>
        <w:numPr>
          <w:ilvl w:val="0"/>
          <w:numId w:val="10"/>
        </w:numPr>
        <w:spacing w:line="480" w:lineRule="auto"/>
        <w:rPr>
          <w:color w:val="000000"/>
        </w:rPr>
      </w:pPr>
      <w:r w:rsidRPr="001F4CE9">
        <w:rPr>
          <w:color w:val="000000"/>
        </w:rPr>
        <w:t>Matrix: 512 × 512 × 256 voxels</w:t>
      </w:r>
      <w:r w:rsidR="004A59B9">
        <w:rPr>
          <w:color w:val="000000"/>
        </w:rPr>
        <w:t xml:space="preserve"> (x, y, z)</w:t>
      </w:r>
    </w:p>
    <w:p w14:paraId="4C2DB6C2" w14:textId="77777777" w:rsidR="001F4CE9" w:rsidRDefault="001F4CE9" w:rsidP="001F4CE9">
      <w:pPr>
        <w:pStyle w:val="ListParagraph"/>
        <w:numPr>
          <w:ilvl w:val="0"/>
          <w:numId w:val="10"/>
        </w:numPr>
        <w:spacing w:line="480" w:lineRule="auto"/>
        <w:rPr>
          <w:color w:val="000000"/>
        </w:rPr>
      </w:pPr>
      <w:r w:rsidRPr="001F4CE9">
        <w:rPr>
          <w:color w:val="000000"/>
        </w:rPr>
        <w:t>Voxel size: 0.5 mm isotropic</w:t>
      </w:r>
      <w:r w:rsidR="004011A9">
        <w:rPr>
          <w:color w:val="000000"/>
        </w:rPr>
        <w:t xml:space="preserve"> in all three dimensions</w:t>
      </w:r>
    </w:p>
    <w:p w14:paraId="10C91E79" w14:textId="77777777" w:rsidR="001F4CE9" w:rsidRDefault="002607C5" w:rsidP="001F4CE9">
      <w:pPr>
        <w:pStyle w:val="ListParagraph"/>
        <w:numPr>
          <w:ilvl w:val="0"/>
          <w:numId w:val="10"/>
        </w:numPr>
        <w:spacing w:line="480" w:lineRule="auto"/>
        <w:rPr>
          <w:color w:val="000000"/>
        </w:rPr>
      </w:pPr>
      <w:r w:rsidRPr="002607C5">
        <w:rPr>
          <w:color w:val="000000"/>
        </w:rPr>
        <w:t>Field of view: 256 mm (512 voxels × 0.5 mm</w:t>
      </w:r>
      <w:r>
        <w:rPr>
          <w:color w:val="000000"/>
        </w:rPr>
        <w:t xml:space="preserve"> </w:t>
      </w:r>
      <w:r w:rsidRPr="002607C5">
        <w:rPr>
          <w:color w:val="000000"/>
        </w:rPr>
        <w:t>/</w:t>
      </w:r>
      <w:r>
        <w:rPr>
          <w:color w:val="000000"/>
        </w:rPr>
        <w:t xml:space="preserve"> </w:t>
      </w:r>
      <w:r w:rsidRPr="002607C5">
        <w:rPr>
          <w:color w:val="000000"/>
        </w:rPr>
        <w:t>voxel)</w:t>
      </w:r>
    </w:p>
    <w:p w14:paraId="0EA2D450" w14:textId="77777777" w:rsidR="002607C5" w:rsidRDefault="002607C5" w:rsidP="001F4CE9">
      <w:pPr>
        <w:pStyle w:val="ListParagraph"/>
        <w:numPr>
          <w:ilvl w:val="0"/>
          <w:numId w:val="10"/>
        </w:numPr>
        <w:spacing w:line="480" w:lineRule="auto"/>
        <w:rPr>
          <w:color w:val="000000"/>
        </w:rPr>
      </w:pPr>
      <w:r w:rsidRPr="002607C5">
        <w:rPr>
          <w:color w:val="000000"/>
        </w:rPr>
        <w:t>HU range encoded as signed 16-bit integer (INT16) in DICOM pixel data</w:t>
      </w:r>
    </w:p>
    <w:p w14:paraId="17B7B810" w14:textId="77777777" w:rsidR="002607C5" w:rsidRDefault="002607C5" w:rsidP="001F4CE9">
      <w:pPr>
        <w:pStyle w:val="ListParagraph"/>
        <w:numPr>
          <w:ilvl w:val="0"/>
          <w:numId w:val="10"/>
        </w:numPr>
        <w:spacing w:line="480" w:lineRule="auto"/>
        <w:rPr>
          <w:color w:val="000000"/>
        </w:rPr>
      </w:pPr>
      <w:r w:rsidRPr="002607C5">
        <w:rPr>
          <w:color w:val="000000"/>
        </w:rPr>
        <w:t>Rescale slope: 1.0; Rescale intercept: 0.0 (HU = stored value)</w:t>
      </w:r>
    </w:p>
    <w:p w14:paraId="7E1CFDB9" w14:textId="77777777" w:rsidR="00DB208D" w:rsidRPr="0011131F" w:rsidRDefault="00DB208D" w:rsidP="00DB208D">
      <w:pPr>
        <w:spacing w:line="480" w:lineRule="auto"/>
        <w:rPr>
          <w:b/>
          <w:bCs/>
          <w:color w:val="000000"/>
        </w:rPr>
      </w:pPr>
      <w:r w:rsidRPr="0011131F">
        <w:rPr>
          <w:b/>
          <w:bCs/>
          <w:color w:val="000000"/>
        </w:rPr>
        <w:t xml:space="preserve">A1.2 Phantom Cross-Section Geometry: </w:t>
      </w:r>
    </w:p>
    <w:p w14:paraId="393EA016" w14:textId="385BFFE6" w:rsidR="00DB208D" w:rsidRDefault="00DB208D" w:rsidP="00DB208D">
      <w:pPr>
        <w:spacing w:line="480" w:lineRule="auto"/>
        <w:rPr>
          <w:color w:val="000000"/>
        </w:rPr>
      </w:pPr>
      <w:r w:rsidRPr="00DB208D">
        <w:rPr>
          <w:color w:val="000000"/>
        </w:rPr>
        <w:t xml:space="preserve">The </w:t>
      </w:r>
      <w:r w:rsidR="0038456B" w:rsidRPr="0038456B">
        <w:rPr>
          <w:color w:val="000000"/>
        </w:rPr>
        <w:t>phantom cross-section represents a simplified torso geometry consisting of an elliptical body region, a cylindrical metal rod, and (when present) a lesion disc. The metal rod is a uniform cylinder spanning the full z-extent of the volume to ensure consistent artifact generation. The lesion is a single disc confined to Slice 128 only</w:t>
      </w:r>
      <w:r w:rsidR="005E4E01">
        <w:rPr>
          <w:color w:val="000000"/>
        </w:rPr>
        <w:t>.</w:t>
      </w:r>
    </w:p>
    <w:p w14:paraId="32904BD4" w14:textId="77777777" w:rsidR="00DB208D" w:rsidRPr="00DB208D" w:rsidRDefault="00DB208D" w:rsidP="00DB208D">
      <w:pPr>
        <w:spacing w:line="480" w:lineRule="auto"/>
        <w:ind w:left="360"/>
        <w:rPr>
          <w:color w:val="000000"/>
        </w:rPr>
      </w:pPr>
      <w:r w:rsidRPr="00DB208D">
        <w:rPr>
          <w:color w:val="000000"/>
        </w:rPr>
        <w:t>(a) Body ellipse semi-axis x: 85 mm (170 voxels at 0.5 mm/voxel)</w:t>
      </w:r>
    </w:p>
    <w:p w14:paraId="64B9C3B4" w14:textId="77777777" w:rsidR="00DB208D" w:rsidRPr="00DB208D" w:rsidRDefault="00DB208D" w:rsidP="00DB208D">
      <w:pPr>
        <w:spacing w:line="480" w:lineRule="auto"/>
        <w:ind w:left="360"/>
        <w:rPr>
          <w:color w:val="000000"/>
        </w:rPr>
      </w:pPr>
      <w:r w:rsidRPr="00DB208D">
        <w:rPr>
          <w:color w:val="000000"/>
        </w:rPr>
        <w:t>(b) Body ellipse semi-axis y: 60 mm (120 voxels at 0.5 mm/voxel)</w:t>
      </w:r>
    </w:p>
    <w:p w14:paraId="4595B95D" w14:textId="77777777" w:rsidR="00DB208D" w:rsidRPr="00DB208D" w:rsidRDefault="00DB208D" w:rsidP="00DB208D">
      <w:pPr>
        <w:spacing w:line="480" w:lineRule="auto"/>
        <w:ind w:left="360"/>
        <w:rPr>
          <w:color w:val="000000"/>
        </w:rPr>
      </w:pPr>
      <w:r w:rsidRPr="00DB208D">
        <w:rPr>
          <w:color w:val="000000"/>
        </w:rPr>
        <w:t>(c) Body center: (x, y) = (256, 256) voxels (image center)</w:t>
      </w:r>
    </w:p>
    <w:p w14:paraId="1BF510FC" w14:textId="77777777" w:rsidR="00DB208D" w:rsidRPr="00DB208D" w:rsidRDefault="00DB208D" w:rsidP="00DB208D">
      <w:pPr>
        <w:spacing w:line="480" w:lineRule="auto"/>
        <w:ind w:left="360"/>
        <w:rPr>
          <w:color w:val="000000"/>
        </w:rPr>
      </w:pPr>
      <w:r w:rsidRPr="00DB208D">
        <w:rPr>
          <w:color w:val="000000"/>
        </w:rPr>
        <w:lastRenderedPageBreak/>
        <w:t>(d) Body interior HU: 40 HU (soft tissue equivalent)</w:t>
      </w:r>
    </w:p>
    <w:p w14:paraId="2399521D" w14:textId="77777777" w:rsidR="00DB208D" w:rsidRPr="00DB208D" w:rsidRDefault="00DB208D" w:rsidP="00DB208D">
      <w:pPr>
        <w:spacing w:line="480" w:lineRule="auto"/>
        <w:ind w:left="360"/>
        <w:rPr>
          <w:color w:val="000000"/>
        </w:rPr>
      </w:pPr>
      <w:r w:rsidRPr="00DB208D">
        <w:rPr>
          <w:color w:val="000000"/>
        </w:rPr>
        <w:t>(e) Exterior (outside body ellipse) HU: −1000 HU (air)</w:t>
      </w:r>
    </w:p>
    <w:p w14:paraId="4BEFEFB6" w14:textId="77777777" w:rsidR="00DB208D" w:rsidRPr="00DB208D" w:rsidRDefault="00DB208D" w:rsidP="00DB208D">
      <w:pPr>
        <w:spacing w:line="480" w:lineRule="auto"/>
        <w:ind w:left="360"/>
        <w:rPr>
          <w:color w:val="000000"/>
        </w:rPr>
      </w:pPr>
      <w:r w:rsidRPr="00DB208D">
        <w:rPr>
          <w:color w:val="000000"/>
        </w:rPr>
        <w:t>(f) Gaussian noise (σ = 30 HU) applied to body interior only, excluding lesion and metal masks, independently</w:t>
      </w:r>
      <w:r>
        <w:rPr>
          <w:color w:val="000000"/>
        </w:rPr>
        <w:t xml:space="preserve"> </w:t>
      </w:r>
      <w:r w:rsidRPr="00DB208D">
        <w:rPr>
          <w:color w:val="000000"/>
        </w:rPr>
        <w:t>per realization per §A1.7</w:t>
      </w:r>
    </w:p>
    <w:p w14:paraId="4ECBF667" w14:textId="77777777" w:rsidR="001F4CE9" w:rsidRPr="0011131F" w:rsidRDefault="001F4CE9" w:rsidP="001F4CE9">
      <w:pPr>
        <w:spacing w:line="480" w:lineRule="auto"/>
        <w:rPr>
          <w:b/>
          <w:bCs/>
          <w:color w:val="000000"/>
        </w:rPr>
      </w:pPr>
      <w:r w:rsidRPr="0011131F">
        <w:rPr>
          <w:b/>
          <w:bCs/>
          <w:color w:val="000000"/>
        </w:rPr>
        <w:t>A1.</w:t>
      </w:r>
      <w:r w:rsidR="009C7026" w:rsidRPr="0011131F">
        <w:rPr>
          <w:b/>
          <w:bCs/>
          <w:color w:val="000000"/>
        </w:rPr>
        <w:t>3</w:t>
      </w:r>
      <w:r w:rsidRPr="0011131F">
        <w:rPr>
          <w:b/>
          <w:bCs/>
          <w:color w:val="000000"/>
        </w:rPr>
        <w:t xml:space="preserve"> Metal </w:t>
      </w:r>
      <w:r w:rsidR="009C7026" w:rsidRPr="0011131F">
        <w:rPr>
          <w:b/>
          <w:bCs/>
          <w:color w:val="000000"/>
        </w:rPr>
        <w:t>Object Specification</w:t>
      </w:r>
      <w:r w:rsidRPr="0011131F">
        <w:rPr>
          <w:b/>
          <w:bCs/>
          <w:color w:val="000000"/>
        </w:rPr>
        <w:t xml:space="preserve">: </w:t>
      </w:r>
    </w:p>
    <w:p w14:paraId="01B8ACBB" w14:textId="503494A0" w:rsidR="00DE50AB" w:rsidRPr="00DE50AB" w:rsidRDefault="00DE50AB" w:rsidP="00DE50AB">
      <w:pPr>
        <w:spacing w:line="480" w:lineRule="auto"/>
        <w:ind w:left="360"/>
        <w:rPr>
          <w:color w:val="000000"/>
        </w:rPr>
      </w:pPr>
      <w:r w:rsidRPr="00DE50AB">
        <w:rPr>
          <w:color w:val="000000"/>
        </w:rPr>
        <w:t xml:space="preserve">(a) Geometry: right circular cylinder, </w:t>
      </w:r>
      <w:r w:rsidR="00DC728E">
        <w:rPr>
          <w:color w:val="000000"/>
        </w:rPr>
        <w:t>full z-extent</w:t>
      </w:r>
    </w:p>
    <w:p w14:paraId="24C73736" w14:textId="77777777" w:rsidR="00DE50AB" w:rsidRPr="00DE50AB" w:rsidRDefault="00DE50AB" w:rsidP="00DE50AB">
      <w:pPr>
        <w:spacing w:line="480" w:lineRule="auto"/>
        <w:ind w:left="360"/>
        <w:rPr>
          <w:color w:val="000000"/>
        </w:rPr>
      </w:pPr>
      <w:r w:rsidRPr="00DE50AB">
        <w:rPr>
          <w:color w:val="000000"/>
        </w:rPr>
        <w:t>(b) Diameter: 10 mm (radius = 5 mm = 10 voxels at 0.5 mm/voxel)</w:t>
      </w:r>
    </w:p>
    <w:p w14:paraId="099DCBB8" w14:textId="77777777" w:rsidR="00DE50AB" w:rsidRPr="00DE50AB" w:rsidRDefault="00DE50AB" w:rsidP="00DE50AB">
      <w:pPr>
        <w:spacing w:line="480" w:lineRule="auto"/>
        <w:ind w:left="360"/>
        <w:rPr>
          <w:color w:val="000000"/>
        </w:rPr>
      </w:pPr>
      <w:r w:rsidRPr="00DE50AB">
        <w:rPr>
          <w:color w:val="000000"/>
        </w:rPr>
        <w:t>(c) Center: (</w:t>
      </w:r>
      <w:r w:rsidRPr="00DE50AB">
        <w:rPr>
          <w:color w:val="000000"/>
          <w:sz w:val="32"/>
          <w:szCs w:val="22"/>
        </w:rPr>
        <w:t>x</w:t>
      </w:r>
      <w:r w:rsidRPr="00DE50AB">
        <w:rPr>
          <w:color w:val="000000"/>
          <w:vertAlign w:val="subscript"/>
        </w:rPr>
        <w:t>m</w:t>
      </w:r>
      <w:r w:rsidRPr="00DE50AB">
        <w:rPr>
          <w:color w:val="000000"/>
        </w:rPr>
        <w:t xml:space="preserve">, </w:t>
      </w:r>
      <w:r w:rsidRPr="00DE50AB">
        <w:rPr>
          <w:color w:val="000000"/>
          <w:sz w:val="32"/>
          <w:szCs w:val="22"/>
        </w:rPr>
        <w:t>y</w:t>
      </w:r>
      <w:r w:rsidRPr="00DE50AB">
        <w:rPr>
          <w:color w:val="000000"/>
          <w:vertAlign w:val="subscript"/>
        </w:rPr>
        <w:t>m</w:t>
      </w:r>
      <w:r w:rsidRPr="00DE50AB">
        <w:rPr>
          <w:color w:val="000000"/>
        </w:rPr>
        <w:t>) = (256, 256) voxels</w:t>
      </w:r>
    </w:p>
    <w:p w14:paraId="059D05B3" w14:textId="77777777" w:rsidR="00DE50AB" w:rsidRPr="00DE50AB" w:rsidRDefault="00DE50AB" w:rsidP="00DE50AB">
      <w:pPr>
        <w:spacing w:line="480" w:lineRule="auto"/>
        <w:ind w:left="360"/>
        <w:rPr>
          <w:color w:val="000000"/>
        </w:rPr>
      </w:pPr>
      <w:r w:rsidRPr="00DE50AB">
        <w:rPr>
          <w:color w:val="000000"/>
        </w:rPr>
        <w:t>(d) Fixed HU value: 3000 HU</w:t>
      </w:r>
    </w:p>
    <w:p w14:paraId="73F04BD0" w14:textId="77777777" w:rsidR="00DE50AB" w:rsidRDefault="00DE50AB" w:rsidP="00DE50AB">
      <w:pPr>
        <w:spacing w:line="480" w:lineRule="auto"/>
        <w:ind w:left="360"/>
        <w:rPr>
          <w:color w:val="000000"/>
        </w:rPr>
      </w:pPr>
      <w:r w:rsidRPr="00DE50AB">
        <w:rPr>
          <w:color w:val="000000"/>
        </w:rPr>
        <w:t xml:space="preserve">(e) Metal boundary x-coordinate (positive x face): </w:t>
      </w:r>
      <w:r w:rsidRPr="00DE50AB">
        <w:rPr>
          <w:color w:val="000000"/>
          <w:sz w:val="32"/>
          <w:szCs w:val="22"/>
        </w:rPr>
        <w:t>x</w:t>
      </w:r>
      <w:r w:rsidRPr="00DE50AB">
        <w:rPr>
          <w:color w:val="000000"/>
          <w:vertAlign w:val="subscript"/>
        </w:rPr>
        <w:t>m</w:t>
      </w:r>
      <w:r>
        <w:rPr>
          <w:color w:val="000000"/>
        </w:rPr>
        <w:t xml:space="preserve"> </w:t>
      </w:r>
      <w:r w:rsidRPr="00DE50AB">
        <w:rPr>
          <w:color w:val="000000"/>
        </w:rPr>
        <w:t xml:space="preserve">+ </w:t>
      </w:r>
      <w:r w:rsidRPr="00DE50AB">
        <w:rPr>
          <w:color w:val="000000"/>
          <w:sz w:val="32"/>
          <w:szCs w:val="22"/>
        </w:rPr>
        <w:t>r</w:t>
      </w:r>
      <w:r>
        <w:rPr>
          <w:color w:val="000000"/>
        </w:rPr>
        <w:t xml:space="preserve"> </w:t>
      </w:r>
      <w:r w:rsidRPr="00DE50AB">
        <w:rPr>
          <w:color w:val="000000"/>
        </w:rPr>
        <w:t>= 256 + 10 = 266 voxels</w:t>
      </w:r>
    </w:p>
    <w:p w14:paraId="649955B5" w14:textId="77777777" w:rsidR="00DE50AB" w:rsidRDefault="00DE50AB" w:rsidP="00DE50AB">
      <w:pPr>
        <w:spacing w:line="480" w:lineRule="auto"/>
        <w:ind w:left="360"/>
        <w:rPr>
          <w:color w:val="000000"/>
        </w:rPr>
      </w:pPr>
      <w:r w:rsidRPr="00DE50AB">
        <w:rPr>
          <w:color w:val="000000"/>
        </w:rPr>
        <w:t>(f) Metal voxels shall be restored to 3000 HU as the final step in slice construction, overriding noise and artifact</w:t>
      </w:r>
    </w:p>
    <w:p w14:paraId="6979F737" w14:textId="77777777" w:rsidR="00DE50AB" w:rsidRPr="0011131F" w:rsidRDefault="00DE50AB" w:rsidP="00DE50AB">
      <w:pPr>
        <w:spacing w:line="480" w:lineRule="auto"/>
        <w:rPr>
          <w:b/>
          <w:bCs/>
          <w:color w:val="000000"/>
        </w:rPr>
      </w:pPr>
      <w:r w:rsidRPr="0011131F">
        <w:rPr>
          <w:b/>
          <w:bCs/>
          <w:color w:val="000000"/>
        </w:rPr>
        <w:t xml:space="preserve">A1.4 Lesion Specification: </w:t>
      </w:r>
    </w:p>
    <w:p w14:paraId="070DD97E" w14:textId="05E06B9A" w:rsidR="00DE50AB" w:rsidRDefault="00DE50AB" w:rsidP="003E6CF2">
      <w:pPr>
        <w:spacing w:line="480" w:lineRule="auto"/>
        <w:ind w:left="360"/>
        <w:rPr>
          <w:color w:val="000000"/>
        </w:rPr>
      </w:pPr>
      <w:r w:rsidRPr="00DE50AB">
        <w:rPr>
          <w:color w:val="000000"/>
        </w:rPr>
        <w:t xml:space="preserve">(a) Geometry: right circular </w:t>
      </w:r>
      <w:r w:rsidR="00873792">
        <w:rPr>
          <w:color w:val="000000"/>
        </w:rPr>
        <w:t>disc</w:t>
      </w:r>
      <w:r w:rsidRPr="00DE50AB">
        <w:rPr>
          <w:color w:val="000000"/>
        </w:rPr>
        <w:t xml:space="preserve">, </w:t>
      </w:r>
      <w:r w:rsidR="000A1F14">
        <w:rPr>
          <w:color w:val="000000"/>
        </w:rPr>
        <w:t>slice 128 only</w:t>
      </w:r>
    </w:p>
    <w:p w14:paraId="395D6874" w14:textId="77777777" w:rsidR="00DE50AB" w:rsidRDefault="00DE50AB" w:rsidP="003E6CF2">
      <w:pPr>
        <w:spacing w:line="480" w:lineRule="auto"/>
        <w:ind w:left="360"/>
        <w:rPr>
          <w:color w:val="000000"/>
        </w:rPr>
      </w:pPr>
      <w:r w:rsidRPr="00DE50AB">
        <w:rPr>
          <w:color w:val="000000"/>
        </w:rPr>
        <w:t>(b) Diameter: 5 mm (radius = 2.5 mm = 5 voxels at 0.5 mm/voxel)</w:t>
      </w:r>
    </w:p>
    <w:p w14:paraId="4F7CEE06" w14:textId="77777777" w:rsidR="000B26A4" w:rsidRDefault="00DE50AB" w:rsidP="003E6CF2">
      <w:pPr>
        <w:spacing w:line="480" w:lineRule="auto"/>
        <w:ind w:left="360"/>
        <w:rPr>
          <w:color w:val="000000"/>
        </w:rPr>
      </w:pPr>
      <w:r w:rsidRPr="00DE50AB">
        <w:rPr>
          <w:color w:val="000000"/>
        </w:rPr>
        <w:t xml:space="preserve">(c) Lesion center x-coordinate: </w:t>
      </w:r>
      <w:r w:rsidRPr="00DE50AB">
        <w:rPr>
          <w:color w:val="000000"/>
          <w:sz w:val="32"/>
          <w:szCs w:val="22"/>
        </w:rPr>
        <w:t>x</w:t>
      </w:r>
      <w:r w:rsidRPr="00DE50AB">
        <w:rPr>
          <w:color w:val="000000"/>
          <w:vertAlign w:val="subscript"/>
        </w:rPr>
        <w:t>0</w:t>
      </w:r>
      <w:r w:rsidRPr="00DE50AB">
        <w:rPr>
          <w:color w:val="000000"/>
        </w:rPr>
        <w:t xml:space="preserve"> = </w:t>
      </w:r>
      <w:r w:rsidRPr="00DE50AB">
        <w:rPr>
          <w:color w:val="000000"/>
          <w:sz w:val="32"/>
          <w:szCs w:val="22"/>
        </w:rPr>
        <w:t>x</w:t>
      </w:r>
      <w:r w:rsidRPr="00DE50AB">
        <w:rPr>
          <w:color w:val="000000"/>
          <w:vertAlign w:val="subscript"/>
        </w:rPr>
        <w:t>m</w:t>
      </w:r>
      <w:r w:rsidRPr="00DE50AB">
        <w:rPr>
          <w:color w:val="000000"/>
        </w:rPr>
        <w:t xml:space="preserve"> + </w:t>
      </w:r>
      <w:r w:rsidRPr="00DE50AB">
        <w:rPr>
          <w:color w:val="000000"/>
          <w:sz w:val="32"/>
          <w:szCs w:val="22"/>
        </w:rPr>
        <w:t>r</w:t>
      </w:r>
      <w:r w:rsidRPr="00DE50AB">
        <w:rPr>
          <w:color w:val="000000"/>
          <w:vertAlign w:val="subscript"/>
        </w:rPr>
        <w:t>m</w:t>
      </w:r>
      <w:r w:rsidRPr="00DE50AB">
        <w:rPr>
          <w:color w:val="000000"/>
        </w:rPr>
        <w:t xml:space="preserve"> + 5 mm + </w:t>
      </w:r>
      <w:r w:rsidRPr="00DE50AB">
        <w:rPr>
          <w:color w:val="000000"/>
          <w:sz w:val="32"/>
          <w:szCs w:val="22"/>
        </w:rPr>
        <w:t>r</w:t>
      </w:r>
      <w:r w:rsidRPr="00DE50AB">
        <w:rPr>
          <w:color w:val="000000"/>
          <w:vertAlign w:val="subscript"/>
        </w:rPr>
        <w:t>lesion</w:t>
      </w:r>
      <w:r w:rsidRPr="00DE50AB">
        <w:rPr>
          <w:color w:val="000000"/>
        </w:rPr>
        <w:t xml:space="preserve"> = 256 + 10 + 10 + 5 = 281 voxels</w:t>
      </w:r>
    </w:p>
    <w:p w14:paraId="06C44BC0" w14:textId="77777777" w:rsidR="00DE50AB" w:rsidRPr="000B26A4" w:rsidRDefault="00DE50AB" w:rsidP="003E6CF2">
      <w:pPr>
        <w:spacing w:line="480" w:lineRule="auto"/>
        <w:ind w:left="360"/>
        <w:rPr>
          <w:color w:val="000000"/>
        </w:rPr>
      </w:pPr>
      <w:r w:rsidRPr="000B26A4">
        <w:rPr>
          <w:color w:val="000000"/>
        </w:rPr>
        <w:t xml:space="preserve">(d) Lesion center y-coordinate: </w:t>
      </w:r>
      <w:r w:rsidRPr="00532949">
        <w:rPr>
          <w:color w:val="000000"/>
          <w:sz w:val="32"/>
          <w:szCs w:val="22"/>
        </w:rPr>
        <w:t>y</w:t>
      </w:r>
      <w:r w:rsidRPr="00532949">
        <w:rPr>
          <w:color w:val="000000"/>
          <w:vertAlign w:val="subscript"/>
        </w:rPr>
        <w:t>0</w:t>
      </w:r>
      <w:r w:rsidRPr="000B26A4">
        <w:rPr>
          <w:color w:val="000000"/>
        </w:rPr>
        <w:t xml:space="preserve"> = 256 voxels</w:t>
      </w:r>
    </w:p>
    <w:p w14:paraId="339AC9FC" w14:textId="7FFD1023" w:rsidR="00DE50AB" w:rsidRPr="003E6CF2" w:rsidRDefault="00DE50AB" w:rsidP="003E6CF2">
      <w:pPr>
        <w:spacing w:line="480" w:lineRule="auto"/>
        <w:ind w:left="360"/>
        <w:rPr>
          <w:color w:val="000000"/>
        </w:rPr>
      </w:pPr>
      <w:r w:rsidRPr="003E6CF2">
        <w:rPr>
          <w:color w:val="000000"/>
        </w:rPr>
        <w:t xml:space="preserve">(e) Fixed HU value (SKE): </w:t>
      </w:r>
      <w:r w:rsidR="00873792">
        <w:rPr>
          <w:color w:val="000000"/>
        </w:rPr>
        <w:t>~</w:t>
      </w:r>
      <w:r w:rsidRPr="003E6CF2">
        <w:rPr>
          <w:color w:val="000000"/>
        </w:rPr>
        <w:t>12 HU</w:t>
      </w:r>
      <w:r w:rsidR="00873792">
        <w:rPr>
          <w:color w:val="000000"/>
        </w:rPr>
        <w:t xml:space="preserve"> effective FBP contrast (via MU_LESION_CM)</w:t>
      </w:r>
    </w:p>
    <w:p w14:paraId="54439C17" w14:textId="08ECA99A" w:rsidR="00DE50AB" w:rsidRPr="003E6CF2" w:rsidRDefault="00DE50AB" w:rsidP="003E6CF2">
      <w:pPr>
        <w:spacing w:line="480" w:lineRule="auto"/>
        <w:ind w:left="360"/>
        <w:rPr>
          <w:color w:val="000000"/>
        </w:rPr>
      </w:pPr>
      <w:r w:rsidRPr="003E6CF2">
        <w:rPr>
          <w:color w:val="000000"/>
        </w:rPr>
        <w:lastRenderedPageBreak/>
        <w:t xml:space="preserve">(f) </w:t>
      </w:r>
      <w:r w:rsidR="00372ED1" w:rsidRPr="00372ED1">
        <w:rPr>
          <w:color w:val="000000"/>
        </w:rPr>
        <w:t>Implementation: Lesion contrast is established in the sinogram domain only. No post-FBP HU replacement shall be applied to voxels within the lesion mask.</w:t>
      </w:r>
    </w:p>
    <w:p w14:paraId="40C80C80" w14:textId="782C199B" w:rsidR="00DE50AB" w:rsidRPr="003E6CF2" w:rsidRDefault="00DE50AB" w:rsidP="003E6CF2">
      <w:pPr>
        <w:spacing w:line="480" w:lineRule="auto"/>
        <w:ind w:left="360"/>
        <w:rPr>
          <w:color w:val="000000"/>
        </w:rPr>
      </w:pPr>
      <w:r w:rsidRPr="003E6CF2">
        <w:rPr>
          <w:color w:val="000000"/>
        </w:rPr>
        <w:t xml:space="preserve">(g) Signal contrast: </w:t>
      </w:r>
      <w:r w:rsidR="00DC728E" w:rsidRPr="00DC728E">
        <w:rPr>
          <w:color w:val="000000"/>
        </w:rPr>
        <w:t>~12 HU effective FBP contrast above soft tissue background</w:t>
      </w:r>
    </w:p>
    <w:p w14:paraId="559464CA" w14:textId="57083E6A" w:rsidR="00DE50AB" w:rsidRPr="003E6CF2" w:rsidRDefault="00DE50AB" w:rsidP="003E6CF2">
      <w:pPr>
        <w:spacing w:line="480" w:lineRule="auto"/>
        <w:ind w:left="360"/>
        <w:rPr>
          <w:color w:val="000000"/>
        </w:rPr>
      </w:pPr>
      <w:r w:rsidRPr="003E6CF2">
        <w:rPr>
          <w:color w:val="000000"/>
        </w:rPr>
        <w:t xml:space="preserve">(h) Pre-observer per-voxel CNR: </w:t>
      </w:r>
      <w:r w:rsidR="001E797F">
        <w:rPr>
          <w:color w:val="000000"/>
        </w:rPr>
        <w:t>~0.4 (noise-limited task)</w:t>
      </w:r>
    </w:p>
    <w:p w14:paraId="38EB6E81" w14:textId="77777777" w:rsidR="0052427F" w:rsidRPr="0011131F" w:rsidRDefault="00B46BD1" w:rsidP="003E6CF2">
      <w:pPr>
        <w:spacing w:line="480" w:lineRule="auto"/>
        <w:rPr>
          <w:b/>
          <w:bCs/>
          <w:color w:val="000000"/>
        </w:rPr>
      </w:pPr>
      <w:r w:rsidRPr="0011131F">
        <w:rPr>
          <w:b/>
          <w:bCs/>
          <w:color w:val="000000"/>
        </w:rPr>
        <w:t>A1.</w:t>
      </w:r>
      <w:r w:rsidR="0052427F" w:rsidRPr="0011131F">
        <w:rPr>
          <w:b/>
          <w:bCs/>
          <w:color w:val="000000"/>
        </w:rPr>
        <w:t>5</w:t>
      </w:r>
      <w:r w:rsidRPr="0011131F">
        <w:rPr>
          <w:b/>
          <w:bCs/>
          <w:color w:val="000000"/>
        </w:rPr>
        <w:t xml:space="preserve"> Channelized Hotelling Observer</w:t>
      </w:r>
      <w:r w:rsidR="008B6CBB" w:rsidRPr="0011131F">
        <w:rPr>
          <w:b/>
          <w:bCs/>
          <w:color w:val="000000"/>
        </w:rPr>
        <w:t xml:space="preserve"> (CHO) Specification</w:t>
      </w:r>
      <w:r w:rsidRPr="0011131F">
        <w:rPr>
          <w:b/>
          <w:bCs/>
          <w:color w:val="000000"/>
        </w:rPr>
        <w:t>:</w:t>
      </w:r>
    </w:p>
    <w:p w14:paraId="3AFB0B87" w14:textId="77777777" w:rsidR="00B46BD1" w:rsidRPr="003E6CF2" w:rsidRDefault="00B46BD1" w:rsidP="003E6CF2">
      <w:pPr>
        <w:spacing w:line="480" w:lineRule="auto"/>
        <w:rPr>
          <w:color w:val="000000"/>
        </w:rPr>
      </w:pPr>
      <w:r w:rsidRPr="003E6CF2">
        <w:rPr>
          <w:color w:val="000000"/>
        </w:rPr>
        <w:t xml:space="preserve"> </w:t>
      </w:r>
      <w:r w:rsidR="0052427F" w:rsidRPr="003E6CF2">
        <w:rPr>
          <w:color w:val="000000"/>
        </w:rPr>
        <w:t>A1.</w:t>
      </w:r>
      <w:r w:rsidR="0052427F">
        <w:rPr>
          <w:color w:val="000000"/>
        </w:rPr>
        <w:t>5.1</w:t>
      </w:r>
      <w:r w:rsidR="0052427F" w:rsidRPr="003E6CF2">
        <w:rPr>
          <w:color w:val="000000"/>
        </w:rPr>
        <w:t xml:space="preserve"> Channel</w:t>
      </w:r>
      <w:r w:rsidR="0052427F">
        <w:rPr>
          <w:color w:val="000000"/>
        </w:rPr>
        <w:t xml:space="preserve"> Type and Parameters</w:t>
      </w:r>
    </w:p>
    <w:p w14:paraId="4BF60A84" w14:textId="77777777" w:rsidR="009045C7" w:rsidRPr="009045C7" w:rsidRDefault="009045C7" w:rsidP="009045C7">
      <w:pPr>
        <w:spacing w:line="480" w:lineRule="auto"/>
        <w:ind w:left="360"/>
        <w:rPr>
          <w:color w:val="000000"/>
        </w:rPr>
      </w:pPr>
      <w:r w:rsidRPr="009045C7">
        <w:rPr>
          <w:color w:val="000000"/>
        </w:rPr>
        <w:t>(a) Channel type: Laguerre–Gauss (LG) radial channels</w:t>
      </w:r>
    </w:p>
    <w:p w14:paraId="38FE46F1" w14:textId="77777777" w:rsidR="009045C7" w:rsidRPr="009045C7" w:rsidRDefault="009045C7" w:rsidP="009045C7">
      <w:pPr>
        <w:spacing w:line="480" w:lineRule="auto"/>
        <w:ind w:left="360"/>
        <w:rPr>
          <w:color w:val="000000"/>
        </w:rPr>
      </w:pPr>
      <w:r w:rsidRPr="009045C7">
        <w:rPr>
          <w:color w:val="000000"/>
        </w:rPr>
        <w:t>(b) Number of channels: 10</w:t>
      </w:r>
    </w:p>
    <w:p w14:paraId="0DF44EFD" w14:textId="77777777" w:rsidR="009045C7" w:rsidRPr="009045C7" w:rsidRDefault="009045C7" w:rsidP="009045C7">
      <w:pPr>
        <w:spacing w:line="480" w:lineRule="auto"/>
        <w:ind w:left="360"/>
        <w:rPr>
          <w:color w:val="000000"/>
        </w:rPr>
      </w:pPr>
      <w:r w:rsidRPr="009045C7">
        <w:rPr>
          <w:color w:val="000000"/>
        </w:rPr>
        <w:t>(c) Channel order n: 0 through 9 (one channel per order)</w:t>
      </w:r>
    </w:p>
    <w:p w14:paraId="708705AA" w14:textId="22F5F06B" w:rsidR="009045C7" w:rsidRDefault="009045C7" w:rsidP="009045C7">
      <w:pPr>
        <w:spacing w:line="480" w:lineRule="auto"/>
        <w:ind w:left="360"/>
        <w:rPr>
          <w:color w:val="000000"/>
        </w:rPr>
      </w:pPr>
      <w:r w:rsidRPr="009045C7">
        <w:rPr>
          <w:color w:val="000000"/>
        </w:rPr>
        <w:t xml:space="preserve">(d) Channel width parameter a: 1.5 × </w:t>
      </w:r>
      <m:oMath>
        <m:sSub>
          <m:sSubPr>
            <m:ctrlPr>
              <w:rPr>
                <w:rFonts w:ascii="Cambria Math" w:hAnsi="Cambria Math"/>
                <w:i/>
                <w:color w:val="000000"/>
              </w:rPr>
            </m:ctrlPr>
          </m:sSubPr>
          <m:e>
            <m:r>
              <w:rPr>
                <w:rFonts w:ascii="Cambria Math" w:hAnsi="Cambria Math"/>
                <w:color w:val="000000"/>
              </w:rPr>
              <m:t>r</m:t>
            </m:r>
          </m:e>
          <m:sub>
            <m:r>
              <w:rPr>
                <w:rFonts w:ascii="Cambria Math" w:hAnsi="Cambria Math"/>
                <w:color w:val="000000"/>
              </w:rPr>
              <m:t>lesion</m:t>
            </m:r>
          </m:sub>
        </m:sSub>
      </m:oMath>
      <w:r w:rsidRPr="009045C7">
        <w:rPr>
          <w:color w:val="000000"/>
        </w:rPr>
        <w:t xml:space="preserve"> = 1.5 × 5 voxels = 7.5 voxels (3.75 mm). This value is fixed and not</w:t>
      </w:r>
      <w:r>
        <w:rPr>
          <w:color w:val="000000"/>
        </w:rPr>
        <w:t xml:space="preserve"> </w:t>
      </w:r>
      <w:r w:rsidRPr="009045C7">
        <w:rPr>
          <w:color w:val="000000"/>
        </w:rPr>
        <w:t>user-modifiable.</w:t>
      </w:r>
    </w:p>
    <w:p w14:paraId="79BA75E1" w14:textId="77777777" w:rsidR="00474E27" w:rsidRDefault="009045C7" w:rsidP="00474E27">
      <w:pPr>
        <w:spacing w:line="480" w:lineRule="auto"/>
        <w:ind w:left="360"/>
        <w:rPr>
          <w:color w:val="000000"/>
        </w:rPr>
      </w:pPr>
      <w:r w:rsidRPr="009045C7">
        <w:rPr>
          <w:color w:val="000000"/>
        </w:rPr>
        <w:t xml:space="preserve">(e) Channel normalization: each channel </w:t>
      </w:r>
      <m:oMath>
        <m:sSub>
          <m:sSubPr>
            <m:ctrlPr>
              <w:rPr>
                <w:rFonts w:ascii="Cambria Math" w:hAnsi="Cambria Math"/>
                <w:i/>
                <w:color w:val="000000"/>
              </w:rPr>
            </m:ctrlPr>
          </m:sSubPr>
          <m:e>
            <m:r>
              <w:rPr>
                <w:rFonts w:ascii="Cambria Math" w:hAnsi="Cambria Math"/>
                <w:color w:val="000000"/>
              </w:rPr>
              <m:t>u</m:t>
            </m:r>
          </m:e>
          <m:sub>
            <m:r>
              <w:rPr>
                <w:rFonts w:ascii="Cambria Math" w:hAnsi="Cambria Math"/>
                <w:color w:val="000000"/>
              </w:rPr>
              <m:t>n</m:t>
            </m:r>
          </m:sub>
        </m:sSub>
        <m:d>
          <m:dPr>
            <m:ctrlPr>
              <w:rPr>
                <w:rFonts w:ascii="Cambria Math" w:hAnsi="Cambria Math"/>
                <w:i/>
                <w:color w:val="000000"/>
              </w:rPr>
            </m:ctrlPr>
          </m:dPr>
          <m:e>
            <m:r>
              <w:rPr>
                <w:rFonts w:ascii="Cambria Math" w:hAnsi="Cambria Math"/>
                <w:color w:val="000000"/>
              </w:rPr>
              <m:t>r</m:t>
            </m:r>
          </m:e>
        </m:d>
      </m:oMath>
      <w:r w:rsidR="00AA4A36">
        <w:rPr>
          <w:color w:val="000000"/>
        </w:rPr>
        <w:t xml:space="preserve"> </w:t>
      </w:r>
      <w:r w:rsidRPr="009045C7">
        <w:rPr>
          <w:color w:val="000000"/>
        </w:rPr>
        <w:t xml:space="preserve">is </w:t>
      </w:r>
      <m:oMath>
        <m:sSub>
          <m:sSubPr>
            <m:ctrlPr>
              <w:rPr>
                <w:rFonts w:ascii="Cambria Math" w:hAnsi="Cambria Math"/>
                <w:i/>
                <w:color w:val="000000"/>
              </w:rPr>
            </m:ctrlPr>
          </m:sSubPr>
          <m:e>
            <m:r>
              <w:rPr>
                <w:rFonts w:ascii="Cambria Math" w:hAnsi="Cambria Math"/>
                <w:color w:val="000000"/>
              </w:rPr>
              <m:t>L</m:t>
            </m:r>
          </m:e>
          <m:sub>
            <m:r>
              <w:rPr>
                <w:rFonts w:ascii="Cambria Math" w:hAnsi="Cambria Math"/>
                <w:color w:val="000000"/>
              </w:rPr>
              <m:t>2</m:t>
            </m:r>
          </m:sub>
        </m:sSub>
      </m:oMath>
      <w:r w:rsidRPr="009045C7">
        <w:rPr>
          <w:color w:val="000000"/>
        </w:rPr>
        <w:t xml:space="preserve">-normalized over the </w:t>
      </w:r>
      <w:r w:rsidR="00AA4A36">
        <w:rPr>
          <w:color w:val="000000"/>
        </w:rPr>
        <w:t xml:space="preserve">two-dimensional </w:t>
      </w:r>
      <w:r w:rsidRPr="009045C7">
        <w:rPr>
          <w:color w:val="000000"/>
        </w:rPr>
        <w:t xml:space="preserve">ROI domain such that </w:t>
      </w:r>
      <m:oMath>
        <m:d>
          <m:dPr>
            <m:begChr m:val="‖"/>
            <m:endChr m:val=""/>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u</m:t>
                </m:r>
              </m:e>
              <m:sub>
                <m:r>
                  <w:rPr>
                    <w:rFonts w:ascii="Cambria Math" w:hAnsi="Cambria Math"/>
                    <w:color w:val="000000"/>
                  </w:rPr>
                  <m:t>n</m:t>
                </m:r>
              </m:sub>
            </m:sSub>
          </m:e>
        </m:d>
        <m:d>
          <m:dPr>
            <m:begChr m:val="‖"/>
            <m:endChr m:val=""/>
            <m:ctrlPr>
              <w:rPr>
                <w:rFonts w:ascii="Cambria Math" w:hAnsi="Cambria Math"/>
                <w:i/>
                <w:color w:val="000000"/>
              </w:rPr>
            </m:ctrlPr>
          </m:dPr>
          <m:e>
            <m:sPre>
              <m:sPrePr>
                <m:ctrlPr>
                  <w:rPr>
                    <w:rFonts w:ascii="Cambria Math" w:hAnsi="Cambria Math"/>
                    <w:i/>
                    <w:color w:val="000000"/>
                  </w:rPr>
                </m:ctrlPr>
              </m:sPrePr>
              <m:sub>
                <m:r>
                  <w:rPr>
                    <w:rFonts w:ascii="Cambria Math" w:hAnsi="Cambria Math"/>
                    <w:color w:val="000000"/>
                  </w:rPr>
                  <m:t>2</m:t>
                </m:r>
              </m:sub>
              <m:sup/>
              <m:e/>
            </m:sPre>
          </m:e>
        </m:d>
        <m:r>
          <w:rPr>
            <w:rFonts w:ascii="Cambria Math" w:hAnsi="Cambria Math"/>
            <w:color w:val="000000"/>
          </w:rPr>
          <m:t>= 1</m:t>
        </m:r>
      </m:oMath>
      <w:r w:rsidR="00AA4A36">
        <w:rPr>
          <w:color w:val="000000"/>
        </w:rPr>
        <w:t>.</w:t>
      </w:r>
    </w:p>
    <w:p w14:paraId="7273A9EC" w14:textId="7EC2FAD9" w:rsidR="009045C7" w:rsidRDefault="009045C7" w:rsidP="000411B7">
      <w:pPr>
        <w:spacing w:line="480" w:lineRule="auto"/>
        <w:ind w:left="360"/>
        <w:rPr>
          <w:color w:val="000000"/>
        </w:rPr>
      </w:pPr>
      <w:r w:rsidRPr="009045C7">
        <w:rPr>
          <w:color w:val="000000"/>
        </w:rPr>
        <w:t xml:space="preserve">(f) The n-th 2D Laguerre–Gauss channel is defined as: </w:t>
      </w:r>
      <m:oMath>
        <m:sSub>
          <m:sSubPr>
            <m:ctrlPr>
              <w:rPr>
                <w:rFonts w:ascii="Cambria Math" w:hAnsi="Cambria Math"/>
                <w:i/>
                <w:color w:val="000000"/>
              </w:rPr>
            </m:ctrlPr>
          </m:sSubPr>
          <m:e>
            <m:r>
              <w:rPr>
                <w:rFonts w:ascii="Cambria Math" w:hAnsi="Cambria Math"/>
                <w:color w:val="000000"/>
              </w:rPr>
              <m:t>u</m:t>
            </m:r>
          </m:e>
          <m:sub>
            <m:r>
              <w:rPr>
                <w:rFonts w:ascii="Cambria Math" w:hAnsi="Cambria Math"/>
                <w:color w:val="000000"/>
              </w:rPr>
              <m:t>n</m:t>
            </m:r>
          </m:sub>
        </m:sSub>
        <m:d>
          <m:dPr>
            <m:ctrlPr>
              <w:rPr>
                <w:rFonts w:ascii="Cambria Math" w:hAnsi="Cambria Math"/>
                <w:i/>
                <w:color w:val="000000"/>
              </w:rPr>
            </m:ctrlPr>
          </m:dPr>
          <m:e>
            <m:r>
              <w:rPr>
                <w:rFonts w:ascii="Cambria Math" w:hAnsi="Cambria Math"/>
                <w:color w:val="000000"/>
              </w:rPr>
              <m:t>r</m:t>
            </m:r>
          </m:e>
        </m:d>
        <m:r>
          <w:rPr>
            <w:rFonts w:ascii="Cambria Math" w:hAnsi="Cambria Math"/>
            <w:color w:val="000000"/>
          </w:rPr>
          <m:t xml:space="preserve"> = </m:t>
        </m:r>
        <m:sSub>
          <m:sSubPr>
            <m:ctrlPr>
              <w:rPr>
                <w:rFonts w:ascii="Cambria Math" w:hAnsi="Cambria Math"/>
                <w:i/>
                <w:color w:val="000000"/>
              </w:rPr>
            </m:ctrlPr>
          </m:sSubPr>
          <m:e>
            <m:r>
              <w:rPr>
                <w:rFonts w:ascii="Cambria Math" w:hAnsi="Cambria Math"/>
                <w:color w:val="000000"/>
              </w:rPr>
              <m:t>L</m:t>
            </m:r>
          </m:e>
          <m:sub>
            <m:r>
              <w:rPr>
                <w:rFonts w:ascii="Cambria Math" w:hAnsi="Cambria Math"/>
                <w:color w:val="000000"/>
              </w:rPr>
              <m:t>n</m:t>
            </m:r>
          </m:sub>
        </m:sSub>
        <m:d>
          <m:dPr>
            <m:ctrlPr>
              <w:rPr>
                <w:rFonts w:ascii="Cambria Math" w:hAnsi="Cambria Math"/>
                <w:i/>
                <w:color w:val="000000"/>
              </w:rPr>
            </m:ctrlPr>
          </m:dPr>
          <m:e>
            <m:f>
              <m:fPr>
                <m:type m:val="skw"/>
                <m:ctrlPr>
                  <w:rPr>
                    <w:rFonts w:ascii="Cambria Math" w:hAnsi="Cambria Math"/>
                    <w:i/>
                    <w:color w:val="000000"/>
                  </w:rPr>
                </m:ctrlPr>
              </m:fPr>
              <m:num>
                <m:r>
                  <w:rPr>
                    <w:rFonts w:ascii="Cambria Math" w:hAnsi="Cambria Math"/>
                    <w:color w:val="000000"/>
                  </w:rPr>
                  <m:t>2π</m:t>
                </m:r>
                <m:sSup>
                  <m:sSupPr>
                    <m:ctrlPr>
                      <w:rPr>
                        <w:rFonts w:ascii="Cambria Math" w:hAnsi="Cambria Math"/>
                        <w:i/>
                        <w:color w:val="000000"/>
                      </w:rPr>
                    </m:ctrlPr>
                  </m:sSupPr>
                  <m:e>
                    <m:r>
                      <w:rPr>
                        <w:rFonts w:ascii="Cambria Math" w:hAnsi="Cambria Math"/>
                        <w:color w:val="000000"/>
                      </w:rPr>
                      <m:t>r</m:t>
                    </m:r>
                  </m:e>
                  <m:sup>
                    <m:r>
                      <w:rPr>
                        <w:rFonts w:ascii="Cambria Math" w:hAnsi="Cambria Math"/>
                        <w:color w:val="000000"/>
                      </w:rPr>
                      <m:t>2</m:t>
                    </m:r>
                  </m:sup>
                </m:sSup>
              </m:num>
              <m:den>
                <m:sSup>
                  <m:sSupPr>
                    <m:ctrlPr>
                      <w:rPr>
                        <w:rFonts w:ascii="Cambria Math" w:hAnsi="Cambria Math"/>
                        <w:i/>
                        <w:color w:val="000000"/>
                      </w:rPr>
                    </m:ctrlPr>
                  </m:sSupPr>
                  <m:e>
                    <m:r>
                      <w:rPr>
                        <w:rFonts w:ascii="Cambria Math" w:hAnsi="Cambria Math"/>
                        <w:color w:val="000000"/>
                      </w:rPr>
                      <m:t>a</m:t>
                    </m:r>
                  </m:e>
                  <m:sup>
                    <m:r>
                      <w:rPr>
                        <w:rFonts w:ascii="Cambria Math" w:hAnsi="Cambria Math"/>
                        <w:color w:val="000000"/>
                      </w:rPr>
                      <m:t>2</m:t>
                    </m:r>
                  </m:sup>
                </m:sSup>
              </m:den>
            </m:f>
          </m:e>
        </m:d>
        <m:r>
          <w:rPr>
            <w:rFonts w:ascii="Cambria Math" w:hAnsi="Cambria Math"/>
            <w:color w:val="000000"/>
          </w:rPr>
          <m:t xml:space="preserve"> × exp</m:t>
        </m:r>
        <m:d>
          <m:dPr>
            <m:ctrlPr>
              <w:rPr>
                <w:rFonts w:ascii="Cambria Math" w:hAnsi="Cambria Math"/>
                <w:i/>
                <w:color w:val="000000"/>
              </w:rPr>
            </m:ctrlPr>
          </m:dPr>
          <m:e>
            <m:f>
              <m:fPr>
                <m:type m:val="skw"/>
                <m:ctrlPr>
                  <w:rPr>
                    <w:rFonts w:ascii="Cambria Math" w:hAnsi="Cambria Math"/>
                    <w:i/>
                    <w:color w:val="000000"/>
                  </w:rPr>
                </m:ctrlPr>
              </m:fPr>
              <m:num>
                <m:r>
                  <w:rPr>
                    <w:rFonts w:ascii="Cambria Math" w:hAnsi="Cambria Math"/>
                    <w:color w:val="000000"/>
                  </w:rPr>
                  <m:t>-π</m:t>
                </m:r>
                <m:sSup>
                  <m:sSupPr>
                    <m:ctrlPr>
                      <w:rPr>
                        <w:rFonts w:ascii="Cambria Math" w:hAnsi="Cambria Math"/>
                        <w:i/>
                        <w:color w:val="000000"/>
                      </w:rPr>
                    </m:ctrlPr>
                  </m:sSupPr>
                  <m:e>
                    <m:r>
                      <w:rPr>
                        <w:rFonts w:ascii="Cambria Math" w:hAnsi="Cambria Math"/>
                        <w:color w:val="000000"/>
                      </w:rPr>
                      <m:t>r</m:t>
                    </m:r>
                  </m:e>
                  <m:sup>
                    <m:r>
                      <w:rPr>
                        <w:rFonts w:ascii="Cambria Math" w:hAnsi="Cambria Math"/>
                        <w:color w:val="000000"/>
                      </w:rPr>
                      <m:t>2</m:t>
                    </m:r>
                  </m:sup>
                </m:sSup>
              </m:num>
              <m:den>
                <m:sSup>
                  <m:sSupPr>
                    <m:ctrlPr>
                      <w:rPr>
                        <w:rFonts w:ascii="Cambria Math" w:hAnsi="Cambria Math"/>
                        <w:i/>
                        <w:color w:val="000000"/>
                      </w:rPr>
                    </m:ctrlPr>
                  </m:sSupPr>
                  <m:e>
                    <m:r>
                      <w:rPr>
                        <w:rFonts w:ascii="Cambria Math" w:hAnsi="Cambria Math"/>
                        <w:color w:val="000000"/>
                      </w:rPr>
                      <m:t>a</m:t>
                    </m:r>
                  </m:e>
                  <m:sup>
                    <m:r>
                      <w:rPr>
                        <w:rFonts w:ascii="Cambria Math" w:hAnsi="Cambria Math"/>
                        <w:color w:val="000000"/>
                      </w:rPr>
                      <m:t>2</m:t>
                    </m:r>
                  </m:sup>
                </m:sSup>
              </m:den>
            </m:f>
          </m:e>
        </m:d>
      </m:oMath>
      <w:r w:rsidRPr="009045C7">
        <w:rPr>
          <w:color w:val="000000"/>
        </w:rPr>
        <w:t xml:space="preserve">, where </w:t>
      </w:r>
      <w:r w:rsidRPr="004A1B60">
        <w:rPr>
          <w:i/>
          <w:iCs/>
          <w:color w:val="000000"/>
        </w:rPr>
        <w:t>L</w:t>
      </w:r>
      <w:r w:rsidRPr="004A1B60">
        <w:rPr>
          <w:i/>
          <w:iCs/>
          <w:color w:val="000000"/>
          <w:vertAlign w:val="subscript"/>
        </w:rPr>
        <w:t>n</w:t>
      </w:r>
      <w:r>
        <w:rPr>
          <w:color w:val="000000"/>
        </w:rPr>
        <w:t xml:space="preserve"> </w:t>
      </w:r>
      <w:r w:rsidRPr="009045C7">
        <w:rPr>
          <w:color w:val="000000"/>
        </w:rPr>
        <w:t>is the n-th</w:t>
      </w:r>
      <w:r>
        <w:rPr>
          <w:color w:val="000000"/>
        </w:rPr>
        <w:t xml:space="preserve"> </w:t>
      </w:r>
      <w:r w:rsidRPr="009045C7">
        <w:rPr>
          <w:color w:val="000000"/>
        </w:rPr>
        <w:t xml:space="preserve">Laguerre polynomial and </w:t>
      </w:r>
      <w:r w:rsidRPr="004A1B60">
        <w:rPr>
          <w:i/>
          <w:iCs/>
          <w:color w:val="000000"/>
        </w:rPr>
        <w:t>r</w:t>
      </w:r>
      <w:r w:rsidRPr="009045C7">
        <w:rPr>
          <w:color w:val="000000"/>
        </w:rPr>
        <w:t xml:space="preserve"> is the radial distance from the lesion center in voxels. </w:t>
      </w:r>
      <w:r w:rsidR="00474E27" w:rsidRPr="00474E27">
        <w:rPr>
          <w:color w:val="000000"/>
        </w:rPr>
        <w:t>The channel templates are strictly two-dimensional and shall be applied to Slice 128 only. Three-dimensional extension is prohibited</w:t>
      </w:r>
      <w:r w:rsidR="00474E27">
        <w:rPr>
          <w:color w:val="000000"/>
        </w:rPr>
        <w:t>.</w:t>
      </w:r>
    </w:p>
    <w:p w14:paraId="5A4AC602" w14:textId="77777777" w:rsidR="001E1E82" w:rsidRPr="003E6CF2" w:rsidRDefault="001E1E82" w:rsidP="001E1E82">
      <w:pPr>
        <w:spacing w:line="480" w:lineRule="auto"/>
        <w:rPr>
          <w:color w:val="000000"/>
        </w:rPr>
      </w:pPr>
      <w:r w:rsidRPr="003E6CF2">
        <w:rPr>
          <w:color w:val="000000"/>
        </w:rPr>
        <w:t>A1.</w:t>
      </w:r>
      <w:r>
        <w:rPr>
          <w:color w:val="000000"/>
        </w:rPr>
        <w:t>5.</w:t>
      </w:r>
      <w:r w:rsidR="007549F4">
        <w:rPr>
          <w:color w:val="000000"/>
        </w:rPr>
        <w:t>2</w:t>
      </w:r>
      <w:r w:rsidRPr="003E6CF2">
        <w:rPr>
          <w:color w:val="000000"/>
        </w:rPr>
        <w:t xml:space="preserve"> </w:t>
      </w:r>
      <w:r>
        <w:rPr>
          <w:color w:val="000000"/>
        </w:rPr>
        <w:t>Covariance Estimation</w:t>
      </w:r>
    </w:p>
    <w:p w14:paraId="019B1D90" w14:textId="77777777" w:rsidR="001E1E82" w:rsidRPr="001E1E82" w:rsidRDefault="001E1E82" w:rsidP="001E1E82">
      <w:pPr>
        <w:spacing w:line="480" w:lineRule="auto"/>
        <w:ind w:left="360"/>
        <w:rPr>
          <w:color w:val="000000"/>
        </w:rPr>
      </w:pPr>
      <w:r w:rsidRPr="009045C7">
        <w:rPr>
          <w:color w:val="000000"/>
        </w:rPr>
        <w:t xml:space="preserve">(a) </w:t>
      </w:r>
      <w:r w:rsidRPr="001E1E82">
        <w:rPr>
          <w:color w:val="000000"/>
        </w:rPr>
        <w:t xml:space="preserve">The CHO covariance matrix </w:t>
      </w:r>
      <w:r w:rsidRPr="0079486A">
        <w:rPr>
          <w:i/>
          <w:iCs/>
          <w:color w:val="000000"/>
        </w:rPr>
        <w:t>K</w:t>
      </w:r>
      <w:r w:rsidRPr="001E1E82">
        <w:rPr>
          <w:color w:val="000000"/>
        </w:rPr>
        <w:t xml:space="preserve"> shall be estimated from lesion-absent (LA) volumes exclusively.</w:t>
      </w:r>
    </w:p>
    <w:p w14:paraId="36C9C0D4" w14:textId="5AFE7036" w:rsidR="001E1E82" w:rsidRPr="009045C7" w:rsidRDefault="001E1E82" w:rsidP="001E1E82">
      <w:pPr>
        <w:spacing w:line="480" w:lineRule="auto"/>
        <w:ind w:left="360"/>
        <w:rPr>
          <w:color w:val="000000"/>
        </w:rPr>
      </w:pPr>
      <w:r w:rsidRPr="009045C7">
        <w:rPr>
          <w:color w:val="000000"/>
        </w:rPr>
        <w:lastRenderedPageBreak/>
        <w:t xml:space="preserve">(b) </w:t>
      </w:r>
      <w:r w:rsidRPr="001E1E82">
        <w:rPr>
          <w:color w:val="000000"/>
        </w:rPr>
        <w:t xml:space="preserve">Covariance shall be estimated by pooling channel output vectors across all </w:t>
      </w:r>
      <w:r w:rsidR="009E59C4">
        <w:rPr>
          <w:color w:val="000000"/>
        </w:rPr>
        <w:t>4</w:t>
      </w:r>
      <w:r w:rsidRPr="001E1E82">
        <w:rPr>
          <w:color w:val="000000"/>
        </w:rPr>
        <w:t>0 LA realizations of the relevant condition (MAR or noMAR). Separate covariance matrices shall be estimated for the MAR and noMAR conditions.</w:t>
      </w:r>
    </w:p>
    <w:p w14:paraId="74F76299" w14:textId="77777777" w:rsidR="001E1E82" w:rsidRDefault="001E1E82" w:rsidP="001E1E82">
      <w:pPr>
        <w:spacing w:line="480" w:lineRule="auto"/>
        <w:ind w:left="360"/>
        <w:rPr>
          <w:color w:val="000000"/>
        </w:rPr>
      </w:pPr>
      <w:r w:rsidRPr="009045C7">
        <w:rPr>
          <w:color w:val="000000"/>
        </w:rPr>
        <w:t xml:space="preserve">(c) </w:t>
      </w:r>
      <w:r w:rsidRPr="001E1E82">
        <w:rPr>
          <w:color w:val="000000"/>
        </w:rPr>
        <w:t xml:space="preserve">Regularization: Tikhonov regularization shall be applied as </w:t>
      </w:r>
      <w:r w:rsidRPr="0079486A">
        <w:rPr>
          <w:i/>
          <w:iCs/>
          <w:color w:val="000000"/>
        </w:rPr>
        <w:t>K</w:t>
      </w:r>
      <w:r w:rsidRPr="0079486A">
        <w:rPr>
          <w:i/>
          <w:iCs/>
          <w:color w:val="000000"/>
          <w:vertAlign w:val="subscript"/>
        </w:rPr>
        <w:t>reg</w:t>
      </w:r>
      <w:r w:rsidRPr="001E1E82">
        <w:rPr>
          <w:color w:val="000000"/>
        </w:rPr>
        <w:t xml:space="preserve"> = </w:t>
      </w:r>
      <w:r w:rsidRPr="0079486A">
        <w:rPr>
          <w:i/>
          <w:iCs/>
          <w:color w:val="000000"/>
        </w:rPr>
        <w:t>K</w:t>
      </w:r>
      <w:r w:rsidRPr="001E1E82">
        <w:rPr>
          <w:color w:val="000000"/>
        </w:rPr>
        <w:t xml:space="preserve"> + λ</w:t>
      </w:r>
      <w:r w:rsidRPr="0079486A">
        <w:rPr>
          <w:i/>
          <w:iCs/>
          <w:color w:val="000000"/>
        </w:rPr>
        <w:t>I</w:t>
      </w:r>
      <w:r w:rsidRPr="001E1E82">
        <w:rPr>
          <w:color w:val="000000"/>
        </w:rPr>
        <w:t>, where λ = 0.01 × trace(K)</w:t>
      </w:r>
      <w:r>
        <w:rPr>
          <w:color w:val="000000"/>
        </w:rPr>
        <w:t xml:space="preserve"> </w:t>
      </w:r>
      <w:r w:rsidRPr="001E1E82">
        <w:rPr>
          <w:color w:val="000000"/>
        </w:rPr>
        <w:t>/</w:t>
      </w:r>
      <w:r>
        <w:rPr>
          <w:color w:val="000000"/>
        </w:rPr>
        <w:t xml:space="preserve"> </w:t>
      </w:r>
      <w:r w:rsidRPr="001E1E82">
        <w:rPr>
          <w:color w:val="000000"/>
        </w:rPr>
        <w:t>p, p = number of channels = 10. This normalization ensures λ scales with the data and is invariant to HU units. λ is fixed by this formula and shall not be user-modified.</w:t>
      </w:r>
    </w:p>
    <w:p w14:paraId="2F76CF3C" w14:textId="0BEB2D6D" w:rsidR="009E59C4" w:rsidRDefault="009E59C4" w:rsidP="001E1E82">
      <w:pPr>
        <w:spacing w:line="480" w:lineRule="auto"/>
        <w:ind w:left="360"/>
        <w:rPr>
          <w:color w:val="000000"/>
        </w:rPr>
      </w:pPr>
      <w:r>
        <w:rPr>
          <w:color w:val="000000"/>
        </w:rPr>
        <w:t xml:space="preserve">(d) Internal Observer Noise: To match human observer thresholds, an internal noise variance shall be added to the diagonal of the covariance matrix: </w:t>
      </w:r>
      <m:oMath>
        <m:sSub>
          <m:sSubPr>
            <m:ctrlPr>
              <w:rPr>
                <w:rFonts w:ascii="Cambria Math" w:hAnsi="Cambria Math"/>
                <w:i/>
                <w:color w:val="000000"/>
              </w:rPr>
            </m:ctrlPr>
          </m:sSubPr>
          <m:e>
            <m:r>
              <w:rPr>
                <w:rFonts w:ascii="Cambria Math" w:hAnsi="Cambria Math"/>
                <w:color w:val="000000"/>
              </w:rPr>
              <m:t>K</m:t>
            </m:r>
          </m:e>
          <m:sub>
            <m:r>
              <w:rPr>
                <w:rFonts w:ascii="Cambria Math" w:hAnsi="Cambria Math"/>
                <w:color w:val="000000"/>
              </w:rPr>
              <m:t>total</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K</m:t>
            </m:r>
          </m:e>
          <m:sub>
            <m:r>
              <w:rPr>
                <w:rFonts w:ascii="Cambria Math" w:hAnsi="Cambria Math"/>
                <w:color w:val="000000"/>
              </w:rPr>
              <m:t xml:space="preserve">ext </m:t>
            </m:r>
          </m:sub>
        </m:sSub>
        <m:r>
          <w:rPr>
            <w:rFonts w:ascii="Cambria Math" w:hAnsi="Cambria Math"/>
            <w:color w:val="000000"/>
          </w:rPr>
          <m:t xml:space="preserve">+ </m:t>
        </m:r>
        <m:sSubSup>
          <m:sSubSupPr>
            <m:ctrlPr>
              <w:rPr>
                <w:rFonts w:ascii="Cambria Math" w:hAnsi="Cambria Math"/>
                <w:i/>
                <w:color w:val="000000"/>
              </w:rPr>
            </m:ctrlPr>
          </m:sSubSupPr>
          <m:e>
            <m:r>
              <w:rPr>
                <w:rFonts w:ascii="Cambria Math" w:hAnsi="Cambria Math"/>
                <w:color w:val="000000"/>
              </w:rPr>
              <m:t>σ</m:t>
            </m:r>
          </m:e>
          <m:sub>
            <m:r>
              <w:rPr>
                <w:rFonts w:ascii="Cambria Math" w:hAnsi="Cambria Math"/>
                <w:color w:val="000000"/>
              </w:rPr>
              <m:t>int</m:t>
            </m:r>
          </m:sub>
          <m:sup>
            <m:r>
              <w:rPr>
                <w:rFonts w:ascii="Cambria Math" w:hAnsi="Cambria Math"/>
                <w:color w:val="000000"/>
              </w:rPr>
              <m:t>2</m:t>
            </m:r>
          </m:sup>
        </m:sSubSup>
        <m:r>
          <w:rPr>
            <w:rFonts w:ascii="Cambria Math" w:hAnsi="Cambria Math"/>
            <w:color w:val="000000"/>
          </w:rPr>
          <m:t>I</m:t>
        </m:r>
      </m:oMath>
      <w:r>
        <w:rPr>
          <w:color w:val="000000"/>
        </w:rPr>
        <w:t xml:space="preserve">, where </w:t>
      </w:r>
      <m:oMath>
        <m:sSub>
          <m:sSubPr>
            <m:ctrlPr>
              <w:rPr>
                <w:rFonts w:ascii="Cambria Math" w:hAnsi="Cambria Math"/>
                <w:i/>
                <w:color w:val="000000"/>
              </w:rPr>
            </m:ctrlPr>
          </m:sSubPr>
          <m:e>
            <m:r>
              <w:rPr>
                <w:rFonts w:ascii="Cambria Math" w:hAnsi="Cambria Math"/>
                <w:color w:val="000000"/>
              </w:rPr>
              <m:t>σ</m:t>
            </m:r>
          </m:e>
          <m:sub>
            <m:r>
              <w:rPr>
                <w:rFonts w:ascii="Cambria Math" w:hAnsi="Cambria Math"/>
                <w:color w:val="000000"/>
              </w:rPr>
              <m:t>int</m:t>
            </m:r>
          </m:sub>
        </m:sSub>
        <m:r>
          <w:rPr>
            <w:rFonts w:ascii="Cambria Math" w:hAnsi="Cambria Math"/>
            <w:color w:val="000000"/>
          </w:rPr>
          <m:t xml:space="preserve"> = 15</m:t>
        </m:r>
      </m:oMath>
      <w:r>
        <w:rPr>
          <w:color w:val="000000"/>
        </w:rPr>
        <w:t>. Omission of this parameter invalidates interlaboratory comparability.</w:t>
      </w:r>
    </w:p>
    <w:p w14:paraId="518E8E3A" w14:textId="77777777" w:rsidR="00814989" w:rsidRPr="00814989" w:rsidRDefault="00814989" w:rsidP="00814989">
      <w:pPr>
        <w:spacing w:line="480" w:lineRule="auto"/>
        <w:rPr>
          <w:color w:val="000000"/>
        </w:rPr>
      </w:pPr>
      <w:r>
        <w:rPr>
          <w:color w:val="000000"/>
        </w:rPr>
        <w:t>A1.</w:t>
      </w:r>
      <w:r w:rsidR="0011131F">
        <w:rPr>
          <w:color w:val="000000"/>
        </w:rPr>
        <w:t>5.3</w:t>
      </w:r>
      <w:r>
        <w:rPr>
          <w:color w:val="000000"/>
        </w:rPr>
        <w:t xml:space="preserve"> </w:t>
      </w:r>
      <w:r w:rsidRPr="00814989">
        <w:rPr>
          <w:color w:val="000000"/>
        </w:rPr>
        <w:t>Observer Dimensionality:</w:t>
      </w:r>
    </w:p>
    <w:p w14:paraId="25491915" w14:textId="77777777" w:rsidR="008D22FF" w:rsidRDefault="008D22FF" w:rsidP="00814989">
      <w:pPr>
        <w:spacing w:line="480" w:lineRule="auto"/>
        <w:rPr>
          <w:color w:val="000000"/>
        </w:rPr>
      </w:pPr>
      <w:r w:rsidRPr="008D22FF">
        <w:rPr>
          <w:color w:val="000000"/>
        </w:rPr>
        <w:t>The CHO shall operate on a two-dimensional (2D) region of interest from Slice 128 only. Three-dimensional volumetric integration across z is PROHIBITED.</w:t>
      </w:r>
    </w:p>
    <w:p w14:paraId="609E0128" w14:textId="3D1D3A0F" w:rsidR="0011131F" w:rsidRDefault="0011131F" w:rsidP="00814989">
      <w:pPr>
        <w:spacing w:line="480" w:lineRule="auto"/>
        <w:rPr>
          <w:color w:val="000000"/>
        </w:rPr>
      </w:pPr>
      <w:r>
        <w:rPr>
          <w:color w:val="000000"/>
        </w:rPr>
        <w:t>A1.5.4 Region of Interest (ROI)</w:t>
      </w:r>
    </w:p>
    <w:p w14:paraId="289F45DB" w14:textId="77777777" w:rsidR="0011131F" w:rsidRPr="0011131F" w:rsidRDefault="0011131F" w:rsidP="0011131F">
      <w:pPr>
        <w:spacing w:line="480" w:lineRule="auto"/>
        <w:ind w:left="360"/>
        <w:rPr>
          <w:color w:val="000000"/>
        </w:rPr>
      </w:pPr>
      <w:r w:rsidRPr="0011131F">
        <w:rPr>
          <w:color w:val="000000"/>
        </w:rPr>
        <w:t>(a) ROI x-extent: lesion center x ± 60 voxels = 221 to 341 (121 voxels)</w:t>
      </w:r>
    </w:p>
    <w:p w14:paraId="0147B2BC" w14:textId="77777777" w:rsidR="0011131F" w:rsidRPr="0011131F" w:rsidRDefault="0011131F" w:rsidP="0011131F">
      <w:pPr>
        <w:spacing w:line="480" w:lineRule="auto"/>
        <w:ind w:left="360"/>
        <w:rPr>
          <w:color w:val="000000"/>
        </w:rPr>
      </w:pPr>
      <w:r w:rsidRPr="0011131F">
        <w:rPr>
          <w:color w:val="000000"/>
        </w:rPr>
        <w:t>(b) ROI y-extent: lesion center y ± 60 voxels = 196 to 316 (121 voxels)</w:t>
      </w:r>
    </w:p>
    <w:p w14:paraId="36A09769" w14:textId="6AC833EE" w:rsidR="0011131F" w:rsidRPr="0011131F" w:rsidRDefault="0011131F" w:rsidP="0011131F">
      <w:pPr>
        <w:spacing w:line="480" w:lineRule="auto"/>
        <w:ind w:left="360"/>
        <w:rPr>
          <w:color w:val="000000"/>
        </w:rPr>
      </w:pPr>
      <w:r w:rsidRPr="0011131F">
        <w:rPr>
          <w:color w:val="000000"/>
        </w:rPr>
        <w:t>(c) ROI z-extent: all 256 slices (</w:t>
      </w:r>
      <w:r w:rsidR="000A1F14">
        <w:rPr>
          <w:color w:val="000000"/>
        </w:rPr>
        <w:t>only slice 128</w:t>
      </w:r>
      <w:r w:rsidRPr="0011131F">
        <w:rPr>
          <w:color w:val="000000"/>
        </w:rPr>
        <w:t xml:space="preserve"> of volume)</w:t>
      </w:r>
    </w:p>
    <w:p w14:paraId="49DD6B11" w14:textId="77777777" w:rsidR="0011131F" w:rsidRPr="0011131F" w:rsidRDefault="0011131F" w:rsidP="0011131F">
      <w:pPr>
        <w:spacing w:line="480" w:lineRule="auto"/>
        <w:ind w:left="360"/>
        <w:rPr>
          <w:color w:val="000000"/>
        </w:rPr>
      </w:pPr>
      <w:r w:rsidRPr="0011131F">
        <w:rPr>
          <w:color w:val="000000"/>
        </w:rPr>
        <w:t>(d) ROI center coordinates are fixed per this annex and shall not be adjusted between conditions or</w:t>
      </w:r>
    </w:p>
    <w:p w14:paraId="4E613AE6" w14:textId="77777777" w:rsidR="0011131F" w:rsidRPr="0011131F" w:rsidRDefault="0011131F" w:rsidP="0011131F">
      <w:pPr>
        <w:spacing w:line="480" w:lineRule="auto"/>
        <w:ind w:left="360"/>
        <w:rPr>
          <w:color w:val="000000"/>
        </w:rPr>
      </w:pPr>
      <w:r w:rsidRPr="0011131F">
        <w:rPr>
          <w:color w:val="000000"/>
        </w:rPr>
        <w:t>realizations.</w:t>
      </w:r>
    </w:p>
    <w:p w14:paraId="031D6D97" w14:textId="77777777" w:rsidR="0011131F" w:rsidRPr="00814989" w:rsidRDefault="0011131F" w:rsidP="0011131F">
      <w:pPr>
        <w:spacing w:line="480" w:lineRule="auto"/>
        <w:ind w:left="360"/>
        <w:rPr>
          <w:color w:val="000000"/>
        </w:rPr>
      </w:pPr>
      <w:r w:rsidRPr="0011131F">
        <w:rPr>
          <w:color w:val="000000"/>
        </w:rPr>
        <w:t>(e) The same ROI shall be used for MAR-enabled and MAR-disabled conditions.</w:t>
      </w:r>
    </w:p>
    <w:p w14:paraId="1B01D9C7" w14:textId="77777777" w:rsidR="00B46BD1" w:rsidRPr="0011131F" w:rsidRDefault="00B46BD1" w:rsidP="00B46BD1">
      <w:pPr>
        <w:spacing w:line="480" w:lineRule="auto"/>
        <w:rPr>
          <w:b/>
          <w:bCs/>
          <w:color w:val="000000"/>
        </w:rPr>
      </w:pPr>
      <w:r w:rsidRPr="0011131F">
        <w:rPr>
          <w:b/>
          <w:bCs/>
          <w:color w:val="000000"/>
        </w:rPr>
        <w:t>A1.</w:t>
      </w:r>
      <w:r w:rsidR="0011131F" w:rsidRPr="0011131F">
        <w:rPr>
          <w:b/>
          <w:bCs/>
          <w:color w:val="000000"/>
        </w:rPr>
        <w:t>6</w:t>
      </w:r>
      <w:r w:rsidRPr="0011131F">
        <w:rPr>
          <w:b/>
          <w:bCs/>
          <w:color w:val="000000"/>
        </w:rPr>
        <w:t xml:space="preserve"> Statistical </w:t>
      </w:r>
      <w:r w:rsidR="0011131F" w:rsidRPr="0011131F">
        <w:rPr>
          <w:b/>
          <w:bCs/>
          <w:color w:val="000000"/>
        </w:rPr>
        <w:t>Procedures</w:t>
      </w:r>
      <w:r w:rsidRPr="0011131F">
        <w:rPr>
          <w:b/>
          <w:bCs/>
          <w:color w:val="000000"/>
        </w:rPr>
        <w:t xml:space="preserve"> </w:t>
      </w:r>
    </w:p>
    <w:p w14:paraId="310C694F" w14:textId="77777777" w:rsidR="0011131F" w:rsidRPr="0011131F" w:rsidRDefault="0011131F" w:rsidP="0011131F">
      <w:pPr>
        <w:spacing w:line="480" w:lineRule="auto"/>
        <w:ind w:left="360"/>
        <w:rPr>
          <w:color w:val="000000"/>
        </w:rPr>
      </w:pPr>
      <w:r w:rsidRPr="0011131F">
        <w:rPr>
          <w:color w:val="000000"/>
        </w:rPr>
        <w:lastRenderedPageBreak/>
        <w:t>(a) AUC shall be estimated via the Mann–Whitney statistic applied to CHO test statistics from LP and LA</w:t>
      </w:r>
      <w:r>
        <w:rPr>
          <w:color w:val="000000"/>
        </w:rPr>
        <w:t xml:space="preserve"> </w:t>
      </w:r>
      <w:r w:rsidRPr="0011131F">
        <w:rPr>
          <w:color w:val="000000"/>
        </w:rPr>
        <w:t>volumes.</w:t>
      </w:r>
    </w:p>
    <w:p w14:paraId="4430C727" w14:textId="77777777" w:rsidR="0011131F" w:rsidRPr="0011131F" w:rsidRDefault="0011131F" w:rsidP="0011131F">
      <w:pPr>
        <w:spacing w:line="480" w:lineRule="auto"/>
        <w:ind w:left="360"/>
        <w:rPr>
          <w:color w:val="000000"/>
        </w:rPr>
      </w:pPr>
      <w:r w:rsidRPr="0011131F">
        <w:rPr>
          <w:color w:val="000000"/>
        </w:rPr>
        <w:t>(b) Ties in the Mann–Whitney statistic shall be handled using mid-rank assignment.</w:t>
      </w:r>
    </w:p>
    <w:p w14:paraId="1E54F9A3" w14:textId="77777777" w:rsidR="0011131F" w:rsidRPr="0011131F" w:rsidRDefault="0011131F" w:rsidP="0011131F">
      <w:pPr>
        <w:spacing w:line="480" w:lineRule="auto"/>
        <w:ind w:left="360"/>
        <w:rPr>
          <w:color w:val="000000"/>
        </w:rPr>
      </w:pPr>
      <w:r w:rsidRPr="0011131F">
        <w:rPr>
          <w:color w:val="000000"/>
        </w:rPr>
        <w:t>(c) Bootstrap confidence intervals shall be computed using 1000 resamples (sampling LP and LA test statistics</w:t>
      </w:r>
      <w:r>
        <w:rPr>
          <w:color w:val="000000"/>
        </w:rPr>
        <w:t xml:space="preserve"> </w:t>
      </w:r>
      <w:r w:rsidRPr="0011131F">
        <w:rPr>
          <w:color w:val="000000"/>
        </w:rPr>
        <w:t>jointly with replacement). The 2.5th and 97.5th percentiles of the bootstrap AUC distribution define the 95% CI.</w:t>
      </w:r>
    </w:p>
    <w:p w14:paraId="3CF9AD38" w14:textId="77777777" w:rsidR="0011131F" w:rsidRPr="0011131F" w:rsidRDefault="0011131F" w:rsidP="0011131F">
      <w:pPr>
        <w:spacing w:line="480" w:lineRule="auto"/>
        <w:ind w:left="360"/>
        <w:rPr>
          <w:color w:val="000000"/>
        </w:rPr>
      </w:pPr>
      <w:r w:rsidRPr="0011131F">
        <w:rPr>
          <w:color w:val="000000"/>
        </w:rPr>
        <w:t>(d) AUC estimation bias shall be quantified using resubstitution and hold-out CHO training</w:t>
      </w:r>
      <w:r w:rsidR="00C159D9">
        <w:rPr>
          <w:color w:val="000000"/>
        </w:rPr>
        <w:t xml:space="preserve"> </w:t>
      </w:r>
      <w:r w:rsidRPr="0011131F">
        <w:rPr>
          <w:color w:val="000000"/>
        </w:rPr>
        <w:t>/</w:t>
      </w:r>
      <w:r w:rsidR="00C159D9">
        <w:rPr>
          <w:color w:val="000000"/>
        </w:rPr>
        <w:t xml:space="preserve"> </w:t>
      </w:r>
      <w:r w:rsidRPr="0011131F">
        <w:rPr>
          <w:color w:val="000000"/>
        </w:rPr>
        <w:t>testing strategies</w:t>
      </w:r>
      <w:r>
        <w:rPr>
          <w:color w:val="000000"/>
        </w:rPr>
        <w:t xml:space="preserve"> </w:t>
      </w:r>
      <w:r w:rsidRPr="0011131F">
        <w:rPr>
          <w:color w:val="000000"/>
        </w:rPr>
        <w:t>per Wunderlich and Noo (</w:t>
      </w:r>
      <w:r w:rsidRPr="001A7C36">
        <w:rPr>
          <w:i/>
          <w:iCs/>
          <w:color w:val="000000"/>
        </w:rPr>
        <w:t>IEEE Trans Med Imaging</w:t>
      </w:r>
      <w:r w:rsidRPr="0011131F">
        <w:rPr>
          <w:color w:val="000000"/>
        </w:rPr>
        <w:t>, 34(2), 2015). The bias estimate is defined as b =</w:t>
      </w:r>
      <w:r>
        <w:rPr>
          <w:color w:val="000000"/>
        </w:rPr>
        <w:t xml:space="preserve"> </w:t>
      </w:r>
      <w:r w:rsidRPr="0011131F">
        <w:rPr>
          <w:color w:val="000000"/>
        </w:rPr>
        <w:t>AUC</w:t>
      </w:r>
      <w:r w:rsidRPr="0011131F">
        <w:rPr>
          <w:color w:val="000000"/>
          <w:vertAlign w:val="subscript"/>
        </w:rPr>
        <w:t>resubstitution</w:t>
      </w:r>
      <w:r w:rsidRPr="0011131F">
        <w:rPr>
          <w:color w:val="000000"/>
        </w:rPr>
        <w:t xml:space="preserve"> – AUC</w:t>
      </w:r>
      <w:r w:rsidRPr="0011131F">
        <w:rPr>
          <w:color w:val="000000"/>
          <w:vertAlign w:val="subscript"/>
        </w:rPr>
        <w:t>hold-out</w:t>
      </w:r>
      <w:r w:rsidRPr="0011131F">
        <w:rPr>
          <w:color w:val="000000"/>
        </w:rPr>
        <w:t>. Both estimates and the bias shall be reported.</w:t>
      </w:r>
    </w:p>
    <w:p w14:paraId="5177105D" w14:textId="77777777" w:rsidR="0011131F" w:rsidRPr="0011131F" w:rsidRDefault="0011131F" w:rsidP="0011131F">
      <w:pPr>
        <w:spacing w:line="480" w:lineRule="auto"/>
        <w:ind w:left="360"/>
        <w:rPr>
          <w:color w:val="000000"/>
        </w:rPr>
      </w:pPr>
      <w:r w:rsidRPr="0011131F">
        <w:rPr>
          <w:color w:val="000000"/>
        </w:rPr>
        <w:t>(e) Minimum 64-bit (double-precision) floating-point arithmetic shall be used throughout CHO computation,</w:t>
      </w:r>
      <w:r>
        <w:rPr>
          <w:color w:val="000000"/>
        </w:rPr>
        <w:t xml:space="preserve"> </w:t>
      </w:r>
      <w:r w:rsidRPr="0011131F">
        <w:rPr>
          <w:color w:val="000000"/>
        </w:rPr>
        <w:t>including channel projection, covariance estimation, matrix inversion, and test statistic computation.</w:t>
      </w:r>
    </w:p>
    <w:p w14:paraId="5FBBA383" w14:textId="77777777" w:rsidR="00A817A2" w:rsidRDefault="00B46BD1" w:rsidP="0011131F">
      <w:pPr>
        <w:spacing w:line="480" w:lineRule="auto"/>
        <w:rPr>
          <w:b/>
          <w:bCs/>
          <w:color w:val="000000"/>
        </w:rPr>
      </w:pPr>
      <w:r w:rsidRPr="00A817A2">
        <w:rPr>
          <w:b/>
          <w:bCs/>
          <w:color w:val="000000"/>
        </w:rPr>
        <w:t>A1.</w:t>
      </w:r>
      <w:r w:rsidR="00A817A2" w:rsidRPr="00A817A2">
        <w:rPr>
          <w:b/>
          <w:bCs/>
          <w:color w:val="000000"/>
        </w:rPr>
        <w:t>7 Background Variability Mechanism</w:t>
      </w:r>
    </w:p>
    <w:p w14:paraId="3C7CCFBA" w14:textId="77777777" w:rsidR="00A817A2" w:rsidRPr="00A817A2" w:rsidRDefault="00A817A2" w:rsidP="00A817A2">
      <w:pPr>
        <w:spacing w:line="480" w:lineRule="auto"/>
        <w:rPr>
          <w:color w:val="000000"/>
        </w:rPr>
      </w:pPr>
      <w:r w:rsidRPr="00A817A2">
        <w:rPr>
          <w:color w:val="000000"/>
        </w:rPr>
        <w:t>A1.7.1 The canonical dataset provides background variability via two independent mechanisms: (i) per-realization</w:t>
      </w:r>
      <w:r>
        <w:rPr>
          <w:color w:val="000000"/>
        </w:rPr>
        <w:t xml:space="preserve"> </w:t>
      </w:r>
      <w:r w:rsidRPr="00A817A2">
        <w:rPr>
          <w:color w:val="000000"/>
        </w:rPr>
        <w:t>artifact jitter, and (ii) independent Gaussian noise realizations.</w:t>
      </w:r>
    </w:p>
    <w:p w14:paraId="1B39E512" w14:textId="16CFB197" w:rsidR="00A817A2" w:rsidRPr="00A817A2" w:rsidRDefault="00A817A2" w:rsidP="00A817A2">
      <w:pPr>
        <w:spacing w:line="480" w:lineRule="auto"/>
        <w:rPr>
          <w:color w:val="000000"/>
        </w:rPr>
      </w:pPr>
      <w:r w:rsidRPr="00A817A2">
        <w:rPr>
          <w:color w:val="000000"/>
        </w:rPr>
        <w:t xml:space="preserve">A1.7.2 </w:t>
      </w:r>
      <w:r w:rsidRPr="00A817A2">
        <w:rPr>
          <w:i/>
          <w:iCs/>
          <w:color w:val="000000"/>
        </w:rPr>
        <w:t>Artifact jitter</w:t>
      </w:r>
      <w:r w:rsidRPr="00A817A2">
        <w:rPr>
          <w:color w:val="000000"/>
        </w:rPr>
        <w:t xml:space="preserve">—For each realization i (i = 1 to </w:t>
      </w:r>
      <w:r w:rsidR="00882344">
        <w:rPr>
          <w:color w:val="000000"/>
        </w:rPr>
        <w:t>4</w:t>
      </w:r>
      <w:r w:rsidRPr="00A817A2">
        <w:rPr>
          <w:color w:val="000000"/>
        </w:rPr>
        <w:t>0), a jitter angle θ</w:t>
      </w:r>
      <w:r w:rsidRPr="00A817A2">
        <w:rPr>
          <w:color w:val="000000"/>
          <w:vertAlign w:val="subscript"/>
        </w:rPr>
        <w:t>i</w:t>
      </w:r>
      <w:r w:rsidRPr="00A817A2">
        <w:rPr>
          <w:color w:val="000000"/>
        </w:rPr>
        <w:t xml:space="preserve"> shall be drawn from a uniform distribution</w:t>
      </w:r>
      <w:r>
        <w:rPr>
          <w:color w:val="000000"/>
        </w:rPr>
        <w:t xml:space="preserve"> </w:t>
      </w:r>
      <w:r w:rsidRPr="00A817A2">
        <w:rPr>
          <w:color w:val="000000"/>
        </w:rPr>
        <w:t>on [−15°, +15°]. The base artifact template (§A1.7.4) shall be rotated by θ</w:t>
      </w:r>
      <w:r w:rsidRPr="00A817A2">
        <w:rPr>
          <w:color w:val="000000"/>
          <w:vertAlign w:val="subscript"/>
        </w:rPr>
        <w:t>i</w:t>
      </w:r>
      <w:r w:rsidRPr="00A817A2">
        <w:rPr>
          <w:color w:val="000000"/>
        </w:rPr>
        <w:t xml:space="preserve"> about the image center using bilinear</w:t>
      </w:r>
      <w:r>
        <w:rPr>
          <w:color w:val="000000"/>
        </w:rPr>
        <w:t xml:space="preserve"> </w:t>
      </w:r>
      <w:r w:rsidRPr="00A817A2">
        <w:rPr>
          <w:color w:val="000000"/>
        </w:rPr>
        <w:t>interpolation. The rotated template shall be clipped to the body mask and zeroed within the metal mask before</w:t>
      </w:r>
      <w:r>
        <w:rPr>
          <w:color w:val="000000"/>
        </w:rPr>
        <w:t xml:space="preserve"> </w:t>
      </w:r>
      <w:r w:rsidRPr="00A817A2">
        <w:rPr>
          <w:color w:val="000000"/>
        </w:rPr>
        <w:t>addition.</w:t>
      </w:r>
    </w:p>
    <w:p w14:paraId="1715967E" w14:textId="77777777" w:rsidR="00A817A2" w:rsidRPr="00A817A2" w:rsidRDefault="00A817A2" w:rsidP="00A817A2">
      <w:pPr>
        <w:spacing w:line="480" w:lineRule="auto"/>
        <w:rPr>
          <w:color w:val="000000"/>
        </w:rPr>
      </w:pPr>
      <w:r w:rsidRPr="00A817A2">
        <w:rPr>
          <w:color w:val="000000"/>
        </w:rPr>
        <w:t xml:space="preserve">A1.7.3 </w:t>
      </w:r>
      <w:r w:rsidRPr="00A817A2">
        <w:rPr>
          <w:i/>
          <w:iCs/>
          <w:color w:val="000000"/>
        </w:rPr>
        <w:t>Noise realizations</w:t>
      </w:r>
      <w:r w:rsidRPr="00A817A2">
        <w:rPr>
          <w:color w:val="000000"/>
        </w:rPr>
        <w:t>—Independent Gaussian noise (σ = 30 HU, µ = 0) is added to each realization using a</w:t>
      </w:r>
      <w:r>
        <w:rPr>
          <w:color w:val="000000"/>
        </w:rPr>
        <w:t xml:space="preserve"> </w:t>
      </w:r>
      <w:r w:rsidRPr="00A817A2">
        <w:rPr>
          <w:color w:val="000000"/>
        </w:rPr>
        <w:t xml:space="preserve">unique random seed. For realization i, the seed shall be BASE_SEED + i </w:t>
      </w:r>
      <w:r w:rsidRPr="00A817A2">
        <w:rPr>
          <w:color w:val="000000"/>
        </w:rPr>
        <w:lastRenderedPageBreak/>
        <w:t>where BASE_SEED is a fixed integer</w:t>
      </w:r>
      <w:r>
        <w:rPr>
          <w:color w:val="000000"/>
        </w:rPr>
        <w:t xml:space="preserve"> </w:t>
      </w:r>
      <w:r w:rsidRPr="00A817A2">
        <w:rPr>
          <w:color w:val="000000"/>
        </w:rPr>
        <w:t>specified in the dataset metadata. Noise is applied only within the body mask and outside the lesion and metal</w:t>
      </w:r>
      <w:r>
        <w:rPr>
          <w:color w:val="000000"/>
        </w:rPr>
        <w:t xml:space="preserve"> </w:t>
      </w:r>
      <w:r w:rsidRPr="00A817A2">
        <w:rPr>
          <w:color w:val="000000"/>
        </w:rPr>
        <w:t>masks.</w:t>
      </w:r>
    </w:p>
    <w:p w14:paraId="323B2708" w14:textId="77777777" w:rsidR="00A817A2" w:rsidRPr="00A817A2" w:rsidRDefault="00A817A2" w:rsidP="00A817A2">
      <w:pPr>
        <w:spacing w:line="480" w:lineRule="auto"/>
        <w:rPr>
          <w:color w:val="000000"/>
        </w:rPr>
      </w:pPr>
      <w:r w:rsidRPr="00A817A2">
        <w:rPr>
          <w:color w:val="000000"/>
        </w:rPr>
        <w:t xml:space="preserve">A1.7.4 </w:t>
      </w:r>
      <w:r w:rsidRPr="00A817A2">
        <w:rPr>
          <w:i/>
          <w:iCs/>
          <w:color w:val="000000"/>
        </w:rPr>
        <w:t>Artifact template</w:t>
      </w:r>
      <w:r w:rsidRPr="00A817A2">
        <w:rPr>
          <w:color w:val="000000"/>
        </w:rPr>
        <w:t>—The base artifact template is a 2D HU field computed once by: (1) forward projecting a</w:t>
      </w:r>
      <w:r>
        <w:rPr>
          <w:color w:val="000000"/>
        </w:rPr>
        <w:t xml:space="preserve"> </w:t>
      </w:r>
      <w:r w:rsidRPr="00A817A2">
        <w:rPr>
          <w:color w:val="000000"/>
        </w:rPr>
        <w:t>phantom containing the body background and metal rod using 180 equally-spaced projection angles over [0°,</w:t>
      </w:r>
      <w:r>
        <w:rPr>
          <w:color w:val="000000"/>
        </w:rPr>
        <w:t xml:space="preserve"> </w:t>
      </w:r>
      <w:r w:rsidRPr="00A817A2">
        <w:rPr>
          <w:color w:val="000000"/>
        </w:rPr>
        <w:t>180°]; (2) simulating photon starvation by replacing sinogram values above the 99th percentile of non-zero values</w:t>
      </w:r>
      <w:r>
        <w:rPr>
          <w:color w:val="000000"/>
        </w:rPr>
        <w:t xml:space="preserve"> </w:t>
      </w:r>
      <w:r w:rsidRPr="00A817A2">
        <w:rPr>
          <w:color w:val="000000"/>
        </w:rPr>
        <w:t>with 2% of the 50th percentile; (3)</w:t>
      </w:r>
      <w:r>
        <w:rPr>
          <w:color w:val="000000"/>
        </w:rPr>
        <w:t xml:space="preserve"> </w:t>
      </w:r>
      <w:r w:rsidRPr="00A817A2">
        <w:rPr>
          <w:color w:val="000000"/>
        </w:rPr>
        <w:t>reconstructing both the original and corrupted sinograms using FBP with a</w:t>
      </w:r>
      <w:r>
        <w:rPr>
          <w:color w:val="000000"/>
        </w:rPr>
        <w:t xml:space="preserve"> </w:t>
      </w:r>
      <w:r w:rsidRPr="00A817A2">
        <w:rPr>
          <w:color w:val="000000"/>
        </w:rPr>
        <w:t>Ram-Lak filter; (4) computing the difference (corrupted minus original); (5) zeroing the template within the metal</w:t>
      </w:r>
    </w:p>
    <w:p w14:paraId="22552DC8" w14:textId="77777777" w:rsidR="00A817A2" w:rsidRDefault="00A817A2" w:rsidP="00A817A2">
      <w:pPr>
        <w:spacing w:line="480" w:lineRule="auto"/>
        <w:rPr>
          <w:color w:val="000000"/>
        </w:rPr>
      </w:pPr>
      <w:r w:rsidRPr="00A817A2">
        <w:rPr>
          <w:color w:val="000000"/>
        </w:rPr>
        <w:t>and outside the body mask; (6) scaling so that the maximum absolute value within the body (excluding metal) is</w:t>
      </w:r>
      <w:r>
        <w:rPr>
          <w:color w:val="000000"/>
        </w:rPr>
        <w:t xml:space="preserve"> </w:t>
      </w:r>
      <w:r w:rsidRPr="00A817A2">
        <w:rPr>
          <w:color w:val="000000"/>
        </w:rPr>
        <w:t xml:space="preserve">400 HU. </w:t>
      </w:r>
    </w:p>
    <w:p w14:paraId="38CA1D42" w14:textId="59B99935" w:rsidR="00963D19" w:rsidRPr="00A817A2" w:rsidRDefault="00A817A2" w:rsidP="00A817A2">
      <w:pPr>
        <w:spacing w:line="480" w:lineRule="auto"/>
        <w:rPr>
          <w:color w:val="000000"/>
        </w:rPr>
      </w:pPr>
      <w:r w:rsidRPr="00A817A2">
        <w:rPr>
          <w:color w:val="000000"/>
        </w:rPr>
        <w:t>A1.7.</w:t>
      </w:r>
      <w:r>
        <w:rPr>
          <w:color w:val="000000"/>
        </w:rPr>
        <w:t>5</w:t>
      </w:r>
      <w:r w:rsidRPr="00A817A2">
        <w:rPr>
          <w:color w:val="000000"/>
        </w:rPr>
        <w:t xml:space="preserve"> The artifact template, jitter angles, and noise seeds for all </w:t>
      </w:r>
      <w:r w:rsidR="005A501A">
        <w:rPr>
          <w:color w:val="000000"/>
        </w:rPr>
        <w:t>40 realizations</w:t>
      </w:r>
      <w:r w:rsidRPr="00A817A2">
        <w:rPr>
          <w:color w:val="000000"/>
        </w:rPr>
        <w:t xml:space="preserve"> are fixed in the reference dataset. Laboratories shall use the provided dataset and shall not regenerate these values.</w:t>
      </w:r>
      <w:r w:rsidR="00B46BD1" w:rsidRPr="00A817A2">
        <w:rPr>
          <w:color w:val="000000"/>
        </w:rPr>
        <w:t xml:space="preserve"> </w:t>
      </w:r>
    </w:p>
    <w:p w14:paraId="3CD15162" w14:textId="77777777" w:rsidR="00A817A2" w:rsidRPr="00A817A2" w:rsidRDefault="00A817A2" w:rsidP="0011131F">
      <w:pPr>
        <w:spacing w:line="480" w:lineRule="auto"/>
        <w:rPr>
          <w:b/>
          <w:bCs/>
          <w:color w:val="000000"/>
        </w:rPr>
      </w:pPr>
      <w:r w:rsidRPr="00A817A2">
        <w:rPr>
          <w:b/>
          <w:bCs/>
          <w:color w:val="000000"/>
        </w:rPr>
        <w:t>A1.8 Reproducibility Requirements</w:t>
      </w:r>
    </w:p>
    <w:p w14:paraId="452BDF5D" w14:textId="77777777" w:rsidR="00BB2DB7" w:rsidRDefault="00BB2DB7" w:rsidP="00BB2DB7">
      <w:pPr>
        <w:spacing w:line="480" w:lineRule="auto"/>
        <w:rPr>
          <w:color w:val="000000"/>
        </w:rPr>
      </w:pPr>
      <w:r w:rsidRPr="00BB2DB7">
        <w:rPr>
          <w:color w:val="000000"/>
        </w:rPr>
        <w:t>The following parameters shall not be modified under any circumstance. Modification of any parameter invalidates the test result under this standard:</w:t>
      </w:r>
    </w:p>
    <w:tbl>
      <w:tblPr>
        <w:tblStyle w:val="TableGrid"/>
        <w:tblW w:w="0" w:type="auto"/>
        <w:tblLook w:val="04A0" w:firstRow="1" w:lastRow="0" w:firstColumn="1" w:lastColumn="0" w:noHBand="0" w:noVBand="1"/>
      </w:tblPr>
      <w:tblGrid>
        <w:gridCol w:w="3116"/>
        <w:gridCol w:w="3117"/>
        <w:gridCol w:w="3117"/>
      </w:tblGrid>
      <w:tr w:rsidR="00BB2DB7" w:rsidRPr="00450091" w14:paraId="6E7CDA4D" w14:textId="77777777" w:rsidTr="006F0A2A">
        <w:tc>
          <w:tcPr>
            <w:tcW w:w="3116" w:type="dxa"/>
            <w:tcBorders>
              <w:bottom w:val="single" w:sz="4" w:space="0" w:color="auto"/>
            </w:tcBorders>
            <w:shd w:val="clear" w:color="auto" w:fill="000000" w:themeFill="text1"/>
          </w:tcPr>
          <w:p w14:paraId="3F24C68E" w14:textId="77777777" w:rsidR="00BB2DB7" w:rsidRPr="00450091" w:rsidRDefault="00BB2DB7" w:rsidP="002B4298">
            <w:pPr>
              <w:pStyle w:val="HeaderBase"/>
              <w:spacing w:line="480" w:lineRule="auto"/>
              <w:rPr>
                <w:rFonts w:ascii="Times New Roman" w:hAnsi="Times New Roman"/>
                <w:b/>
                <w:bCs/>
                <w:color w:val="FFFFFF" w:themeColor="background1"/>
                <w:sz w:val="22"/>
                <w:szCs w:val="22"/>
              </w:rPr>
            </w:pPr>
            <w:r w:rsidRPr="00450091">
              <w:rPr>
                <w:rFonts w:ascii="Times New Roman" w:hAnsi="Times New Roman"/>
                <w:b/>
                <w:bCs/>
                <w:color w:val="FFFFFF" w:themeColor="background1"/>
                <w:sz w:val="22"/>
                <w:szCs w:val="22"/>
              </w:rPr>
              <w:t>Parameter</w:t>
            </w:r>
          </w:p>
        </w:tc>
        <w:tc>
          <w:tcPr>
            <w:tcW w:w="3117" w:type="dxa"/>
            <w:tcBorders>
              <w:bottom w:val="single" w:sz="4" w:space="0" w:color="auto"/>
            </w:tcBorders>
            <w:shd w:val="clear" w:color="auto" w:fill="000000" w:themeFill="text1"/>
          </w:tcPr>
          <w:p w14:paraId="00E21247" w14:textId="77777777" w:rsidR="00BB2DB7" w:rsidRPr="00450091" w:rsidRDefault="00BB2DB7" w:rsidP="002B4298">
            <w:pPr>
              <w:pStyle w:val="HeaderBase"/>
              <w:spacing w:line="480" w:lineRule="auto"/>
              <w:rPr>
                <w:rFonts w:ascii="Times New Roman" w:hAnsi="Times New Roman"/>
                <w:b/>
                <w:bCs/>
                <w:color w:val="FFFFFF" w:themeColor="background1"/>
                <w:sz w:val="22"/>
                <w:szCs w:val="22"/>
              </w:rPr>
            </w:pPr>
            <w:r>
              <w:rPr>
                <w:rFonts w:ascii="Times New Roman" w:hAnsi="Times New Roman"/>
                <w:b/>
                <w:bCs/>
                <w:color w:val="FFFFFF" w:themeColor="background1"/>
                <w:sz w:val="22"/>
                <w:szCs w:val="22"/>
              </w:rPr>
              <w:t xml:space="preserve">Specified </w:t>
            </w:r>
            <w:r w:rsidRPr="00450091">
              <w:rPr>
                <w:rFonts w:ascii="Times New Roman" w:hAnsi="Times New Roman"/>
                <w:b/>
                <w:bCs/>
                <w:color w:val="FFFFFF" w:themeColor="background1"/>
                <w:sz w:val="22"/>
                <w:szCs w:val="22"/>
              </w:rPr>
              <w:t>Value</w:t>
            </w:r>
          </w:p>
        </w:tc>
        <w:tc>
          <w:tcPr>
            <w:tcW w:w="3117" w:type="dxa"/>
            <w:tcBorders>
              <w:bottom w:val="single" w:sz="4" w:space="0" w:color="auto"/>
            </w:tcBorders>
            <w:shd w:val="clear" w:color="auto" w:fill="000000" w:themeFill="text1"/>
          </w:tcPr>
          <w:p w14:paraId="7BE3D55A" w14:textId="77777777" w:rsidR="00BB2DB7" w:rsidRPr="00450091" w:rsidRDefault="00BB2DB7" w:rsidP="002B4298">
            <w:pPr>
              <w:pStyle w:val="HeaderBase"/>
              <w:spacing w:line="480" w:lineRule="auto"/>
              <w:rPr>
                <w:rFonts w:ascii="Times New Roman" w:hAnsi="Times New Roman"/>
                <w:b/>
                <w:bCs/>
                <w:color w:val="FFFFFF" w:themeColor="background1"/>
                <w:sz w:val="22"/>
                <w:szCs w:val="22"/>
              </w:rPr>
            </w:pPr>
            <w:r>
              <w:rPr>
                <w:rFonts w:ascii="Times New Roman" w:hAnsi="Times New Roman"/>
                <w:b/>
                <w:bCs/>
                <w:color w:val="FFFFFF" w:themeColor="background1"/>
                <w:sz w:val="22"/>
                <w:szCs w:val="22"/>
              </w:rPr>
              <w:t>Location</w:t>
            </w:r>
          </w:p>
        </w:tc>
      </w:tr>
      <w:tr w:rsidR="006F0A2A" w:rsidRPr="00450091" w14:paraId="7A06F8AC" w14:textId="77777777" w:rsidTr="00781D25">
        <w:tc>
          <w:tcPr>
            <w:tcW w:w="3116" w:type="dxa"/>
            <w:tcBorders>
              <w:bottom w:val="single" w:sz="4" w:space="0" w:color="auto"/>
            </w:tcBorders>
          </w:tcPr>
          <w:p w14:paraId="46CFA3E6" w14:textId="77777777" w:rsidR="006F0A2A" w:rsidRPr="00450091" w:rsidRDefault="006F0A2A" w:rsidP="002B4298">
            <w:pPr>
              <w:pStyle w:val="HeaderBase"/>
              <w:spacing w:line="480" w:lineRule="auto"/>
              <w:rPr>
                <w:rFonts w:ascii="Times New Roman" w:hAnsi="Times New Roman"/>
                <w:sz w:val="22"/>
                <w:szCs w:val="22"/>
              </w:rPr>
            </w:pPr>
            <w:r w:rsidRPr="00450091">
              <w:rPr>
                <w:rFonts w:ascii="Times New Roman" w:hAnsi="Times New Roman"/>
                <w:sz w:val="22"/>
                <w:szCs w:val="22"/>
              </w:rPr>
              <w:t>Voxel size</w:t>
            </w:r>
          </w:p>
        </w:tc>
        <w:tc>
          <w:tcPr>
            <w:tcW w:w="3117" w:type="dxa"/>
            <w:tcBorders>
              <w:bottom w:val="single" w:sz="4" w:space="0" w:color="auto"/>
            </w:tcBorders>
          </w:tcPr>
          <w:p w14:paraId="26CF85FF" w14:textId="77777777" w:rsidR="006F0A2A" w:rsidRPr="00450091" w:rsidRDefault="006F0A2A" w:rsidP="002B4298">
            <w:pPr>
              <w:pStyle w:val="HeaderBase"/>
              <w:spacing w:line="480" w:lineRule="auto"/>
              <w:rPr>
                <w:rFonts w:ascii="Times New Roman" w:hAnsi="Times New Roman"/>
                <w:sz w:val="22"/>
                <w:szCs w:val="22"/>
              </w:rPr>
            </w:pPr>
            <w:r w:rsidRPr="00450091">
              <w:rPr>
                <w:rFonts w:ascii="Times New Roman" w:hAnsi="Times New Roman"/>
                <w:sz w:val="22"/>
                <w:szCs w:val="22"/>
              </w:rPr>
              <w:t>0.5 mm isotropic</w:t>
            </w:r>
          </w:p>
        </w:tc>
        <w:tc>
          <w:tcPr>
            <w:tcW w:w="3117" w:type="dxa"/>
            <w:tcBorders>
              <w:bottom w:val="single" w:sz="4" w:space="0" w:color="auto"/>
            </w:tcBorders>
          </w:tcPr>
          <w:p w14:paraId="02546081" w14:textId="77777777" w:rsidR="006F0A2A" w:rsidRPr="00450091" w:rsidRDefault="006F0A2A" w:rsidP="002B4298">
            <w:pPr>
              <w:pStyle w:val="HeaderBase"/>
              <w:spacing w:line="480" w:lineRule="auto"/>
              <w:rPr>
                <w:rFonts w:ascii="Times New Roman" w:hAnsi="Times New Roman"/>
                <w:sz w:val="22"/>
                <w:szCs w:val="22"/>
              </w:rPr>
            </w:pPr>
            <w:r>
              <w:rPr>
                <w:rFonts w:ascii="Times New Roman" w:hAnsi="Times New Roman"/>
                <w:sz w:val="22"/>
                <w:szCs w:val="22"/>
              </w:rPr>
              <w:t>§</w:t>
            </w:r>
            <w:r w:rsidRPr="00450091">
              <w:rPr>
                <w:rFonts w:ascii="Times New Roman" w:hAnsi="Times New Roman"/>
                <w:sz w:val="22"/>
                <w:szCs w:val="22"/>
              </w:rPr>
              <w:t>A1.1</w:t>
            </w:r>
          </w:p>
        </w:tc>
      </w:tr>
      <w:tr w:rsidR="00BB2DB7" w:rsidRPr="00450091" w14:paraId="5AF7D794" w14:textId="77777777" w:rsidTr="00781D25">
        <w:tc>
          <w:tcPr>
            <w:tcW w:w="3116" w:type="dxa"/>
            <w:tcBorders>
              <w:bottom w:val="single" w:sz="4" w:space="0" w:color="auto"/>
            </w:tcBorders>
            <w:shd w:val="clear" w:color="auto" w:fill="D9D9D9" w:themeFill="background1" w:themeFillShade="D9"/>
          </w:tcPr>
          <w:p w14:paraId="787EC715" w14:textId="77777777" w:rsidR="00BB2DB7" w:rsidRPr="00450091" w:rsidRDefault="00BB2DB7" w:rsidP="002B4298">
            <w:pPr>
              <w:pStyle w:val="HeaderBase"/>
              <w:spacing w:line="480" w:lineRule="auto"/>
              <w:rPr>
                <w:rFonts w:ascii="Times New Roman" w:hAnsi="Times New Roman"/>
                <w:sz w:val="22"/>
                <w:szCs w:val="22"/>
              </w:rPr>
            </w:pPr>
            <w:r w:rsidRPr="00450091">
              <w:rPr>
                <w:rFonts w:ascii="Times New Roman" w:hAnsi="Times New Roman"/>
                <w:sz w:val="22"/>
                <w:szCs w:val="22"/>
              </w:rPr>
              <w:t xml:space="preserve">Matrix </w:t>
            </w:r>
            <w:r w:rsidR="006F0A2A">
              <w:rPr>
                <w:rFonts w:ascii="Times New Roman" w:hAnsi="Times New Roman"/>
                <w:sz w:val="22"/>
                <w:szCs w:val="22"/>
              </w:rPr>
              <w:t>dimensions</w:t>
            </w:r>
          </w:p>
        </w:tc>
        <w:tc>
          <w:tcPr>
            <w:tcW w:w="3117" w:type="dxa"/>
            <w:tcBorders>
              <w:bottom w:val="single" w:sz="4" w:space="0" w:color="auto"/>
            </w:tcBorders>
            <w:shd w:val="clear" w:color="auto" w:fill="D9D9D9" w:themeFill="background1" w:themeFillShade="D9"/>
          </w:tcPr>
          <w:p w14:paraId="32A87747" w14:textId="77777777" w:rsidR="00BB2DB7" w:rsidRPr="00450091" w:rsidRDefault="00BB2DB7" w:rsidP="002B4298">
            <w:pPr>
              <w:pStyle w:val="HeaderBase"/>
              <w:spacing w:line="480" w:lineRule="auto"/>
              <w:rPr>
                <w:rFonts w:ascii="Times New Roman" w:hAnsi="Times New Roman"/>
                <w:sz w:val="22"/>
                <w:szCs w:val="22"/>
              </w:rPr>
            </w:pPr>
            <w:r w:rsidRPr="00450091">
              <w:rPr>
                <w:rFonts w:ascii="Times New Roman" w:hAnsi="Times New Roman"/>
                <w:sz w:val="22"/>
                <w:szCs w:val="22"/>
              </w:rPr>
              <w:t>512 × 512 × 256</w:t>
            </w:r>
          </w:p>
        </w:tc>
        <w:tc>
          <w:tcPr>
            <w:tcW w:w="3117" w:type="dxa"/>
            <w:tcBorders>
              <w:bottom w:val="single" w:sz="4" w:space="0" w:color="auto"/>
            </w:tcBorders>
            <w:shd w:val="clear" w:color="auto" w:fill="D9D9D9" w:themeFill="background1" w:themeFillShade="D9"/>
          </w:tcPr>
          <w:p w14:paraId="03F4A202" w14:textId="77777777" w:rsidR="00BB2DB7" w:rsidRPr="00450091" w:rsidRDefault="006F0A2A" w:rsidP="002B4298">
            <w:pPr>
              <w:pStyle w:val="HeaderBase"/>
              <w:spacing w:line="480" w:lineRule="auto"/>
              <w:rPr>
                <w:rFonts w:ascii="Times New Roman" w:hAnsi="Times New Roman"/>
                <w:sz w:val="22"/>
                <w:szCs w:val="22"/>
              </w:rPr>
            </w:pPr>
            <w:r>
              <w:rPr>
                <w:rFonts w:ascii="Times New Roman" w:hAnsi="Times New Roman"/>
                <w:sz w:val="22"/>
                <w:szCs w:val="22"/>
              </w:rPr>
              <w:t>§</w:t>
            </w:r>
            <w:r w:rsidRPr="00450091">
              <w:rPr>
                <w:rFonts w:ascii="Times New Roman" w:hAnsi="Times New Roman"/>
                <w:sz w:val="22"/>
                <w:szCs w:val="22"/>
              </w:rPr>
              <w:t>A1.1</w:t>
            </w:r>
          </w:p>
        </w:tc>
      </w:tr>
      <w:tr w:rsidR="006F0A2A" w:rsidRPr="00450091" w14:paraId="75FAED4F" w14:textId="77777777" w:rsidTr="00781D25">
        <w:tc>
          <w:tcPr>
            <w:tcW w:w="3116" w:type="dxa"/>
            <w:tcBorders>
              <w:bottom w:val="single" w:sz="4" w:space="0" w:color="auto"/>
            </w:tcBorders>
          </w:tcPr>
          <w:p w14:paraId="71163316" w14:textId="77777777" w:rsidR="006F0A2A" w:rsidRPr="00450091" w:rsidRDefault="006F0A2A" w:rsidP="006F0A2A">
            <w:pPr>
              <w:pStyle w:val="HeaderBase"/>
              <w:spacing w:line="480" w:lineRule="auto"/>
              <w:rPr>
                <w:rFonts w:ascii="Times New Roman" w:hAnsi="Times New Roman"/>
                <w:sz w:val="22"/>
                <w:szCs w:val="22"/>
              </w:rPr>
            </w:pPr>
            <w:r>
              <w:rPr>
                <w:rFonts w:ascii="Times New Roman" w:hAnsi="Times New Roman"/>
                <w:sz w:val="22"/>
                <w:szCs w:val="22"/>
              </w:rPr>
              <w:t>LG channel type</w:t>
            </w:r>
          </w:p>
        </w:tc>
        <w:tc>
          <w:tcPr>
            <w:tcW w:w="3117" w:type="dxa"/>
            <w:tcBorders>
              <w:bottom w:val="single" w:sz="4" w:space="0" w:color="auto"/>
            </w:tcBorders>
          </w:tcPr>
          <w:p w14:paraId="7BB2C987" w14:textId="77777777" w:rsidR="006F0A2A" w:rsidRPr="00450091" w:rsidRDefault="006F0A2A" w:rsidP="006F0A2A">
            <w:pPr>
              <w:pStyle w:val="HeaderBase"/>
              <w:spacing w:line="480" w:lineRule="auto"/>
              <w:rPr>
                <w:rFonts w:ascii="Times New Roman" w:hAnsi="Times New Roman"/>
                <w:sz w:val="22"/>
                <w:szCs w:val="22"/>
              </w:rPr>
            </w:pPr>
            <w:r w:rsidRPr="006F0A2A">
              <w:rPr>
                <w:rFonts w:ascii="Times New Roman" w:hAnsi="Times New Roman"/>
                <w:sz w:val="22"/>
                <w:szCs w:val="22"/>
              </w:rPr>
              <w:t>Laguerre–Gauss, n = 0..9</w:t>
            </w:r>
          </w:p>
        </w:tc>
        <w:tc>
          <w:tcPr>
            <w:tcW w:w="3117" w:type="dxa"/>
            <w:tcBorders>
              <w:bottom w:val="single" w:sz="4" w:space="0" w:color="auto"/>
            </w:tcBorders>
          </w:tcPr>
          <w:p w14:paraId="14EA2786" w14:textId="77777777" w:rsidR="006F0A2A" w:rsidRDefault="006F0A2A" w:rsidP="006F0A2A">
            <w:r w:rsidRPr="00542188">
              <w:rPr>
                <w:sz w:val="22"/>
                <w:szCs w:val="22"/>
              </w:rPr>
              <w:t>§A1.</w:t>
            </w:r>
            <w:r>
              <w:rPr>
                <w:sz w:val="22"/>
                <w:szCs w:val="22"/>
              </w:rPr>
              <w:t>5.1(a-c)</w:t>
            </w:r>
          </w:p>
        </w:tc>
      </w:tr>
      <w:tr w:rsidR="006F0A2A" w:rsidRPr="00450091" w14:paraId="1E084B93" w14:textId="77777777" w:rsidTr="00781D25">
        <w:tc>
          <w:tcPr>
            <w:tcW w:w="3116" w:type="dxa"/>
            <w:tcBorders>
              <w:bottom w:val="single" w:sz="4" w:space="0" w:color="auto"/>
            </w:tcBorders>
            <w:shd w:val="clear" w:color="auto" w:fill="D9D9D9" w:themeFill="background1" w:themeFillShade="D9"/>
          </w:tcPr>
          <w:p w14:paraId="366EE14B" w14:textId="77777777" w:rsidR="006F0A2A" w:rsidRPr="00450091" w:rsidRDefault="00E2531D" w:rsidP="006F0A2A">
            <w:pPr>
              <w:pStyle w:val="HeaderBase"/>
              <w:spacing w:line="480" w:lineRule="auto"/>
              <w:rPr>
                <w:rFonts w:ascii="Times New Roman" w:hAnsi="Times New Roman"/>
                <w:sz w:val="22"/>
                <w:szCs w:val="22"/>
              </w:rPr>
            </w:pPr>
            <w:r>
              <w:rPr>
                <w:rFonts w:ascii="Times New Roman" w:hAnsi="Times New Roman"/>
                <w:sz w:val="22"/>
                <w:szCs w:val="22"/>
              </w:rPr>
              <w:t>Channel width parameter a</w:t>
            </w:r>
          </w:p>
        </w:tc>
        <w:tc>
          <w:tcPr>
            <w:tcW w:w="3117" w:type="dxa"/>
            <w:tcBorders>
              <w:bottom w:val="single" w:sz="4" w:space="0" w:color="auto"/>
            </w:tcBorders>
            <w:shd w:val="clear" w:color="auto" w:fill="D9D9D9" w:themeFill="background1" w:themeFillShade="D9"/>
          </w:tcPr>
          <w:p w14:paraId="56C5BBCF" w14:textId="77777777" w:rsidR="006F0A2A" w:rsidRPr="00450091" w:rsidRDefault="00E2531D" w:rsidP="006F0A2A">
            <w:pPr>
              <w:pStyle w:val="HeaderBase"/>
              <w:spacing w:line="480" w:lineRule="auto"/>
              <w:rPr>
                <w:rFonts w:ascii="Times New Roman" w:hAnsi="Times New Roman"/>
                <w:sz w:val="22"/>
                <w:szCs w:val="22"/>
              </w:rPr>
            </w:pPr>
            <w:r>
              <w:rPr>
                <w:rFonts w:ascii="Times New Roman" w:hAnsi="Times New Roman"/>
                <w:sz w:val="22"/>
                <w:szCs w:val="22"/>
              </w:rPr>
              <w:t xml:space="preserve">7.5 voxels (1.5 x </w:t>
            </w:r>
            <w:r w:rsidRPr="00E2531D">
              <w:rPr>
                <w:rFonts w:ascii="Times New Roman" w:hAnsi="Times New Roman"/>
                <w:sz w:val="28"/>
                <w:szCs w:val="28"/>
              </w:rPr>
              <w:t>r</w:t>
            </w:r>
            <w:r w:rsidRPr="00E2531D">
              <w:rPr>
                <w:rFonts w:ascii="Times New Roman" w:hAnsi="Times New Roman"/>
                <w:sz w:val="22"/>
                <w:szCs w:val="22"/>
                <w:vertAlign w:val="subscript"/>
              </w:rPr>
              <w:t>lesion</w:t>
            </w:r>
            <w:r>
              <w:rPr>
                <w:rFonts w:ascii="Times New Roman" w:hAnsi="Times New Roman"/>
                <w:sz w:val="22"/>
                <w:szCs w:val="22"/>
              </w:rPr>
              <w:t>)</w:t>
            </w:r>
          </w:p>
        </w:tc>
        <w:tc>
          <w:tcPr>
            <w:tcW w:w="3117" w:type="dxa"/>
            <w:tcBorders>
              <w:bottom w:val="single" w:sz="4" w:space="0" w:color="auto"/>
            </w:tcBorders>
            <w:shd w:val="clear" w:color="auto" w:fill="D9D9D9" w:themeFill="background1" w:themeFillShade="D9"/>
          </w:tcPr>
          <w:p w14:paraId="7AC2CB90" w14:textId="77777777" w:rsidR="006F0A2A" w:rsidRDefault="006F0A2A" w:rsidP="006F0A2A">
            <w:r w:rsidRPr="00542188">
              <w:rPr>
                <w:sz w:val="22"/>
                <w:szCs w:val="22"/>
              </w:rPr>
              <w:t>§A1.</w:t>
            </w:r>
            <w:r>
              <w:rPr>
                <w:sz w:val="22"/>
                <w:szCs w:val="22"/>
              </w:rPr>
              <w:t>5.1(d)</w:t>
            </w:r>
          </w:p>
        </w:tc>
      </w:tr>
      <w:tr w:rsidR="006F0A2A" w:rsidRPr="00450091" w14:paraId="55EDBC8D" w14:textId="77777777" w:rsidTr="00781D25">
        <w:tc>
          <w:tcPr>
            <w:tcW w:w="3116" w:type="dxa"/>
            <w:tcBorders>
              <w:bottom w:val="single" w:sz="4" w:space="0" w:color="auto"/>
            </w:tcBorders>
          </w:tcPr>
          <w:p w14:paraId="3F480E69" w14:textId="77777777" w:rsidR="006F0A2A" w:rsidRPr="00450091" w:rsidRDefault="00C33208" w:rsidP="006F0A2A">
            <w:pPr>
              <w:pStyle w:val="HeaderBase"/>
              <w:spacing w:line="480" w:lineRule="auto"/>
              <w:rPr>
                <w:rFonts w:ascii="Times New Roman" w:hAnsi="Times New Roman"/>
                <w:sz w:val="22"/>
                <w:szCs w:val="22"/>
              </w:rPr>
            </w:pPr>
            <w:r>
              <w:rPr>
                <w:rFonts w:ascii="Times New Roman" w:hAnsi="Times New Roman"/>
                <w:sz w:val="22"/>
                <w:szCs w:val="22"/>
              </w:rPr>
              <w:lastRenderedPageBreak/>
              <w:t>Channel normalization</w:t>
            </w:r>
          </w:p>
        </w:tc>
        <w:tc>
          <w:tcPr>
            <w:tcW w:w="3117" w:type="dxa"/>
            <w:tcBorders>
              <w:bottom w:val="single" w:sz="4" w:space="0" w:color="auto"/>
            </w:tcBorders>
          </w:tcPr>
          <w:p w14:paraId="4A5D9AF9" w14:textId="77777777" w:rsidR="006F0A2A" w:rsidRPr="00450091" w:rsidRDefault="00C33208" w:rsidP="006F0A2A">
            <w:pPr>
              <w:pStyle w:val="HeaderBase"/>
              <w:spacing w:line="480" w:lineRule="auto"/>
              <w:rPr>
                <w:rFonts w:ascii="Times New Roman" w:hAnsi="Times New Roman"/>
                <w:sz w:val="22"/>
                <w:szCs w:val="22"/>
              </w:rPr>
            </w:pPr>
            <w:r>
              <w:rPr>
                <w:rFonts w:ascii="Times New Roman" w:hAnsi="Times New Roman"/>
                <w:sz w:val="22"/>
                <w:szCs w:val="22"/>
              </w:rPr>
              <w:t>L2-normalized</w:t>
            </w:r>
          </w:p>
        </w:tc>
        <w:tc>
          <w:tcPr>
            <w:tcW w:w="3117" w:type="dxa"/>
            <w:tcBorders>
              <w:bottom w:val="single" w:sz="4" w:space="0" w:color="auto"/>
            </w:tcBorders>
          </w:tcPr>
          <w:p w14:paraId="040F3194" w14:textId="77777777" w:rsidR="006F0A2A" w:rsidRDefault="006F0A2A" w:rsidP="006F0A2A">
            <w:r w:rsidRPr="00542188">
              <w:rPr>
                <w:sz w:val="22"/>
                <w:szCs w:val="22"/>
              </w:rPr>
              <w:t>§A1.</w:t>
            </w:r>
            <w:r>
              <w:rPr>
                <w:sz w:val="22"/>
                <w:szCs w:val="22"/>
              </w:rPr>
              <w:t>5.1(e)</w:t>
            </w:r>
          </w:p>
        </w:tc>
      </w:tr>
      <w:tr w:rsidR="00723145" w:rsidRPr="00450091" w14:paraId="4B4BCE34" w14:textId="77777777" w:rsidTr="007C5AAE">
        <w:tc>
          <w:tcPr>
            <w:tcW w:w="3116" w:type="dxa"/>
            <w:tcBorders>
              <w:bottom w:val="single" w:sz="4" w:space="0" w:color="auto"/>
            </w:tcBorders>
            <w:shd w:val="clear" w:color="auto" w:fill="D9D9D9" w:themeFill="background1" w:themeFillShade="D9"/>
          </w:tcPr>
          <w:p w14:paraId="50C1FCE5" w14:textId="3FC360C2" w:rsidR="00723145" w:rsidRDefault="00723145" w:rsidP="006F0A2A">
            <w:pPr>
              <w:pStyle w:val="HeaderBase"/>
              <w:spacing w:line="480" w:lineRule="auto"/>
              <w:rPr>
                <w:rFonts w:ascii="Times New Roman" w:hAnsi="Times New Roman"/>
                <w:sz w:val="22"/>
                <w:szCs w:val="22"/>
              </w:rPr>
            </w:pPr>
            <w:r>
              <w:rPr>
                <w:rFonts w:ascii="Times New Roman" w:hAnsi="Times New Roman"/>
                <w:sz w:val="22"/>
                <w:szCs w:val="22"/>
              </w:rPr>
              <w:t xml:space="preserve">Internal noise </w:t>
            </w:r>
            <m:oMath>
              <m:r>
                <w:rPr>
                  <w:rFonts w:ascii="Cambria Math" w:hAnsi="Cambria Math"/>
                  <w:sz w:val="22"/>
                  <w:szCs w:val="22"/>
                </w:rPr>
                <m:t>σ</m:t>
              </m:r>
            </m:oMath>
          </w:p>
        </w:tc>
        <w:tc>
          <w:tcPr>
            <w:tcW w:w="3117" w:type="dxa"/>
            <w:tcBorders>
              <w:bottom w:val="single" w:sz="4" w:space="0" w:color="auto"/>
            </w:tcBorders>
            <w:shd w:val="clear" w:color="auto" w:fill="D9D9D9" w:themeFill="background1" w:themeFillShade="D9"/>
          </w:tcPr>
          <w:p w14:paraId="3D0FBDD9" w14:textId="72D8D670" w:rsidR="00723145" w:rsidRDefault="00723145" w:rsidP="006F0A2A">
            <w:pPr>
              <w:pStyle w:val="HeaderBase"/>
              <w:spacing w:line="480" w:lineRule="auto"/>
              <w:rPr>
                <w:rFonts w:ascii="Times New Roman" w:hAnsi="Times New Roman"/>
                <w:sz w:val="22"/>
                <w:szCs w:val="22"/>
              </w:rPr>
            </w:pPr>
            <w:r>
              <w:rPr>
                <w:rFonts w:ascii="Times New Roman" w:hAnsi="Times New Roman"/>
                <w:sz w:val="22"/>
                <w:szCs w:val="22"/>
              </w:rPr>
              <w:t>15 (Normative)</w:t>
            </w:r>
          </w:p>
        </w:tc>
        <w:tc>
          <w:tcPr>
            <w:tcW w:w="3117" w:type="dxa"/>
            <w:tcBorders>
              <w:bottom w:val="single" w:sz="4" w:space="0" w:color="auto"/>
            </w:tcBorders>
            <w:shd w:val="clear" w:color="auto" w:fill="D9D9D9" w:themeFill="background1" w:themeFillShade="D9"/>
          </w:tcPr>
          <w:p w14:paraId="1FF313D0" w14:textId="2D84F1D8" w:rsidR="00723145" w:rsidRPr="00542188" w:rsidRDefault="00723145" w:rsidP="006F0A2A">
            <w:pPr>
              <w:rPr>
                <w:sz w:val="22"/>
                <w:szCs w:val="22"/>
              </w:rPr>
            </w:pPr>
            <w:r>
              <w:rPr>
                <w:sz w:val="22"/>
                <w:szCs w:val="22"/>
              </w:rPr>
              <w:t>§A1.5.2(d)</w:t>
            </w:r>
          </w:p>
        </w:tc>
      </w:tr>
      <w:tr w:rsidR="006F0A2A" w:rsidRPr="00450091" w14:paraId="113B30CC" w14:textId="77777777" w:rsidTr="007C5AAE">
        <w:tc>
          <w:tcPr>
            <w:tcW w:w="3116" w:type="dxa"/>
            <w:tcBorders>
              <w:bottom w:val="single" w:sz="4" w:space="0" w:color="auto"/>
            </w:tcBorders>
          </w:tcPr>
          <w:p w14:paraId="1C67597F" w14:textId="77777777" w:rsidR="006F0A2A" w:rsidRPr="00450091" w:rsidRDefault="00C33208" w:rsidP="006F0A2A">
            <w:pPr>
              <w:pStyle w:val="HeaderBase"/>
              <w:spacing w:line="480" w:lineRule="auto"/>
              <w:rPr>
                <w:rFonts w:ascii="Times New Roman" w:hAnsi="Times New Roman"/>
                <w:sz w:val="22"/>
                <w:szCs w:val="22"/>
              </w:rPr>
            </w:pPr>
            <w:r>
              <w:rPr>
                <w:rFonts w:ascii="Times New Roman" w:hAnsi="Times New Roman"/>
                <w:sz w:val="22"/>
                <w:szCs w:val="22"/>
              </w:rPr>
              <w:t xml:space="preserve">Tikhonov </w:t>
            </w:r>
            <w:r w:rsidRPr="00C33208">
              <w:rPr>
                <w:rFonts w:ascii="Times New Roman" w:hAnsi="Times New Roman"/>
                <w:sz w:val="22"/>
                <w:szCs w:val="22"/>
              </w:rPr>
              <w:t>λ</w:t>
            </w:r>
          </w:p>
        </w:tc>
        <w:tc>
          <w:tcPr>
            <w:tcW w:w="3117" w:type="dxa"/>
            <w:tcBorders>
              <w:bottom w:val="single" w:sz="4" w:space="0" w:color="auto"/>
            </w:tcBorders>
          </w:tcPr>
          <w:p w14:paraId="43E122AC" w14:textId="77777777" w:rsidR="006F0A2A" w:rsidRPr="00450091" w:rsidRDefault="00C33208" w:rsidP="006F0A2A">
            <w:pPr>
              <w:pStyle w:val="HeaderBase"/>
              <w:spacing w:line="480" w:lineRule="auto"/>
              <w:rPr>
                <w:rFonts w:ascii="Times New Roman" w:hAnsi="Times New Roman"/>
                <w:sz w:val="22"/>
                <w:szCs w:val="22"/>
              </w:rPr>
            </w:pPr>
            <w:r>
              <w:rPr>
                <w:rFonts w:ascii="Times New Roman" w:hAnsi="Times New Roman"/>
                <w:sz w:val="22"/>
                <w:szCs w:val="22"/>
              </w:rPr>
              <w:t>0.01 x trace(K)/p</w:t>
            </w:r>
          </w:p>
        </w:tc>
        <w:tc>
          <w:tcPr>
            <w:tcW w:w="3117" w:type="dxa"/>
            <w:tcBorders>
              <w:bottom w:val="single" w:sz="4" w:space="0" w:color="auto"/>
            </w:tcBorders>
          </w:tcPr>
          <w:p w14:paraId="2EFBE98A" w14:textId="77777777" w:rsidR="006F0A2A" w:rsidRDefault="006F0A2A" w:rsidP="006F0A2A">
            <w:r w:rsidRPr="00542188">
              <w:rPr>
                <w:sz w:val="22"/>
                <w:szCs w:val="22"/>
              </w:rPr>
              <w:t>§A1.</w:t>
            </w:r>
            <w:r w:rsidR="00C33208">
              <w:rPr>
                <w:sz w:val="22"/>
                <w:szCs w:val="22"/>
              </w:rPr>
              <w:t>5.2(c)</w:t>
            </w:r>
          </w:p>
        </w:tc>
      </w:tr>
      <w:tr w:rsidR="006F0A2A" w:rsidRPr="00450091" w14:paraId="46671CE0" w14:textId="77777777" w:rsidTr="007C5AAE">
        <w:tc>
          <w:tcPr>
            <w:tcW w:w="3116" w:type="dxa"/>
            <w:tcBorders>
              <w:bottom w:val="single" w:sz="4" w:space="0" w:color="auto"/>
            </w:tcBorders>
            <w:shd w:val="clear" w:color="auto" w:fill="D9D9D9" w:themeFill="background1" w:themeFillShade="D9"/>
          </w:tcPr>
          <w:p w14:paraId="26CBB789" w14:textId="77777777" w:rsidR="006F0A2A" w:rsidRPr="00450091" w:rsidRDefault="00C33208" w:rsidP="006F0A2A">
            <w:pPr>
              <w:pStyle w:val="HeaderBase"/>
              <w:spacing w:line="480" w:lineRule="auto"/>
              <w:rPr>
                <w:rFonts w:ascii="Times New Roman" w:hAnsi="Times New Roman"/>
                <w:sz w:val="22"/>
                <w:szCs w:val="22"/>
              </w:rPr>
            </w:pPr>
            <w:r>
              <w:rPr>
                <w:rFonts w:ascii="Times New Roman" w:hAnsi="Times New Roman"/>
                <w:sz w:val="22"/>
                <w:szCs w:val="22"/>
              </w:rPr>
              <w:t>Covariance source</w:t>
            </w:r>
          </w:p>
        </w:tc>
        <w:tc>
          <w:tcPr>
            <w:tcW w:w="3117" w:type="dxa"/>
            <w:tcBorders>
              <w:bottom w:val="single" w:sz="4" w:space="0" w:color="auto"/>
            </w:tcBorders>
            <w:shd w:val="clear" w:color="auto" w:fill="D9D9D9" w:themeFill="background1" w:themeFillShade="D9"/>
          </w:tcPr>
          <w:p w14:paraId="704CC9CD" w14:textId="77777777" w:rsidR="006F0A2A" w:rsidRPr="00450091" w:rsidRDefault="00C33208" w:rsidP="006F0A2A">
            <w:pPr>
              <w:pStyle w:val="HeaderBase"/>
              <w:spacing w:line="480" w:lineRule="auto"/>
              <w:rPr>
                <w:rFonts w:ascii="Times New Roman" w:hAnsi="Times New Roman"/>
                <w:sz w:val="22"/>
                <w:szCs w:val="22"/>
              </w:rPr>
            </w:pPr>
            <w:r>
              <w:rPr>
                <w:rFonts w:ascii="Times New Roman" w:hAnsi="Times New Roman"/>
                <w:sz w:val="22"/>
                <w:szCs w:val="22"/>
              </w:rPr>
              <w:t>LA volumes only, pooled</w:t>
            </w:r>
          </w:p>
        </w:tc>
        <w:tc>
          <w:tcPr>
            <w:tcW w:w="3117" w:type="dxa"/>
            <w:tcBorders>
              <w:bottom w:val="single" w:sz="4" w:space="0" w:color="auto"/>
            </w:tcBorders>
            <w:shd w:val="clear" w:color="auto" w:fill="D9D9D9" w:themeFill="background1" w:themeFillShade="D9"/>
          </w:tcPr>
          <w:p w14:paraId="4CE69ECE" w14:textId="77777777" w:rsidR="006F0A2A" w:rsidRDefault="00C33208" w:rsidP="006F0A2A">
            <w:r w:rsidRPr="00542188">
              <w:rPr>
                <w:sz w:val="22"/>
                <w:szCs w:val="22"/>
              </w:rPr>
              <w:t>§A1.</w:t>
            </w:r>
            <w:r>
              <w:rPr>
                <w:sz w:val="22"/>
                <w:szCs w:val="22"/>
              </w:rPr>
              <w:t>5.2(a,b)</w:t>
            </w:r>
          </w:p>
        </w:tc>
      </w:tr>
      <w:tr w:rsidR="00723145" w:rsidRPr="00450091" w14:paraId="60876E22" w14:textId="77777777" w:rsidTr="007C5AAE">
        <w:tc>
          <w:tcPr>
            <w:tcW w:w="3116" w:type="dxa"/>
            <w:tcBorders>
              <w:bottom w:val="single" w:sz="4" w:space="0" w:color="auto"/>
            </w:tcBorders>
          </w:tcPr>
          <w:p w14:paraId="590BBAAD" w14:textId="1CD473CF" w:rsidR="00723145" w:rsidRDefault="00723145" w:rsidP="006F0A2A">
            <w:pPr>
              <w:pStyle w:val="HeaderBase"/>
              <w:spacing w:line="480" w:lineRule="auto"/>
              <w:rPr>
                <w:rFonts w:ascii="Times New Roman" w:hAnsi="Times New Roman"/>
                <w:sz w:val="22"/>
                <w:szCs w:val="22"/>
              </w:rPr>
            </w:pPr>
            <w:r>
              <w:rPr>
                <w:rFonts w:ascii="Times New Roman" w:hAnsi="Times New Roman"/>
                <w:sz w:val="22"/>
                <w:szCs w:val="22"/>
              </w:rPr>
              <w:t>Observer dimensionality</w:t>
            </w:r>
          </w:p>
        </w:tc>
        <w:tc>
          <w:tcPr>
            <w:tcW w:w="3117" w:type="dxa"/>
            <w:tcBorders>
              <w:bottom w:val="single" w:sz="4" w:space="0" w:color="auto"/>
            </w:tcBorders>
          </w:tcPr>
          <w:p w14:paraId="320569C6" w14:textId="03DD9044" w:rsidR="00723145" w:rsidRPr="00450091" w:rsidRDefault="00723145" w:rsidP="006F0A2A">
            <w:pPr>
              <w:pStyle w:val="HeaderBase"/>
              <w:spacing w:line="480" w:lineRule="auto"/>
              <w:rPr>
                <w:rFonts w:ascii="Times New Roman" w:hAnsi="Times New Roman"/>
                <w:sz w:val="22"/>
                <w:szCs w:val="22"/>
              </w:rPr>
            </w:pPr>
            <w:r>
              <w:rPr>
                <w:rFonts w:ascii="Times New Roman" w:hAnsi="Times New Roman"/>
                <w:sz w:val="22"/>
                <w:szCs w:val="22"/>
              </w:rPr>
              <w:t>2D, Slice 128 only</w:t>
            </w:r>
          </w:p>
        </w:tc>
        <w:tc>
          <w:tcPr>
            <w:tcW w:w="3117" w:type="dxa"/>
            <w:tcBorders>
              <w:bottom w:val="single" w:sz="4" w:space="0" w:color="auto"/>
            </w:tcBorders>
          </w:tcPr>
          <w:p w14:paraId="14B78C20" w14:textId="458F111C" w:rsidR="00723145" w:rsidRPr="00542188" w:rsidRDefault="00723145" w:rsidP="006F0A2A">
            <w:pPr>
              <w:rPr>
                <w:sz w:val="22"/>
                <w:szCs w:val="22"/>
              </w:rPr>
            </w:pPr>
            <w:r>
              <w:rPr>
                <w:sz w:val="22"/>
                <w:szCs w:val="22"/>
              </w:rPr>
              <w:t>§A1.5.3</w:t>
            </w:r>
          </w:p>
        </w:tc>
      </w:tr>
      <w:tr w:rsidR="006F0A2A" w:rsidRPr="00450091" w14:paraId="5CEAA3F3" w14:textId="77777777" w:rsidTr="00781D25">
        <w:tc>
          <w:tcPr>
            <w:tcW w:w="3116" w:type="dxa"/>
            <w:tcBorders>
              <w:bottom w:val="single" w:sz="4" w:space="0" w:color="auto"/>
            </w:tcBorders>
            <w:shd w:val="clear" w:color="auto" w:fill="D9D9D9" w:themeFill="background1" w:themeFillShade="D9"/>
          </w:tcPr>
          <w:p w14:paraId="7CCBA79F" w14:textId="77777777" w:rsidR="006F0A2A" w:rsidRPr="00450091" w:rsidRDefault="00C33208" w:rsidP="006F0A2A">
            <w:pPr>
              <w:pStyle w:val="HeaderBase"/>
              <w:spacing w:line="480" w:lineRule="auto"/>
              <w:rPr>
                <w:rFonts w:ascii="Times New Roman" w:hAnsi="Times New Roman"/>
                <w:sz w:val="22"/>
                <w:szCs w:val="22"/>
              </w:rPr>
            </w:pPr>
            <w:r>
              <w:rPr>
                <w:rFonts w:ascii="Times New Roman" w:hAnsi="Times New Roman"/>
                <w:sz w:val="22"/>
                <w:szCs w:val="22"/>
              </w:rPr>
              <w:t>ROI dimensions</w:t>
            </w:r>
          </w:p>
        </w:tc>
        <w:tc>
          <w:tcPr>
            <w:tcW w:w="3117" w:type="dxa"/>
            <w:tcBorders>
              <w:bottom w:val="single" w:sz="4" w:space="0" w:color="auto"/>
            </w:tcBorders>
            <w:shd w:val="clear" w:color="auto" w:fill="D9D9D9" w:themeFill="background1" w:themeFillShade="D9"/>
          </w:tcPr>
          <w:p w14:paraId="2BEA6E55" w14:textId="721AC8DF" w:rsidR="006F0A2A" w:rsidRPr="00450091" w:rsidRDefault="00C33208" w:rsidP="006F0A2A">
            <w:pPr>
              <w:pStyle w:val="HeaderBase"/>
              <w:spacing w:line="480" w:lineRule="auto"/>
              <w:rPr>
                <w:rFonts w:ascii="Times New Roman" w:hAnsi="Times New Roman"/>
                <w:sz w:val="22"/>
                <w:szCs w:val="22"/>
              </w:rPr>
            </w:pPr>
            <w:r w:rsidRPr="00450091">
              <w:rPr>
                <w:rFonts w:ascii="Times New Roman" w:hAnsi="Times New Roman"/>
                <w:sz w:val="22"/>
                <w:szCs w:val="22"/>
              </w:rPr>
              <w:t>12</w:t>
            </w:r>
            <w:r w:rsidR="00723145">
              <w:rPr>
                <w:rFonts w:ascii="Times New Roman" w:hAnsi="Times New Roman"/>
                <w:sz w:val="22"/>
                <w:szCs w:val="22"/>
              </w:rPr>
              <w:t>1</w:t>
            </w:r>
            <w:r w:rsidRPr="00450091">
              <w:rPr>
                <w:rFonts w:ascii="Times New Roman" w:hAnsi="Times New Roman"/>
                <w:sz w:val="22"/>
                <w:szCs w:val="22"/>
              </w:rPr>
              <w:t xml:space="preserve"> × 12</w:t>
            </w:r>
            <w:r w:rsidR="00723145">
              <w:rPr>
                <w:rFonts w:ascii="Times New Roman" w:hAnsi="Times New Roman"/>
                <w:sz w:val="22"/>
                <w:szCs w:val="22"/>
              </w:rPr>
              <w:t>1</w:t>
            </w:r>
            <w:r>
              <w:rPr>
                <w:rFonts w:ascii="Times New Roman" w:hAnsi="Times New Roman"/>
                <w:sz w:val="22"/>
                <w:szCs w:val="22"/>
              </w:rPr>
              <w:t xml:space="preserve"> voxels</w:t>
            </w:r>
            <w:r w:rsidR="00723145">
              <w:rPr>
                <w:rFonts w:ascii="Times New Roman" w:hAnsi="Times New Roman"/>
                <w:sz w:val="22"/>
                <w:szCs w:val="22"/>
              </w:rPr>
              <w:t xml:space="preserve"> (2D)</w:t>
            </w:r>
          </w:p>
        </w:tc>
        <w:tc>
          <w:tcPr>
            <w:tcW w:w="3117" w:type="dxa"/>
            <w:tcBorders>
              <w:bottom w:val="single" w:sz="4" w:space="0" w:color="auto"/>
            </w:tcBorders>
            <w:shd w:val="clear" w:color="auto" w:fill="D9D9D9" w:themeFill="background1" w:themeFillShade="D9"/>
          </w:tcPr>
          <w:p w14:paraId="5B977830" w14:textId="77777777" w:rsidR="006F0A2A" w:rsidRDefault="00C33208" w:rsidP="006F0A2A">
            <w:r w:rsidRPr="00542188">
              <w:rPr>
                <w:sz w:val="22"/>
                <w:szCs w:val="22"/>
              </w:rPr>
              <w:t>§A1.</w:t>
            </w:r>
            <w:r>
              <w:rPr>
                <w:sz w:val="22"/>
                <w:szCs w:val="22"/>
              </w:rPr>
              <w:t>5.4</w:t>
            </w:r>
          </w:p>
        </w:tc>
      </w:tr>
      <w:tr w:rsidR="006D4F7F" w:rsidRPr="00450091" w14:paraId="539CBEFC" w14:textId="77777777" w:rsidTr="00781D25">
        <w:tc>
          <w:tcPr>
            <w:tcW w:w="3116" w:type="dxa"/>
            <w:tcBorders>
              <w:bottom w:val="single" w:sz="4" w:space="0" w:color="auto"/>
            </w:tcBorders>
          </w:tcPr>
          <w:p w14:paraId="30A08B4D" w14:textId="77777777" w:rsidR="006D4F7F" w:rsidRPr="00450091" w:rsidRDefault="006D4F7F" w:rsidP="006F0A2A">
            <w:pPr>
              <w:pStyle w:val="HeaderBase"/>
              <w:spacing w:line="480" w:lineRule="auto"/>
              <w:rPr>
                <w:rFonts w:ascii="Times New Roman" w:hAnsi="Times New Roman"/>
                <w:sz w:val="22"/>
                <w:szCs w:val="22"/>
              </w:rPr>
            </w:pPr>
            <w:r>
              <w:rPr>
                <w:rFonts w:ascii="Times New Roman" w:hAnsi="Times New Roman"/>
                <w:sz w:val="22"/>
                <w:szCs w:val="22"/>
              </w:rPr>
              <w:t>ROI center</w:t>
            </w:r>
          </w:p>
        </w:tc>
        <w:tc>
          <w:tcPr>
            <w:tcW w:w="3117" w:type="dxa"/>
            <w:tcBorders>
              <w:bottom w:val="single" w:sz="4" w:space="0" w:color="auto"/>
            </w:tcBorders>
          </w:tcPr>
          <w:p w14:paraId="1A0CE3A3" w14:textId="77777777" w:rsidR="006D4F7F" w:rsidRPr="00450091" w:rsidRDefault="006D4F7F" w:rsidP="006F0A2A">
            <w:pPr>
              <w:pStyle w:val="HeaderBase"/>
              <w:spacing w:line="480" w:lineRule="auto"/>
              <w:rPr>
                <w:rFonts w:ascii="Times New Roman" w:hAnsi="Times New Roman"/>
                <w:sz w:val="22"/>
                <w:szCs w:val="22"/>
              </w:rPr>
            </w:pPr>
            <w:r>
              <w:rPr>
                <w:rFonts w:ascii="Times New Roman" w:hAnsi="Times New Roman"/>
                <w:sz w:val="22"/>
                <w:szCs w:val="22"/>
              </w:rPr>
              <w:t>(281, 256) voxels in xy</w:t>
            </w:r>
          </w:p>
        </w:tc>
        <w:tc>
          <w:tcPr>
            <w:tcW w:w="3117" w:type="dxa"/>
            <w:tcBorders>
              <w:bottom w:val="single" w:sz="4" w:space="0" w:color="auto"/>
            </w:tcBorders>
          </w:tcPr>
          <w:p w14:paraId="7B85B5CF" w14:textId="77777777" w:rsidR="006D4F7F" w:rsidRPr="00542188" w:rsidRDefault="006D4F7F" w:rsidP="006F0A2A">
            <w:pPr>
              <w:rPr>
                <w:sz w:val="22"/>
                <w:szCs w:val="22"/>
              </w:rPr>
            </w:pPr>
            <w:r w:rsidRPr="00542188">
              <w:rPr>
                <w:sz w:val="22"/>
                <w:szCs w:val="22"/>
              </w:rPr>
              <w:t>§A1.</w:t>
            </w:r>
            <w:r>
              <w:rPr>
                <w:sz w:val="22"/>
                <w:szCs w:val="22"/>
              </w:rPr>
              <w:t>4(c,d)</w:t>
            </w:r>
          </w:p>
        </w:tc>
      </w:tr>
      <w:tr w:rsidR="006F0A2A" w:rsidRPr="00450091" w14:paraId="0F527043" w14:textId="77777777" w:rsidTr="00781D25">
        <w:tc>
          <w:tcPr>
            <w:tcW w:w="3116" w:type="dxa"/>
            <w:shd w:val="clear" w:color="auto" w:fill="D9D9D9" w:themeFill="background1" w:themeFillShade="D9"/>
          </w:tcPr>
          <w:p w14:paraId="3F579BE5" w14:textId="45178021" w:rsidR="006F0A2A" w:rsidRPr="00450091" w:rsidRDefault="006F0A2A" w:rsidP="006F0A2A">
            <w:pPr>
              <w:pStyle w:val="HeaderBase"/>
              <w:spacing w:line="480" w:lineRule="auto"/>
              <w:rPr>
                <w:rFonts w:ascii="Times New Roman" w:hAnsi="Times New Roman"/>
                <w:sz w:val="22"/>
                <w:szCs w:val="22"/>
              </w:rPr>
            </w:pPr>
            <w:r w:rsidRPr="00450091">
              <w:rPr>
                <w:rFonts w:ascii="Times New Roman" w:hAnsi="Times New Roman"/>
                <w:sz w:val="22"/>
                <w:szCs w:val="22"/>
              </w:rPr>
              <w:t xml:space="preserve">Lesion </w:t>
            </w:r>
            <w:r w:rsidR="00723145">
              <w:rPr>
                <w:rFonts w:ascii="Times New Roman" w:hAnsi="Times New Roman"/>
                <w:sz w:val="22"/>
                <w:szCs w:val="22"/>
              </w:rPr>
              <w:t>contrast</w:t>
            </w:r>
          </w:p>
        </w:tc>
        <w:tc>
          <w:tcPr>
            <w:tcW w:w="3117" w:type="dxa"/>
            <w:shd w:val="clear" w:color="auto" w:fill="D9D9D9" w:themeFill="background1" w:themeFillShade="D9"/>
          </w:tcPr>
          <w:p w14:paraId="1F046B92" w14:textId="5F106051" w:rsidR="006F0A2A" w:rsidRPr="00450091" w:rsidRDefault="00723145" w:rsidP="006F0A2A">
            <w:pPr>
              <w:pStyle w:val="HeaderBase"/>
              <w:spacing w:line="480" w:lineRule="auto"/>
              <w:rPr>
                <w:rFonts w:ascii="Times New Roman" w:hAnsi="Times New Roman"/>
                <w:sz w:val="22"/>
                <w:szCs w:val="22"/>
              </w:rPr>
            </w:pPr>
            <w:r>
              <w:rPr>
                <w:rFonts w:ascii="Times New Roman" w:hAnsi="Times New Roman"/>
                <w:sz w:val="22"/>
                <w:szCs w:val="22"/>
              </w:rPr>
              <w:t>~</w:t>
            </w:r>
            <w:r w:rsidR="006F0A2A" w:rsidRPr="00450091">
              <w:rPr>
                <w:rFonts w:ascii="Times New Roman" w:hAnsi="Times New Roman"/>
                <w:sz w:val="22"/>
                <w:szCs w:val="22"/>
              </w:rPr>
              <w:t>12 HU (</w:t>
            </w:r>
            <w:r w:rsidR="003C1D88">
              <w:rPr>
                <w:rFonts w:ascii="Times New Roman" w:hAnsi="Times New Roman"/>
                <w:sz w:val="22"/>
                <w:szCs w:val="22"/>
              </w:rPr>
              <w:t>S</w:t>
            </w:r>
            <w:r>
              <w:rPr>
                <w:rFonts w:ascii="Times New Roman" w:hAnsi="Times New Roman"/>
                <w:sz w:val="22"/>
                <w:szCs w:val="22"/>
              </w:rPr>
              <w:t>inogram-domain</w:t>
            </w:r>
            <w:r w:rsidR="006F0A2A" w:rsidRPr="00450091">
              <w:rPr>
                <w:rFonts w:ascii="Times New Roman" w:hAnsi="Times New Roman"/>
                <w:sz w:val="22"/>
                <w:szCs w:val="22"/>
              </w:rPr>
              <w:t>)</w:t>
            </w:r>
          </w:p>
        </w:tc>
        <w:tc>
          <w:tcPr>
            <w:tcW w:w="3117" w:type="dxa"/>
            <w:shd w:val="clear" w:color="auto" w:fill="D9D9D9" w:themeFill="background1" w:themeFillShade="D9"/>
          </w:tcPr>
          <w:p w14:paraId="079F8F8B" w14:textId="77777777" w:rsidR="006F0A2A" w:rsidRDefault="003C1D88" w:rsidP="006F0A2A">
            <w:r w:rsidRPr="00542188">
              <w:rPr>
                <w:sz w:val="22"/>
                <w:szCs w:val="22"/>
              </w:rPr>
              <w:t>§A1.</w:t>
            </w:r>
            <w:r>
              <w:rPr>
                <w:sz w:val="22"/>
                <w:szCs w:val="22"/>
              </w:rPr>
              <w:t>4(</w:t>
            </w:r>
            <w:proofErr w:type="spellStart"/>
            <w:proofErr w:type="gramStart"/>
            <w:r>
              <w:rPr>
                <w:sz w:val="22"/>
                <w:szCs w:val="22"/>
              </w:rPr>
              <w:t>e,f</w:t>
            </w:r>
            <w:proofErr w:type="spellEnd"/>
            <w:proofErr w:type="gramEnd"/>
            <w:r>
              <w:rPr>
                <w:sz w:val="22"/>
                <w:szCs w:val="22"/>
              </w:rPr>
              <w:t>)</w:t>
            </w:r>
          </w:p>
        </w:tc>
      </w:tr>
      <w:tr w:rsidR="00723145" w:rsidRPr="00450091" w14:paraId="52BC2386" w14:textId="77777777" w:rsidTr="007C5AAE">
        <w:tc>
          <w:tcPr>
            <w:tcW w:w="3116" w:type="dxa"/>
            <w:tcBorders>
              <w:bottom w:val="single" w:sz="4" w:space="0" w:color="auto"/>
            </w:tcBorders>
          </w:tcPr>
          <w:p w14:paraId="5462C178" w14:textId="77E0BEFB" w:rsidR="00723145" w:rsidRDefault="00723145" w:rsidP="006F0A2A">
            <w:pPr>
              <w:pStyle w:val="HeaderBase"/>
              <w:spacing w:line="480" w:lineRule="auto"/>
              <w:rPr>
                <w:rFonts w:ascii="Times New Roman" w:hAnsi="Times New Roman"/>
                <w:sz w:val="22"/>
                <w:szCs w:val="22"/>
              </w:rPr>
            </w:pPr>
            <w:r>
              <w:rPr>
                <w:rFonts w:ascii="Times New Roman" w:hAnsi="Times New Roman"/>
                <w:sz w:val="22"/>
                <w:szCs w:val="22"/>
              </w:rPr>
              <w:t>Lesion geometry</w:t>
            </w:r>
          </w:p>
        </w:tc>
        <w:tc>
          <w:tcPr>
            <w:tcW w:w="3117" w:type="dxa"/>
            <w:tcBorders>
              <w:bottom w:val="single" w:sz="4" w:space="0" w:color="auto"/>
            </w:tcBorders>
          </w:tcPr>
          <w:p w14:paraId="6BA4EB3D" w14:textId="769FD327" w:rsidR="00723145" w:rsidRPr="00450091" w:rsidRDefault="00723145" w:rsidP="006F0A2A">
            <w:pPr>
              <w:pStyle w:val="HeaderBase"/>
              <w:spacing w:line="480" w:lineRule="auto"/>
              <w:rPr>
                <w:rFonts w:ascii="Times New Roman" w:hAnsi="Times New Roman"/>
                <w:sz w:val="22"/>
                <w:szCs w:val="22"/>
              </w:rPr>
            </w:pPr>
            <w:r>
              <w:rPr>
                <w:rFonts w:ascii="Times New Roman" w:hAnsi="Times New Roman"/>
                <w:sz w:val="22"/>
                <w:szCs w:val="22"/>
              </w:rPr>
              <w:t>Single disc, Slice 128 only</w:t>
            </w:r>
          </w:p>
        </w:tc>
        <w:tc>
          <w:tcPr>
            <w:tcW w:w="3117" w:type="dxa"/>
            <w:tcBorders>
              <w:bottom w:val="single" w:sz="4" w:space="0" w:color="auto"/>
            </w:tcBorders>
          </w:tcPr>
          <w:p w14:paraId="30E16A6A" w14:textId="2CDD7417" w:rsidR="00723145" w:rsidRPr="00542188" w:rsidRDefault="00723145" w:rsidP="006F0A2A">
            <w:pPr>
              <w:rPr>
                <w:sz w:val="22"/>
                <w:szCs w:val="22"/>
              </w:rPr>
            </w:pPr>
            <w:r>
              <w:rPr>
                <w:sz w:val="22"/>
                <w:szCs w:val="22"/>
              </w:rPr>
              <w:t>§A1.4(a)</w:t>
            </w:r>
          </w:p>
        </w:tc>
      </w:tr>
      <w:tr w:rsidR="006F0A2A" w:rsidRPr="00450091" w14:paraId="51EC9537" w14:textId="77777777" w:rsidTr="007C5AAE">
        <w:tc>
          <w:tcPr>
            <w:tcW w:w="3116" w:type="dxa"/>
            <w:tcBorders>
              <w:bottom w:val="single" w:sz="4" w:space="0" w:color="auto"/>
            </w:tcBorders>
            <w:shd w:val="clear" w:color="auto" w:fill="D9D9D9" w:themeFill="background1" w:themeFillShade="D9"/>
          </w:tcPr>
          <w:p w14:paraId="68A9669F" w14:textId="77777777" w:rsidR="006F0A2A" w:rsidRPr="00450091" w:rsidRDefault="00577EDE" w:rsidP="006F0A2A">
            <w:pPr>
              <w:pStyle w:val="HeaderBase"/>
              <w:spacing w:line="480" w:lineRule="auto"/>
              <w:rPr>
                <w:rFonts w:ascii="Times New Roman" w:hAnsi="Times New Roman"/>
                <w:sz w:val="22"/>
                <w:szCs w:val="22"/>
              </w:rPr>
            </w:pPr>
            <w:r>
              <w:rPr>
                <w:rFonts w:ascii="Times New Roman" w:hAnsi="Times New Roman"/>
                <w:sz w:val="22"/>
                <w:szCs w:val="22"/>
              </w:rPr>
              <w:t>Metal</w:t>
            </w:r>
            <w:r w:rsidRPr="00450091">
              <w:rPr>
                <w:rFonts w:ascii="Times New Roman" w:hAnsi="Times New Roman"/>
                <w:sz w:val="22"/>
                <w:szCs w:val="22"/>
              </w:rPr>
              <w:t xml:space="preserve"> HU </w:t>
            </w:r>
          </w:p>
        </w:tc>
        <w:tc>
          <w:tcPr>
            <w:tcW w:w="3117" w:type="dxa"/>
            <w:tcBorders>
              <w:bottom w:val="single" w:sz="4" w:space="0" w:color="auto"/>
            </w:tcBorders>
            <w:shd w:val="clear" w:color="auto" w:fill="D9D9D9" w:themeFill="background1" w:themeFillShade="D9"/>
          </w:tcPr>
          <w:p w14:paraId="45D2C903" w14:textId="77777777" w:rsidR="006F0A2A" w:rsidRPr="00450091" w:rsidRDefault="006F0A2A" w:rsidP="006F0A2A">
            <w:pPr>
              <w:pStyle w:val="HeaderBase"/>
              <w:spacing w:line="480" w:lineRule="auto"/>
              <w:rPr>
                <w:rFonts w:ascii="Times New Roman" w:hAnsi="Times New Roman"/>
                <w:sz w:val="22"/>
                <w:szCs w:val="22"/>
              </w:rPr>
            </w:pPr>
            <w:r w:rsidRPr="00450091">
              <w:rPr>
                <w:rFonts w:ascii="Times New Roman" w:hAnsi="Times New Roman"/>
                <w:sz w:val="22"/>
                <w:szCs w:val="22"/>
              </w:rPr>
              <w:t>30</w:t>
            </w:r>
            <w:r w:rsidR="00E238B9">
              <w:rPr>
                <w:rFonts w:ascii="Times New Roman" w:hAnsi="Times New Roman"/>
                <w:sz w:val="22"/>
                <w:szCs w:val="22"/>
              </w:rPr>
              <w:t>00</w:t>
            </w:r>
            <w:r w:rsidRPr="00450091">
              <w:rPr>
                <w:rFonts w:ascii="Times New Roman" w:hAnsi="Times New Roman"/>
                <w:sz w:val="22"/>
                <w:szCs w:val="22"/>
              </w:rPr>
              <w:t xml:space="preserve"> HU </w:t>
            </w:r>
            <w:r w:rsidR="00E238B9">
              <w:rPr>
                <w:rFonts w:ascii="Times New Roman" w:hAnsi="Times New Roman"/>
                <w:sz w:val="22"/>
                <w:szCs w:val="22"/>
              </w:rPr>
              <w:t>(restored last)</w:t>
            </w:r>
          </w:p>
        </w:tc>
        <w:tc>
          <w:tcPr>
            <w:tcW w:w="3117" w:type="dxa"/>
            <w:tcBorders>
              <w:bottom w:val="single" w:sz="4" w:space="0" w:color="auto"/>
            </w:tcBorders>
            <w:shd w:val="clear" w:color="auto" w:fill="D9D9D9" w:themeFill="background1" w:themeFillShade="D9"/>
          </w:tcPr>
          <w:p w14:paraId="42765D78" w14:textId="77777777" w:rsidR="006F0A2A" w:rsidRDefault="00E238B9" w:rsidP="006F0A2A">
            <w:r w:rsidRPr="00542188">
              <w:rPr>
                <w:sz w:val="22"/>
                <w:szCs w:val="22"/>
              </w:rPr>
              <w:t>§A1.</w:t>
            </w:r>
            <w:r>
              <w:rPr>
                <w:sz w:val="22"/>
                <w:szCs w:val="22"/>
              </w:rPr>
              <w:t>3(</w:t>
            </w:r>
            <w:proofErr w:type="spellStart"/>
            <w:proofErr w:type="gramStart"/>
            <w:r>
              <w:rPr>
                <w:sz w:val="22"/>
                <w:szCs w:val="22"/>
              </w:rPr>
              <w:t>d,f</w:t>
            </w:r>
            <w:proofErr w:type="spellEnd"/>
            <w:proofErr w:type="gramEnd"/>
            <w:r>
              <w:rPr>
                <w:sz w:val="22"/>
                <w:szCs w:val="22"/>
              </w:rPr>
              <w:t>)</w:t>
            </w:r>
          </w:p>
        </w:tc>
      </w:tr>
      <w:tr w:rsidR="006F0A2A" w:rsidRPr="00450091" w14:paraId="7458D5EE" w14:textId="77777777" w:rsidTr="007C5AAE">
        <w:tc>
          <w:tcPr>
            <w:tcW w:w="3116" w:type="dxa"/>
            <w:tcBorders>
              <w:bottom w:val="single" w:sz="4" w:space="0" w:color="auto"/>
            </w:tcBorders>
          </w:tcPr>
          <w:p w14:paraId="7C2549E6" w14:textId="77777777" w:rsidR="006F0A2A" w:rsidRPr="00450091" w:rsidRDefault="006F0A2A" w:rsidP="006F0A2A">
            <w:pPr>
              <w:pStyle w:val="HeaderBase"/>
              <w:spacing w:line="480" w:lineRule="auto"/>
              <w:rPr>
                <w:rFonts w:ascii="Times New Roman" w:hAnsi="Times New Roman"/>
                <w:sz w:val="22"/>
                <w:szCs w:val="22"/>
              </w:rPr>
            </w:pPr>
            <w:r w:rsidRPr="00450091">
              <w:rPr>
                <w:rFonts w:ascii="Times New Roman" w:hAnsi="Times New Roman"/>
                <w:sz w:val="22"/>
                <w:szCs w:val="22"/>
              </w:rPr>
              <w:t>Artifact</w:t>
            </w:r>
            <w:r w:rsidR="00B30F78">
              <w:rPr>
                <w:rFonts w:ascii="Times New Roman" w:hAnsi="Times New Roman"/>
                <w:sz w:val="22"/>
                <w:szCs w:val="22"/>
              </w:rPr>
              <w:t xml:space="preserve"> peak HU</w:t>
            </w:r>
          </w:p>
        </w:tc>
        <w:tc>
          <w:tcPr>
            <w:tcW w:w="3117" w:type="dxa"/>
            <w:tcBorders>
              <w:bottom w:val="single" w:sz="4" w:space="0" w:color="auto"/>
            </w:tcBorders>
          </w:tcPr>
          <w:p w14:paraId="3D91047A" w14:textId="77777777" w:rsidR="006F0A2A" w:rsidRPr="00450091" w:rsidRDefault="00B30F78" w:rsidP="006F0A2A">
            <w:pPr>
              <w:pStyle w:val="HeaderBase"/>
              <w:spacing w:line="480" w:lineRule="auto"/>
              <w:rPr>
                <w:rFonts w:ascii="Times New Roman" w:hAnsi="Times New Roman"/>
                <w:sz w:val="22"/>
                <w:szCs w:val="22"/>
              </w:rPr>
            </w:pPr>
            <w:r>
              <w:rPr>
                <w:rFonts w:ascii="Times New Roman" w:hAnsi="Times New Roman"/>
                <w:sz w:val="22"/>
                <w:szCs w:val="22"/>
              </w:rPr>
              <w:t>400 HU</w:t>
            </w:r>
          </w:p>
        </w:tc>
        <w:tc>
          <w:tcPr>
            <w:tcW w:w="3117" w:type="dxa"/>
            <w:tcBorders>
              <w:bottom w:val="single" w:sz="4" w:space="0" w:color="auto"/>
            </w:tcBorders>
          </w:tcPr>
          <w:p w14:paraId="7F6582D3" w14:textId="77777777" w:rsidR="006F0A2A" w:rsidRDefault="00B30F78" w:rsidP="006F0A2A">
            <w:r w:rsidRPr="00542188">
              <w:rPr>
                <w:sz w:val="22"/>
                <w:szCs w:val="22"/>
              </w:rPr>
              <w:t>§A1.</w:t>
            </w:r>
            <w:r>
              <w:rPr>
                <w:sz w:val="22"/>
                <w:szCs w:val="22"/>
              </w:rPr>
              <w:t>7.4</w:t>
            </w:r>
          </w:p>
        </w:tc>
      </w:tr>
      <w:tr w:rsidR="006F0A2A" w:rsidRPr="00450091" w14:paraId="58C310FD" w14:textId="77777777" w:rsidTr="007C5AAE">
        <w:tc>
          <w:tcPr>
            <w:tcW w:w="3116" w:type="dxa"/>
            <w:tcBorders>
              <w:bottom w:val="single" w:sz="4" w:space="0" w:color="auto"/>
            </w:tcBorders>
            <w:shd w:val="clear" w:color="auto" w:fill="D9D9D9" w:themeFill="background1" w:themeFillShade="D9"/>
          </w:tcPr>
          <w:p w14:paraId="0F140047" w14:textId="77777777" w:rsidR="006F0A2A" w:rsidRPr="00450091" w:rsidRDefault="006F0A2A" w:rsidP="006F0A2A">
            <w:pPr>
              <w:pStyle w:val="HeaderBase"/>
              <w:spacing w:line="480" w:lineRule="auto"/>
              <w:rPr>
                <w:rFonts w:ascii="Times New Roman" w:hAnsi="Times New Roman"/>
                <w:sz w:val="22"/>
                <w:szCs w:val="22"/>
              </w:rPr>
            </w:pPr>
            <w:r w:rsidRPr="00450091">
              <w:rPr>
                <w:rFonts w:ascii="Times New Roman" w:hAnsi="Times New Roman"/>
                <w:sz w:val="22"/>
                <w:szCs w:val="22"/>
              </w:rPr>
              <w:t>Artifact jitter</w:t>
            </w:r>
            <w:r w:rsidR="00B30F78">
              <w:rPr>
                <w:rFonts w:ascii="Times New Roman" w:hAnsi="Times New Roman"/>
                <w:sz w:val="22"/>
                <w:szCs w:val="22"/>
              </w:rPr>
              <w:t xml:space="preserve"> range</w:t>
            </w:r>
          </w:p>
        </w:tc>
        <w:tc>
          <w:tcPr>
            <w:tcW w:w="3117" w:type="dxa"/>
            <w:tcBorders>
              <w:bottom w:val="single" w:sz="4" w:space="0" w:color="auto"/>
            </w:tcBorders>
            <w:shd w:val="clear" w:color="auto" w:fill="D9D9D9" w:themeFill="background1" w:themeFillShade="D9"/>
          </w:tcPr>
          <w:p w14:paraId="0D5B5E2A" w14:textId="77777777" w:rsidR="006F0A2A" w:rsidRPr="00450091" w:rsidRDefault="006F0A2A" w:rsidP="006F0A2A">
            <w:pPr>
              <w:pStyle w:val="HeaderBase"/>
              <w:spacing w:line="480" w:lineRule="auto"/>
              <w:rPr>
                <w:rFonts w:ascii="Times New Roman" w:hAnsi="Times New Roman"/>
                <w:sz w:val="22"/>
                <w:szCs w:val="22"/>
              </w:rPr>
            </w:pPr>
            <w:r w:rsidRPr="00450091">
              <w:rPr>
                <w:rFonts w:ascii="Times New Roman" w:hAnsi="Times New Roman"/>
                <w:sz w:val="22"/>
                <w:szCs w:val="22"/>
              </w:rPr>
              <w:t xml:space="preserve">Uniform </w:t>
            </w:r>
            <w:r w:rsidR="00325D91">
              <w:rPr>
                <w:rFonts w:ascii="Times New Roman" w:hAnsi="Times New Roman"/>
                <w:sz w:val="22"/>
                <w:szCs w:val="22"/>
              </w:rPr>
              <w:t>[</w:t>
            </w:r>
            <w:r w:rsidRPr="00450091">
              <w:rPr>
                <w:rFonts w:ascii="Times New Roman" w:hAnsi="Times New Roman"/>
                <w:sz w:val="22"/>
                <w:szCs w:val="22"/>
              </w:rPr>
              <w:t>–15°, +15°</w:t>
            </w:r>
            <w:r w:rsidR="00325D91">
              <w:rPr>
                <w:rFonts w:ascii="Times New Roman" w:hAnsi="Times New Roman"/>
                <w:sz w:val="22"/>
                <w:szCs w:val="22"/>
              </w:rPr>
              <w:t>]</w:t>
            </w:r>
          </w:p>
        </w:tc>
        <w:tc>
          <w:tcPr>
            <w:tcW w:w="3117" w:type="dxa"/>
            <w:tcBorders>
              <w:bottom w:val="single" w:sz="4" w:space="0" w:color="auto"/>
            </w:tcBorders>
            <w:shd w:val="clear" w:color="auto" w:fill="D9D9D9" w:themeFill="background1" w:themeFillShade="D9"/>
          </w:tcPr>
          <w:p w14:paraId="053837D8" w14:textId="77777777" w:rsidR="006F0A2A" w:rsidRDefault="006F0A2A" w:rsidP="006F0A2A">
            <w:r w:rsidRPr="00542188">
              <w:rPr>
                <w:sz w:val="22"/>
                <w:szCs w:val="22"/>
              </w:rPr>
              <w:t>§A1.</w:t>
            </w:r>
            <w:r w:rsidR="00325D91">
              <w:rPr>
                <w:sz w:val="22"/>
                <w:szCs w:val="22"/>
              </w:rPr>
              <w:t>7.2</w:t>
            </w:r>
          </w:p>
        </w:tc>
      </w:tr>
      <w:tr w:rsidR="007C6578" w:rsidRPr="00450091" w14:paraId="7B6E8307" w14:textId="77777777" w:rsidTr="007C5AAE">
        <w:tc>
          <w:tcPr>
            <w:tcW w:w="3116" w:type="dxa"/>
          </w:tcPr>
          <w:p w14:paraId="5EFFFB13" w14:textId="6CEEADC7" w:rsidR="007C6578" w:rsidRDefault="007C6578" w:rsidP="006F0A2A">
            <w:pPr>
              <w:pStyle w:val="HeaderBase"/>
              <w:spacing w:line="480" w:lineRule="auto"/>
              <w:rPr>
                <w:rFonts w:ascii="Times New Roman" w:hAnsi="Times New Roman"/>
                <w:sz w:val="22"/>
                <w:szCs w:val="22"/>
              </w:rPr>
            </w:pPr>
            <w:r>
              <w:rPr>
                <w:rFonts w:ascii="Times New Roman" w:hAnsi="Times New Roman"/>
                <w:sz w:val="22"/>
                <w:szCs w:val="22"/>
              </w:rPr>
              <w:t>Realizations per condition</w:t>
            </w:r>
          </w:p>
        </w:tc>
        <w:tc>
          <w:tcPr>
            <w:tcW w:w="3117" w:type="dxa"/>
          </w:tcPr>
          <w:p w14:paraId="1D4FF394" w14:textId="672348D4" w:rsidR="007C6578" w:rsidRDefault="007C6578" w:rsidP="006F0A2A">
            <w:pPr>
              <w:pStyle w:val="HeaderBase"/>
              <w:spacing w:line="480" w:lineRule="auto"/>
              <w:rPr>
                <w:rFonts w:ascii="Times New Roman" w:hAnsi="Times New Roman"/>
                <w:sz w:val="22"/>
                <w:szCs w:val="22"/>
              </w:rPr>
            </w:pPr>
            <w:r>
              <w:rPr>
                <w:rFonts w:ascii="Times New Roman" w:hAnsi="Times New Roman"/>
                <w:sz w:val="22"/>
                <w:szCs w:val="22"/>
              </w:rPr>
              <w:t>40 minimum (160 total)</w:t>
            </w:r>
          </w:p>
        </w:tc>
        <w:tc>
          <w:tcPr>
            <w:tcW w:w="3117" w:type="dxa"/>
          </w:tcPr>
          <w:p w14:paraId="1F4028EB" w14:textId="36B3CDF3" w:rsidR="007C6578" w:rsidRPr="00542188" w:rsidRDefault="007C6578" w:rsidP="006F0A2A">
            <w:pPr>
              <w:rPr>
                <w:sz w:val="22"/>
                <w:szCs w:val="22"/>
              </w:rPr>
            </w:pPr>
            <w:r>
              <w:rPr>
                <w:sz w:val="22"/>
                <w:szCs w:val="22"/>
              </w:rPr>
              <w:t>§10.2</w:t>
            </w:r>
          </w:p>
        </w:tc>
      </w:tr>
      <w:tr w:rsidR="006F0A2A" w:rsidRPr="00450091" w14:paraId="3EF4AC32" w14:textId="77777777" w:rsidTr="00781D25">
        <w:tc>
          <w:tcPr>
            <w:tcW w:w="3116" w:type="dxa"/>
            <w:shd w:val="clear" w:color="auto" w:fill="D9D9D9" w:themeFill="background1" w:themeFillShade="D9"/>
          </w:tcPr>
          <w:p w14:paraId="4E6FAA9A" w14:textId="77777777" w:rsidR="006F0A2A" w:rsidRPr="00450091" w:rsidRDefault="00EF4A8F" w:rsidP="006F0A2A">
            <w:pPr>
              <w:pStyle w:val="HeaderBase"/>
              <w:spacing w:line="480" w:lineRule="auto"/>
              <w:rPr>
                <w:rFonts w:ascii="Times New Roman" w:hAnsi="Times New Roman"/>
                <w:sz w:val="22"/>
                <w:szCs w:val="22"/>
              </w:rPr>
            </w:pPr>
            <w:r>
              <w:rPr>
                <w:rFonts w:ascii="Times New Roman" w:hAnsi="Times New Roman"/>
                <w:sz w:val="22"/>
                <w:szCs w:val="22"/>
              </w:rPr>
              <w:t>Floating-point precision</w:t>
            </w:r>
          </w:p>
        </w:tc>
        <w:tc>
          <w:tcPr>
            <w:tcW w:w="3117" w:type="dxa"/>
            <w:shd w:val="clear" w:color="auto" w:fill="D9D9D9" w:themeFill="background1" w:themeFillShade="D9"/>
          </w:tcPr>
          <w:p w14:paraId="2CF0B6FB" w14:textId="77777777" w:rsidR="006F0A2A" w:rsidRPr="00450091" w:rsidRDefault="00EF4A8F" w:rsidP="006F0A2A">
            <w:pPr>
              <w:pStyle w:val="HeaderBase"/>
              <w:spacing w:line="480" w:lineRule="auto"/>
              <w:rPr>
                <w:rFonts w:ascii="Times New Roman" w:hAnsi="Times New Roman"/>
                <w:sz w:val="22"/>
                <w:szCs w:val="22"/>
              </w:rPr>
            </w:pPr>
            <w:r>
              <w:rPr>
                <w:rFonts w:ascii="Times New Roman" w:hAnsi="Times New Roman"/>
                <w:sz w:val="22"/>
                <w:szCs w:val="22"/>
              </w:rPr>
              <w:t>64-bit minimum (double)</w:t>
            </w:r>
          </w:p>
        </w:tc>
        <w:tc>
          <w:tcPr>
            <w:tcW w:w="3117" w:type="dxa"/>
            <w:shd w:val="clear" w:color="auto" w:fill="D9D9D9" w:themeFill="background1" w:themeFillShade="D9"/>
          </w:tcPr>
          <w:p w14:paraId="29A87747" w14:textId="77777777" w:rsidR="006F0A2A" w:rsidRDefault="006F0A2A" w:rsidP="006F0A2A">
            <w:r w:rsidRPr="00542188">
              <w:rPr>
                <w:sz w:val="22"/>
                <w:szCs w:val="22"/>
              </w:rPr>
              <w:t>§A1.</w:t>
            </w:r>
            <w:r w:rsidR="00EF4A8F">
              <w:rPr>
                <w:sz w:val="22"/>
                <w:szCs w:val="22"/>
              </w:rPr>
              <w:t>6(e)</w:t>
            </w:r>
          </w:p>
        </w:tc>
      </w:tr>
      <w:tr w:rsidR="007C6578" w:rsidRPr="00450091" w14:paraId="697821DF" w14:textId="77777777" w:rsidTr="007C5AAE">
        <w:tc>
          <w:tcPr>
            <w:tcW w:w="3116" w:type="dxa"/>
            <w:tcBorders>
              <w:bottom w:val="single" w:sz="4" w:space="0" w:color="auto"/>
            </w:tcBorders>
          </w:tcPr>
          <w:p w14:paraId="2CA1CF6B" w14:textId="790F69EE" w:rsidR="007C6578" w:rsidRDefault="007C6578" w:rsidP="006F0A2A">
            <w:pPr>
              <w:pStyle w:val="HeaderBase"/>
              <w:spacing w:line="480" w:lineRule="auto"/>
              <w:rPr>
                <w:rFonts w:ascii="Times New Roman" w:hAnsi="Times New Roman"/>
                <w:sz w:val="22"/>
                <w:szCs w:val="22"/>
              </w:rPr>
            </w:pPr>
            <w:r>
              <w:rPr>
                <w:rFonts w:ascii="Times New Roman" w:hAnsi="Times New Roman"/>
                <w:sz w:val="22"/>
                <w:szCs w:val="22"/>
              </w:rPr>
              <w:t xml:space="preserve">Baseline </w:t>
            </w:r>
            <m:oMath>
              <m:sSub>
                <m:sSubPr>
                  <m:ctrlPr>
                    <w:rPr>
                      <w:rFonts w:ascii="Cambria Math" w:hAnsi="Cambria Math"/>
                      <w:i/>
                      <w:sz w:val="22"/>
                      <w:szCs w:val="22"/>
                    </w:rPr>
                  </m:ctrlPr>
                </m:sSubPr>
                <m:e>
                  <m:r>
                    <w:rPr>
                      <w:rFonts w:ascii="Cambria Math" w:hAnsi="Cambria Math"/>
                      <w:sz w:val="22"/>
                      <w:szCs w:val="22"/>
                    </w:rPr>
                    <m:t>AUC</m:t>
                  </m:r>
                </m:e>
                <m:sub>
                  <m:r>
                    <w:rPr>
                      <w:rFonts w:ascii="Cambria Math" w:hAnsi="Cambria Math"/>
                      <w:sz w:val="22"/>
                      <w:szCs w:val="22"/>
                    </w:rPr>
                    <m:t>noMAR</m:t>
                  </m:r>
                </m:sub>
              </m:sSub>
            </m:oMath>
          </w:p>
        </w:tc>
        <w:tc>
          <w:tcPr>
            <w:tcW w:w="3117" w:type="dxa"/>
            <w:tcBorders>
              <w:bottom w:val="single" w:sz="4" w:space="0" w:color="auto"/>
            </w:tcBorders>
          </w:tcPr>
          <w:p w14:paraId="569F073F" w14:textId="161D803B" w:rsidR="007C6578" w:rsidRDefault="007C6578" w:rsidP="006F0A2A">
            <w:pPr>
              <w:pStyle w:val="HeaderBase"/>
              <w:spacing w:line="480" w:lineRule="auto"/>
              <w:rPr>
                <w:rFonts w:ascii="Times New Roman" w:hAnsi="Times New Roman"/>
                <w:sz w:val="22"/>
                <w:szCs w:val="22"/>
              </w:rPr>
            </w:pPr>
            <w:r>
              <w:rPr>
                <w:rFonts w:ascii="Times New Roman" w:hAnsi="Times New Roman"/>
                <w:sz w:val="22"/>
                <w:szCs w:val="22"/>
              </w:rPr>
              <w:t>0.7063 (Validated 03/14/2026)</w:t>
            </w:r>
          </w:p>
        </w:tc>
        <w:tc>
          <w:tcPr>
            <w:tcW w:w="3117" w:type="dxa"/>
            <w:tcBorders>
              <w:bottom w:val="single" w:sz="4" w:space="0" w:color="auto"/>
            </w:tcBorders>
          </w:tcPr>
          <w:p w14:paraId="2DE5F1C0" w14:textId="481EDEFF" w:rsidR="007C6578" w:rsidRPr="00542188" w:rsidRDefault="007C6578" w:rsidP="006F0A2A">
            <w:pPr>
              <w:rPr>
                <w:sz w:val="22"/>
                <w:szCs w:val="22"/>
              </w:rPr>
            </w:pPr>
            <w:r>
              <w:rPr>
                <w:sz w:val="22"/>
                <w:szCs w:val="22"/>
              </w:rPr>
              <w:t>§</w:t>
            </w:r>
            <w:r w:rsidR="00236679">
              <w:rPr>
                <w:sz w:val="22"/>
                <w:szCs w:val="22"/>
              </w:rPr>
              <w:t>1A.2</w:t>
            </w:r>
          </w:p>
        </w:tc>
      </w:tr>
      <w:tr w:rsidR="00EF4A8F" w:rsidRPr="00450091" w14:paraId="455C91B4" w14:textId="77777777" w:rsidTr="007C5AAE">
        <w:tc>
          <w:tcPr>
            <w:tcW w:w="3116" w:type="dxa"/>
            <w:tcBorders>
              <w:bottom w:val="single" w:sz="4" w:space="0" w:color="auto"/>
            </w:tcBorders>
            <w:shd w:val="clear" w:color="auto" w:fill="D9D9D9" w:themeFill="background1" w:themeFillShade="D9"/>
          </w:tcPr>
          <w:p w14:paraId="4B7EC5FE" w14:textId="77777777" w:rsidR="00EF4A8F" w:rsidRDefault="00EF4A8F" w:rsidP="006F0A2A">
            <w:pPr>
              <w:pStyle w:val="HeaderBase"/>
              <w:spacing w:line="480" w:lineRule="auto"/>
              <w:rPr>
                <w:rFonts w:ascii="Times New Roman" w:hAnsi="Times New Roman"/>
                <w:sz w:val="22"/>
                <w:szCs w:val="22"/>
              </w:rPr>
            </w:pPr>
            <w:r>
              <w:rPr>
                <w:rFonts w:ascii="Times New Roman" w:hAnsi="Times New Roman"/>
                <w:sz w:val="22"/>
                <w:szCs w:val="22"/>
              </w:rPr>
              <w:t>SHA-256 checksum</w:t>
            </w:r>
          </w:p>
        </w:tc>
        <w:tc>
          <w:tcPr>
            <w:tcW w:w="3117" w:type="dxa"/>
            <w:tcBorders>
              <w:bottom w:val="single" w:sz="4" w:space="0" w:color="auto"/>
            </w:tcBorders>
            <w:shd w:val="clear" w:color="auto" w:fill="D9D9D9" w:themeFill="background1" w:themeFillShade="D9"/>
          </w:tcPr>
          <w:p w14:paraId="597E7438" w14:textId="77777777" w:rsidR="00EF4A8F" w:rsidRDefault="00EF4A8F" w:rsidP="006F0A2A">
            <w:pPr>
              <w:pStyle w:val="HeaderBase"/>
              <w:spacing w:line="480" w:lineRule="auto"/>
              <w:rPr>
                <w:rFonts w:ascii="Times New Roman" w:hAnsi="Times New Roman"/>
                <w:sz w:val="22"/>
                <w:szCs w:val="22"/>
              </w:rPr>
            </w:pPr>
            <w:r>
              <w:rPr>
                <w:rFonts w:ascii="Times New Roman" w:hAnsi="Times New Roman"/>
                <w:sz w:val="22"/>
                <w:szCs w:val="22"/>
              </w:rPr>
              <w:t>Must match manifest</w:t>
            </w:r>
          </w:p>
        </w:tc>
        <w:tc>
          <w:tcPr>
            <w:tcW w:w="3117" w:type="dxa"/>
            <w:tcBorders>
              <w:bottom w:val="single" w:sz="4" w:space="0" w:color="auto"/>
            </w:tcBorders>
            <w:shd w:val="clear" w:color="auto" w:fill="D9D9D9" w:themeFill="background1" w:themeFillShade="D9"/>
          </w:tcPr>
          <w:p w14:paraId="633D651A" w14:textId="77777777" w:rsidR="00EF4A8F" w:rsidRPr="00542188" w:rsidRDefault="00EF4A8F" w:rsidP="006F0A2A">
            <w:pPr>
              <w:rPr>
                <w:sz w:val="22"/>
                <w:szCs w:val="22"/>
              </w:rPr>
            </w:pPr>
            <w:r w:rsidRPr="00542188">
              <w:rPr>
                <w:sz w:val="22"/>
                <w:szCs w:val="22"/>
              </w:rPr>
              <w:t>§</w:t>
            </w:r>
            <w:r>
              <w:rPr>
                <w:sz w:val="22"/>
                <w:szCs w:val="22"/>
              </w:rPr>
              <w:t>8.4, 11.1</w:t>
            </w:r>
          </w:p>
        </w:tc>
      </w:tr>
      <w:tr w:rsidR="00EF4A8F" w:rsidRPr="00450091" w14:paraId="03D08FDF" w14:textId="77777777" w:rsidTr="007C5AAE">
        <w:tc>
          <w:tcPr>
            <w:tcW w:w="3116" w:type="dxa"/>
          </w:tcPr>
          <w:p w14:paraId="0B4E7884" w14:textId="77777777" w:rsidR="00EF4A8F" w:rsidRDefault="00D93ED3" w:rsidP="006F0A2A">
            <w:pPr>
              <w:pStyle w:val="HeaderBase"/>
              <w:spacing w:line="480" w:lineRule="auto"/>
              <w:rPr>
                <w:rFonts w:ascii="Times New Roman" w:hAnsi="Times New Roman"/>
                <w:sz w:val="22"/>
                <w:szCs w:val="22"/>
              </w:rPr>
            </w:pPr>
            <w:r>
              <w:rPr>
                <w:rFonts w:ascii="Times New Roman" w:hAnsi="Times New Roman"/>
                <w:sz w:val="22"/>
                <w:szCs w:val="22"/>
              </w:rPr>
              <w:t>CHO numerical equivalence</w:t>
            </w:r>
          </w:p>
        </w:tc>
        <w:tc>
          <w:tcPr>
            <w:tcW w:w="3117" w:type="dxa"/>
          </w:tcPr>
          <w:p w14:paraId="5C72166D" w14:textId="77777777" w:rsidR="00EF4A8F" w:rsidRDefault="00D93ED3" w:rsidP="006F0A2A">
            <w:pPr>
              <w:pStyle w:val="HeaderBase"/>
              <w:spacing w:line="480" w:lineRule="auto"/>
              <w:rPr>
                <w:rFonts w:ascii="Times New Roman" w:hAnsi="Times New Roman"/>
                <w:sz w:val="22"/>
                <w:szCs w:val="22"/>
              </w:rPr>
            </w:pPr>
            <w:r w:rsidRPr="00D93ED3">
              <w:rPr>
                <w:rFonts w:ascii="Times New Roman" w:hAnsi="Times New Roman"/>
                <w:sz w:val="22"/>
                <w:szCs w:val="22"/>
              </w:rPr>
              <w:t>±0.001 AUC on validation set</w:t>
            </w:r>
          </w:p>
        </w:tc>
        <w:tc>
          <w:tcPr>
            <w:tcW w:w="3117" w:type="dxa"/>
          </w:tcPr>
          <w:p w14:paraId="1FD32F76" w14:textId="77777777" w:rsidR="00EF4A8F" w:rsidRPr="00542188" w:rsidRDefault="00D93ED3" w:rsidP="006F0A2A">
            <w:pPr>
              <w:rPr>
                <w:sz w:val="22"/>
                <w:szCs w:val="22"/>
              </w:rPr>
            </w:pPr>
            <w:r w:rsidRPr="00542188">
              <w:rPr>
                <w:sz w:val="22"/>
                <w:szCs w:val="22"/>
              </w:rPr>
              <w:t>§</w:t>
            </w:r>
            <w:r>
              <w:rPr>
                <w:sz w:val="22"/>
                <w:szCs w:val="22"/>
              </w:rPr>
              <w:t>8.3</w:t>
            </w:r>
          </w:p>
        </w:tc>
      </w:tr>
    </w:tbl>
    <w:p w14:paraId="732C14DB" w14:textId="77777777" w:rsidR="00BB2DB7" w:rsidRDefault="00BB2DB7" w:rsidP="00BB2DB7">
      <w:pPr>
        <w:spacing w:line="480" w:lineRule="auto"/>
        <w:rPr>
          <w:color w:val="000000"/>
        </w:rPr>
      </w:pPr>
    </w:p>
    <w:p w14:paraId="7D291442" w14:textId="77777777" w:rsidR="00940991" w:rsidRPr="00BB2DB7" w:rsidRDefault="00BB2DB7" w:rsidP="00BB2DB7">
      <w:pPr>
        <w:spacing w:line="480" w:lineRule="auto"/>
        <w:rPr>
          <w:color w:val="000000"/>
        </w:rPr>
      </w:pPr>
      <w:r w:rsidRPr="00BB2DB7">
        <w:rPr>
          <w:color w:val="000000"/>
        </w:rPr>
        <w:t>The result shall not be reported as compliant with this standard if any of the above parameters have been modified.</w:t>
      </w:r>
    </w:p>
    <w:sectPr w:rsidR="00940991" w:rsidRPr="00BB2DB7" w:rsidSect="000F0634">
      <w:headerReference w:type="default" r:id="rId8"/>
      <w:footerReference w:type="default" r:id="rId9"/>
      <w:headerReference w:type="first" r:id="rId10"/>
      <w:footerReference w:type="first" r:id="rId11"/>
      <w:footnotePr>
        <w:numRestart w:val="eachSect"/>
      </w:footnotePr>
      <w:type w:val="continuous"/>
      <w:pgSz w:w="12240" w:h="15840" w:code="1"/>
      <w:pgMar w:top="1440" w:right="1440" w:bottom="1440" w:left="1440" w:header="720" w:footer="432" w:gutter="0"/>
      <w:lnNumType w:countBy="1" w:restart="continuous"/>
      <w:cols w:space="720"/>
      <w:noEndnote/>
      <w:titlePg/>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F62CE" w14:textId="77777777" w:rsidR="009B33B2" w:rsidRDefault="009B33B2">
      <w:r>
        <w:separator/>
      </w:r>
    </w:p>
  </w:endnote>
  <w:endnote w:type="continuationSeparator" w:id="0">
    <w:p w14:paraId="1EED6848" w14:textId="77777777" w:rsidR="009B33B2" w:rsidRDefault="009B33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ms Rmn">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FCE42" w14:textId="77777777" w:rsidR="00B346CB" w:rsidRDefault="00B346CB">
    <w:pPr>
      <w:pStyle w:val="Footer"/>
      <w:pBdr>
        <w:top w:val="single" w:sz="4" w:space="3" w:color="auto"/>
      </w:pBdr>
      <w:rPr>
        <w:rFonts w:ascii="Times New Roman" w:hAnsi="Times New Roman"/>
        <w:b/>
        <w:sz w:val="20"/>
      </w:rPr>
    </w:pPr>
    <w:r>
      <w:rPr>
        <w:rStyle w:val="PageNumber"/>
        <w:rFonts w:ascii="Times New Roman" w:hAnsi="Times New Roman"/>
        <w:b w:val="0"/>
        <w:sz w:val="20"/>
      </w:rPr>
      <w:fldChar w:fldCharType="begin"/>
    </w:r>
    <w:r>
      <w:rPr>
        <w:rStyle w:val="PageNumber"/>
        <w:rFonts w:ascii="Times New Roman" w:hAnsi="Times New Roman"/>
        <w:b w:val="0"/>
        <w:sz w:val="20"/>
      </w:rPr>
      <w:instrText xml:space="preserve"> PAGE </w:instrText>
    </w:r>
    <w:r>
      <w:rPr>
        <w:rStyle w:val="PageNumber"/>
        <w:rFonts w:ascii="Times New Roman" w:hAnsi="Times New Roman"/>
        <w:b w:val="0"/>
        <w:sz w:val="20"/>
      </w:rPr>
      <w:fldChar w:fldCharType="separate"/>
    </w:r>
    <w:r w:rsidR="00EC6F76">
      <w:rPr>
        <w:rStyle w:val="PageNumber"/>
        <w:rFonts w:ascii="Times New Roman" w:hAnsi="Times New Roman"/>
        <w:b w:val="0"/>
        <w:noProof/>
        <w:sz w:val="20"/>
      </w:rPr>
      <w:t>5</w:t>
    </w:r>
    <w:r>
      <w:rPr>
        <w:rStyle w:val="PageNumber"/>
        <w:rFonts w:ascii="Times New Roman" w:hAnsi="Times New Roman"/>
        <w:b w:val="0"/>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C9670" w14:textId="77777777" w:rsidR="00B346CB" w:rsidRDefault="00B346CB">
    <w:pPr>
      <w:pStyle w:val="Footer"/>
      <w:rPr>
        <w:rStyle w:val="PageNumber"/>
        <w:rFonts w:ascii="Times New Roman" w:hAnsi="Times New Roman"/>
        <w:b w:val="0"/>
        <w:sz w:val="20"/>
      </w:rPr>
    </w:pPr>
    <w:r>
      <w:rPr>
        <w:rStyle w:val="PageNumber"/>
        <w:rFonts w:ascii="Times New Roman" w:hAnsi="Times New Roman"/>
        <w:b w:val="0"/>
        <w:sz w:val="20"/>
      </w:rPr>
      <w:fldChar w:fldCharType="begin"/>
    </w:r>
    <w:r>
      <w:rPr>
        <w:rStyle w:val="PageNumber"/>
        <w:rFonts w:ascii="Times New Roman" w:hAnsi="Times New Roman"/>
        <w:b w:val="0"/>
        <w:sz w:val="20"/>
      </w:rPr>
      <w:instrText xml:space="preserve"> PAGE </w:instrText>
    </w:r>
    <w:r>
      <w:rPr>
        <w:rStyle w:val="PageNumber"/>
        <w:rFonts w:ascii="Times New Roman" w:hAnsi="Times New Roman"/>
        <w:b w:val="0"/>
        <w:sz w:val="20"/>
      </w:rPr>
      <w:fldChar w:fldCharType="separate"/>
    </w:r>
    <w:r w:rsidR="00EC6F76">
      <w:rPr>
        <w:rStyle w:val="PageNumber"/>
        <w:rFonts w:ascii="Times New Roman" w:hAnsi="Times New Roman"/>
        <w:b w:val="0"/>
        <w:noProof/>
        <w:sz w:val="20"/>
      </w:rPr>
      <w:t>1</w:t>
    </w:r>
    <w:r>
      <w:rPr>
        <w:rStyle w:val="PageNumber"/>
        <w:rFonts w:ascii="Times New Roman" w:hAnsi="Times New Roman"/>
        <w:b w:val="0"/>
        <w:sz w:val="20"/>
      </w:rPr>
      <w:fldChar w:fldCharType="end"/>
    </w:r>
  </w:p>
  <w:p w14:paraId="3CC40F85" w14:textId="77777777" w:rsidR="00B346CB" w:rsidRDefault="00B346CB">
    <w:pPr>
      <w:pStyle w:val="Footer"/>
      <w:rPr>
        <w:rStyle w:val="PageNumber"/>
        <w:rFonts w:ascii="Times New Roman" w:hAnsi="Times New Roman"/>
        <w:b w:val="0"/>
        <w:sz w:val="20"/>
      </w:rPr>
    </w:pPr>
  </w:p>
  <w:p w14:paraId="48942A12" w14:textId="77777777" w:rsidR="00B346CB" w:rsidRDefault="00B346CB">
    <w:pPr>
      <w:pBdr>
        <w:top w:val="single" w:sz="4" w:space="1" w:color="auto"/>
        <w:left w:val="single" w:sz="4" w:space="4" w:color="auto"/>
        <w:bottom w:val="single" w:sz="4" w:space="1" w:color="auto"/>
        <w:right w:val="single" w:sz="4" w:space="4" w:color="auto"/>
      </w:pBdr>
      <w:jc w:val="both"/>
      <w:rPr>
        <w:sz w:val="12"/>
      </w:rPr>
    </w:pPr>
    <w:r>
      <w:rPr>
        <w:sz w:val="12"/>
      </w:rPr>
      <w:t xml:space="preserve">This document is not an ASTM standard; it is under consideration within an ASTM technical committee but has not received all approvals required to become an ASTM standard.  You agree not to reproduce or circulate or quote, in whole or in part, this document outside of ASTM Committee/Society activities, or submit it to any other organization or standards bodies (whether national, international, or other) except with the approval of the Chairman of the Committee having jurisdiction and the written authorization of the President of the Society.  If you do not agree with these </w:t>
    </w:r>
    <w:proofErr w:type="gramStart"/>
    <w:r>
      <w:rPr>
        <w:sz w:val="12"/>
      </w:rPr>
      <w:t>conditions</w:t>
    </w:r>
    <w:proofErr w:type="gramEnd"/>
    <w:r>
      <w:rPr>
        <w:sz w:val="12"/>
      </w:rPr>
      <w:t xml:space="preserve"> please immediately destroy all copies of the document. </w:t>
    </w:r>
    <w:r>
      <w:rPr>
        <w:i/>
        <w:iCs/>
        <w:sz w:val="12"/>
      </w:rPr>
      <w:t>Copyright ASTM International, 100 Barr Harbor Drive, West Conshohocken, PA  19428.  All Rights Reserved</w:t>
    </w:r>
    <w:r>
      <w:rPr>
        <w:sz w:val="12"/>
      </w:rPr>
      <w:t>.</w:t>
    </w:r>
  </w:p>
  <w:p w14:paraId="771EDCB0" w14:textId="77777777" w:rsidR="00B346CB" w:rsidRDefault="00B346CB">
    <w:pPr>
      <w:pStyle w:val="Footer"/>
      <w:jc w:val="left"/>
      <w:rPr>
        <w:rFonts w:ascii="Times New Roman" w:hAnsi="Times New Roman"/>
        <w:b/>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06553" w14:textId="77777777" w:rsidR="009B33B2" w:rsidRDefault="009B33B2">
      <w:r>
        <w:separator/>
      </w:r>
    </w:p>
  </w:footnote>
  <w:footnote w:type="continuationSeparator" w:id="0">
    <w:p w14:paraId="0471BF63" w14:textId="77777777" w:rsidR="009B33B2" w:rsidRDefault="009B33B2">
      <w:r>
        <w:continuationSeparator/>
      </w:r>
    </w:p>
  </w:footnote>
  <w:footnote w:id="1">
    <w:p w14:paraId="2A6028F4" w14:textId="77777777" w:rsidR="00B346CB" w:rsidRPr="003240CE" w:rsidRDefault="00B346CB" w:rsidP="00722486">
      <w:pPr>
        <w:pStyle w:val="Heading2"/>
        <w:shd w:val="clear" w:color="auto" w:fill="FFFFFF"/>
        <w:spacing w:before="0" w:after="0" w:line="240" w:lineRule="auto"/>
        <w:ind w:firstLine="360"/>
        <w:rPr>
          <w:sz w:val="18"/>
          <w:szCs w:val="18"/>
        </w:rPr>
      </w:pPr>
      <w:r>
        <w:rPr>
          <w:rStyle w:val="FootnoteReference"/>
        </w:rPr>
        <w:footnoteRef/>
      </w:r>
      <w:r>
        <w:t xml:space="preserve"> </w:t>
      </w:r>
      <w:r w:rsidRPr="003240CE">
        <w:rPr>
          <w:sz w:val="18"/>
          <w:szCs w:val="18"/>
        </w:rPr>
        <w:t xml:space="preserve">This test method is under the jurisdiction of ASTM Committee </w:t>
      </w:r>
      <w:r w:rsidRPr="003240CE">
        <w:rPr>
          <w:sz w:val="18"/>
          <w:szCs w:val="18"/>
        </w:rPr>
        <w:fldChar w:fldCharType="begin" w:fldLock="1"/>
      </w:r>
      <w:r w:rsidRPr="003240CE">
        <w:rPr>
          <w:sz w:val="18"/>
          <w:szCs w:val="18"/>
        </w:rPr>
        <w:instrText xml:space="preserve"> DOCPROPERTY committeeTitle \*MERGEFORMAT </w:instrText>
      </w:r>
      <w:r w:rsidRPr="003240CE">
        <w:rPr>
          <w:sz w:val="18"/>
          <w:szCs w:val="18"/>
        </w:rPr>
        <w:fldChar w:fldCharType="separate"/>
      </w:r>
      <w:r w:rsidR="00840D41">
        <w:rPr>
          <w:sz w:val="18"/>
          <w:szCs w:val="18"/>
        </w:rPr>
        <w:t>F04 on Medical and Surgical Materials and Devices</w:t>
      </w:r>
      <w:r w:rsidRPr="003240CE">
        <w:rPr>
          <w:sz w:val="18"/>
          <w:szCs w:val="18"/>
        </w:rPr>
        <w:fldChar w:fldCharType="end"/>
      </w:r>
      <w:r w:rsidRPr="003240CE">
        <w:rPr>
          <w:sz w:val="18"/>
          <w:szCs w:val="18"/>
        </w:rPr>
        <w:t xml:space="preserve"> and is the direct responsibility of Subcommittee </w:t>
      </w:r>
      <w:r w:rsidRPr="003240CE">
        <w:rPr>
          <w:sz w:val="18"/>
          <w:szCs w:val="18"/>
        </w:rPr>
        <w:fldChar w:fldCharType="begin" w:fldLock="1"/>
      </w:r>
      <w:r w:rsidRPr="003240CE">
        <w:rPr>
          <w:sz w:val="18"/>
          <w:szCs w:val="18"/>
        </w:rPr>
        <w:instrText xml:space="preserve"> DOCPROPERTY subcommitteeTitle \*MERGEFORMAT </w:instrText>
      </w:r>
      <w:r w:rsidRPr="003240CE">
        <w:rPr>
          <w:sz w:val="18"/>
          <w:szCs w:val="18"/>
        </w:rPr>
        <w:fldChar w:fldCharType="separate"/>
      </w:r>
      <w:r w:rsidR="00840D41">
        <w:rPr>
          <w:sz w:val="18"/>
          <w:szCs w:val="18"/>
        </w:rPr>
        <w:t>TBD</w:t>
      </w:r>
      <w:r w:rsidRPr="003240CE">
        <w:rPr>
          <w:sz w:val="18"/>
          <w:szCs w:val="18"/>
        </w:rPr>
        <w:fldChar w:fldCharType="end"/>
      </w:r>
      <w:r w:rsidRPr="003240CE">
        <w:rPr>
          <w:sz w:val="18"/>
          <w:szCs w:val="18"/>
        </w:rPr>
        <w:t xml:space="preserve">. </w:t>
      </w:r>
    </w:p>
    <w:p w14:paraId="460FDDE0" w14:textId="77777777" w:rsidR="00B346CB" w:rsidRPr="003240CE" w:rsidRDefault="00B346CB" w:rsidP="00722486">
      <w:pPr>
        <w:pStyle w:val="FootnoteText"/>
        <w:keepLines/>
        <w:spacing w:after="0"/>
        <w:ind w:firstLine="360"/>
        <w:jc w:val="left"/>
        <w:rPr>
          <w:rFonts w:ascii="Times New Roman" w:hAnsi="Times New Roman"/>
          <w:sz w:val="18"/>
          <w:szCs w:val="18"/>
        </w:rPr>
      </w:pPr>
      <w:bookmarkStart w:id="0" w:name="_Hlk139718738"/>
      <w:bookmarkStart w:id="1" w:name="_Hlk139718739"/>
      <w:r w:rsidRPr="003240CE">
        <w:rPr>
          <w:rFonts w:ascii="Times New Roman" w:hAnsi="Times New Roman"/>
          <w:sz w:val="18"/>
          <w:szCs w:val="18"/>
        </w:rPr>
        <w:t>Current edition approved XXX XX, XXXX. Published</w:t>
      </w:r>
      <w:r w:rsidR="00E760BD" w:rsidRPr="003240CE">
        <w:rPr>
          <w:rFonts w:ascii="Times New Roman" w:hAnsi="Times New Roman"/>
          <w:sz w:val="18"/>
          <w:szCs w:val="18"/>
        </w:rPr>
        <w:t xml:space="preserve"> </w:t>
      </w:r>
      <w:r w:rsidRPr="003240CE">
        <w:rPr>
          <w:rFonts w:ascii="Times New Roman" w:hAnsi="Times New Roman"/>
          <w:sz w:val="18"/>
          <w:szCs w:val="18"/>
        </w:rPr>
        <w:t>XX</w:t>
      </w:r>
      <w:r w:rsidR="003240CE" w:rsidRPr="003240CE">
        <w:rPr>
          <w:rFonts w:ascii="Times New Roman" w:hAnsi="Times New Roman"/>
          <w:sz w:val="18"/>
          <w:szCs w:val="18"/>
        </w:rPr>
        <w:t>X</w:t>
      </w:r>
      <w:r w:rsidRPr="003240CE">
        <w:rPr>
          <w:rFonts w:ascii="Times New Roman" w:hAnsi="Times New Roman"/>
          <w:sz w:val="18"/>
          <w:szCs w:val="18"/>
        </w:rPr>
        <w:t xml:space="preserve"> XXXX.</w:t>
      </w:r>
      <w:r w:rsidR="00E760BD" w:rsidRPr="003240CE">
        <w:rPr>
          <w:rFonts w:ascii="Times New Roman" w:hAnsi="Times New Roman"/>
          <w:sz w:val="18"/>
          <w:szCs w:val="18"/>
        </w:rPr>
        <w:t xml:space="preserve"> DOI:10.1520/XXXXX-XX</w:t>
      </w:r>
      <w:bookmarkEnd w:id="0"/>
      <w:bookmarkEnd w:id="1"/>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30EF8" w14:textId="77777777" w:rsidR="00B346CB" w:rsidRDefault="00840D41">
    <w:pPr>
      <w:pStyle w:val="Header"/>
      <w:spacing w:before="220"/>
      <w:rPr>
        <w:position w:val="8"/>
        <w:sz w:val="24"/>
      </w:rPr>
    </w:pPr>
    <w:r>
      <w:rPr>
        <w:rFonts w:ascii="Garamond" w:hAnsi="Garamond"/>
        <w:noProof/>
      </w:rPr>
      <w:drawing>
        <wp:inline distT="0" distB="0" distL="0" distR="0" wp14:anchorId="56E8C22B" wp14:editId="3A6DCC21">
          <wp:extent cx="172085" cy="172085"/>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085" cy="172085"/>
                  </a:xfrm>
                  <a:prstGeom prst="rect">
                    <a:avLst/>
                  </a:prstGeom>
                  <a:noFill/>
                  <a:ln>
                    <a:noFill/>
                  </a:ln>
                </pic:spPr>
              </pic:pic>
            </a:graphicData>
          </a:graphic>
        </wp:inline>
      </w:drawing>
    </w:r>
    <w:r w:rsidR="00B346CB">
      <w:rPr>
        <w:rFonts w:ascii="Garamond" w:hAnsi="Garamond"/>
      </w:rPr>
      <w:t xml:space="preserve"> </w:t>
    </w:r>
    <w:r w:rsidR="00B346CB">
      <w:rPr>
        <w:rFonts w:ascii="Garamond" w:hAnsi="Garamond"/>
        <w:position w:val="10"/>
      </w:rPr>
      <w:t xml:space="preserve"> </w:t>
    </w:r>
    <w:r w:rsidR="00B346CB">
      <w:rPr>
        <w:rFonts w:ascii="Times New Roman" w:hAnsi="Times New Roman"/>
        <w:color w:val="FF0000"/>
        <w:position w:val="8"/>
        <w:sz w:val="24"/>
      </w:rPr>
      <w:t>XXXXX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05194" w14:textId="77777777" w:rsidR="00B346CB" w:rsidRDefault="00840D41">
    <w:pPr>
      <w:pStyle w:val="Header"/>
      <w:spacing w:before="60"/>
      <w:jc w:val="left"/>
      <w:rPr>
        <w:rFonts w:ascii="Times New Roman" w:hAnsi="Times New Roman"/>
        <w:color w:val="FF0000"/>
        <w:position w:val="24"/>
        <w:sz w:val="24"/>
      </w:rPr>
    </w:pPr>
    <w:r>
      <w:rPr>
        <w:rFonts w:ascii="Garamond" w:hAnsi="Garamond"/>
        <w:noProof/>
      </w:rPr>
      <w:drawing>
        <wp:inline distT="0" distB="0" distL="0" distR="0" wp14:anchorId="213CE608" wp14:editId="385184CB">
          <wp:extent cx="371475" cy="371475"/>
          <wp:effectExtent l="0"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371475"/>
                  </a:xfrm>
                  <a:prstGeom prst="rect">
                    <a:avLst/>
                  </a:prstGeom>
                  <a:noFill/>
                  <a:ln>
                    <a:noFill/>
                  </a:ln>
                </pic:spPr>
              </pic:pic>
            </a:graphicData>
          </a:graphic>
        </wp:inline>
      </w:drawing>
    </w:r>
    <w:r w:rsidR="00B346CB">
      <w:rPr>
        <w:rFonts w:ascii="Garamond" w:hAnsi="Garamond"/>
      </w:rPr>
      <w:t xml:space="preserve">  </w:t>
    </w:r>
    <w:r w:rsidR="00B346CB">
      <w:rPr>
        <w:rFonts w:ascii="Times New Roman" w:hAnsi="Times New Roman"/>
        <w:color w:val="FF0000"/>
        <w:position w:val="24"/>
        <w:sz w:val="24"/>
      </w:rPr>
      <w:t>Designation: XXXXX-XX</w:t>
    </w:r>
  </w:p>
  <w:p w14:paraId="284692E1" w14:textId="1858B38B" w:rsidR="00B346CB" w:rsidRDefault="00B346CB">
    <w:pPr>
      <w:pStyle w:val="Header"/>
      <w:jc w:val="right"/>
      <w:rPr>
        <w:rFonts w:ascii="Times New Roman" w:hAnsi="Times New Roman"/>
      </w:rPr>
    </w:pPr>
    <w:r>
      <w:rPr>
        <w:rFonts w:ascii="Times New Roman" w:hAnsi="Times New Roman"/>
      </w:rPr>
      <w:t xml:space="preserve">Work Item Number: </w:t>
    </w:r>
    <w:r>
      <w:rPr>
        <w:rFonts w:ascii="Times New Roman" w:hAnsi="Times New Roman"/>
      </w:rPr>
      <w:fldChar w:fldCharType="begin"/>
    </w:r>
    <w:r>
      <w:rPr>
        <w:rFonts w:ascii="Times New Roman" w:hAnsi="Times New Roman"/>
      </w:rPr>
      <w:instrText xml:space="preserve"> DOCPROPERTY "StandardItemNumber" \*MERGEFORMAT </w:instrText>
    </w:r>
    <w:r>
      <w:rPr>
        <w:rFonts w:ascii="Times New Roman" w:hAnsi="Times New Roman"/>
      </w:rPr>
      <w:fldChar w:fldCharType="separate"/>
    </w:r>
    <w:r w:rsidR="000A3203">
      <w:rPr>
        <w:rFonts w:ascii="Times New Roman" w:hAnsi="Times New Roman"/>
      </w:rPr>
      <w:t>WKXXXXX</w:t>
    </w:r>
    <w:r>
      <w:rPr>
        <w:rFonts w:ascii="Times New Roman" w:hAnsi="Times New Roman"/>
      </w:rPr>
      <w:fldChar w:fldCharType="end"/>
    </w:r>
  </w:p>
  <w:p w14:paraId="367D7BCF" w14:textId="3673A503" w:rsidR="00B346CB" w:rsidRDefault="00B346CB">
    <w:pPr>
      <w:pStyle w:val="Header"/>
      <w:jc w:val="right"/>
    </w:pPr>
    <w:r>
      <w:rPr>
        <w:rFonts w:ascii="Times New Roman" w:hAnsi="Times New Roman"/>
      </w:rPr>
      <w:t xml:space="preserve">Date: </w:t>
    </w:r>
    <w:r w:rsidR="00DD4B70">
      <w:rPr>
        <w:rFonts w:ascii="Times New Roman" w:hAnsi="Times New Roman"/>
      </w:rPr>
      <w:t>0</w:t>
    </w:r>
    <w:r w:rsidR="00A47380">
      <w:rPr>
        <w:rFonts w:ascii="Times New Roman" w:hAnsi="Times New Roman"/>
      </w:rPr>
      <w:t>3</w:t>
    </w:r>
    <w:r w:rsidR="00DD4B70">
      <w:rPr>
        <w:rFonts w:ascii="Times New Roman" w:hAnsi="Times New Roman"/>
      </w:rPr>
      <w:t>/</w:t>
    </w:r>
    <w:r w:rsidR="00A47380">
      <w:rPr>
        <w:rFonts w:ascii="Times New Roman" w:hAnsi="Times New Roman"/>
      </w:rPr>
      <w:t>14</w:t>
    </w:r>
    <w:r w:rsidR="00DD4B70">
      <w:rPr>
        <w:rFonts w:ascii="Times New Roman" w:hAnsi="Times New Roman"/>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55C06"/>
    <w:multiLevelType w:val="multilevel"/>
    <w:tmpl w:val="1746187C"/>
    <w:lvl w:ilvl="0">
      <w:start w:val="10"/>
      <w:numFmt w:val="upperRoman"/>
      <w:suff w:val="space"/>
      <w:lvlText w:val="%11."/>
      <w:lvlJc w:val="left"/>
      <w:pPr>
        <w:ind w:left="0" w:firstLine="0"/>
      </w:pPr>
      <w:rPr>
        <w:rFonts w:ascii="Times New Roman" w:hAnsi="Times New Roman" w:hint="default"/>
        <w:b w:val="0"/>
        <w:i w:val="0"/>
        <w:sz w:val="24"/>
      </w:rPr>
    </w:lvl>
    <w:lvl w:ilvl="1">
      <w:start w:val="1"/>
      <w:numFmt w:val="decimal"/>
      <w:suff w:val="space"/>
      <w:lvlText w:val="%11.%2"/>
      <w:lvlJc w:val="left"/>
      <w:pPr>
        <w:ind w:left="0" w:firstLine="0"/>
      </w:pPr>
      <w:rPr>
        <w:rFonts w:ascii="Times New Roman" w:hAnsi="Times New Roman" w:hint="default"/>
        <w:b/>
        <w:i w:val="0"/>
        <w:sz w:val="24"/>
      </w:rPr>
    </w:lvl>
    <w:lvl w:ilvl="2">
      <w:start w:val="1"/>
      <w:numFmt w:val="decimal"/>
      <w:suff w:val="space"/>
      <w:lvlText w:val="%11.%2.%3"/>
      <w:lvlJc w:val="left"/>
      <w:pPr>
        <w:ind w:left="0" w:firstLine="360"/>
      </w:pPr>
      <w:rPr>
        <w:rFonts w:ascii="Times New Roman" w:hAnsi="Times New Roman" w:hint="default"/>
        <w:b w:val="0"/>
        <w:i w:val="0"/>
        <w:sz w:val="24"/>
      </w:rPr>
    </w:lvl>
    <w:lvl w:ilvl="3">
      <w:start w:val="1"/>
      <w:numFmt w:val="decimal"/>
      <w:suff w:val="space"/>
      <w:lvlText w:val="%11.%2.%3.%4"/>
      <w:lvlJc w:val="left"/>
      <w:pPr>
        <w:ind w:left="0" w:firstLine="360"/>
      </w:pPr>
      <w:rPr>
        <w:rFonts w:ascii="Times New Roman" w:hAnsi="Times New Roman" w:hint="default"/>
        <w:b w:val="0"/>
        <w:i w:val="0"/>
        <w:sz w:val="24"/>
      </w:rPr>
    </w:lvl>
    <w:lvl w:ilvl="4">
      <w:start w:val="1"/>
      <w:numFmt w:val="decimal"/>
      <w:suff w:val="space"/>
      <w:lvlText w:val="%11.%2.%3.%4.%5"/>
      <w:lvlJc w:val="left"/>
      <w:pPr>
        <w:ind w:left="0" w:firstLine="360"/>
      </w:pPr>
      <w:rPr>
        <w:rFonts w:ascii="Times New Roman" w:hAnsi="Times New Roman" w:hint="default"/>
        <w:b w:val="0"/>
        <w:i w:val="0"/>
        <w:sz w:val="24"/>
      </w:rPr>
    </w:lvl>
    <w:lvl w:ilvl="5">
      <w:start w:val="1"/>
      <w:numFmt w:val="decimal"/>
      <w:suff w:val="space"/>
      <w:lvlText w:val="%11.%2.%3.%4.%5.%6"/>
      <w:lvlJc w:val="left"/>
      <w:pPr>
        <w:ind w:left="0" w:firstLine="360"/>
      </w:pPr>
      <w:rPr>
        <w:rFonts w:ascii="Times New Roman" w:hAnsi="Times New Roman" w:hint="default"/>
        <w:b w:val="0"/>
        <w:i w:val="0"/>
        <w:sz w:val="24"/>
      </w:rPr>
    </w:lvl>
    <w:lvl w:ilvl="6">
      <w:start w:val="1"/>
      <w:numFmt w:val="decimal"/>
      <w:suff w:val="space"/>
      <w:lvlText w:val="%11.%2.%3.%4.%5.%6.%7"/>
      <w:lvlJc w:val="left"/>
      <w:pPr>
        <w:ind w:left="0" w:firstLine="360"/>
      </w:pPr>
      <w:rPr>
        <w:rFonts w:ascii="Times New Roman" w:hAnsi="Times New Roman" w:hint="default"/>
        <w:b w:val="0"/>
        <w:i w:val="0"/>
        <w:sz w:val="24"/>
      </w:rPr>
    </w:lvl>
    <w:lvl w:ilvl="7">
      <w:start w:val="1"/>
      <w:numFmt w:val="decimal"/>
      <w:suff w:val="space"/>
      <w:lvlText w:val="%11.%2.%3.%4.%5.%6.%7.%8"/>
      <w:lvlJc w:val="left"/>
      <w:pPr>
        <w:ind w:left="0" w:firstLine="360"/>
      </w:pPr>
      <w:rPr>
        <w:rFonts w:ascii="Times New Roman" w:hAnsi="Times New Roman" w:hint="default"/>
        <w:b w:val="0"/>
        <w:i w:val="0"/>
        <w:sz w:val="24"/>
      </w:rPr>
    </w:lvl>
    <w:lvl w:ilvl="8">
      <w:start w:val="1"/>
      <w:numFmt w:val="decimal"/>
      <w:suff w:val="space"/>
      <w:lvlText w:val="%11.%2.%3.%4.%5.%6.%7.%8.%9"/>
      <w:lvlJc w:val="left"/>
      <w:pPr>
        <w:ind w:left="0" w:firstLine="360"/>
      </w:pPr>
      <w:rPr>
        <w:rFonts w:ascii="Times New Roman" w:hAnsi="Times New Roman" w:hint="default"/>
        <w:b w:val="0"/>
        <w:i w:val="0"/>
        <w:sz w:val="24"/>
      </w:rPr>
    </w:lvl>
  </w:abstractNum>
  <w:abstractNum w:abstractNumId="1" w15:restartNumberingAfterBreak="0">
    <w:nsid w:val="094A7C68"/>
    <w:multiLevelType w:val="hybridMultilevel"/>
    <w:tmpl w:val="776858AE"/>
    <w:lvl w:ilvl="0" w:tplc="57863944">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0CBF2BAD"/>
    <w:multiLevelType w:val="hybridMultilevel"/>
    <w:tmpl w:val="E25C9F6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3A2AA3"/>
    <w:multiLevelType w:val="hybridMultilevel"/>
    <w:tmpl w:val="E25C9F6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C824EA0"/>
    <w:multiLevelType w:val="hybridMultilevel"/>
    <w:tmpl w:val="E25C9F6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01A2FCB"/>
    <w:multiLevelType w:val="hybridMultilevel"/>
    <w:tmpl w:val="8A0A1E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1F43BB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7813A2B"/>
    <w:multiLevelType w:val="hybridMultilevel"/>
    <w:tmpl w:val="E25C9F6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48F5ED8"/>
    <w:multiLevelType w:val="hybridMultilevel"/>
    <w:tmpl w:val="31C6F776"/>
    <w:lvl w:ilvl="0" w:tplc="5C1297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9FC1384"/>
    <w:multiLevelType w:val="multilevel"/>
    <w:tmpl w:val="768449C8"/>
    <w:lvl w:ilvl="0">
      <w:start w:val="1"/>
      <w:numFmt w:val="decimal"/>
      <w:suff w:val="space"/>
      <w:lvlText w:val="%1."/>
      <w:lvlJc w:val="left"/>
      <w:pPr>
        <w:ind w:left="360" w:hanging="360"/>
      </w:pPr>
      <w:rPr>
        <w:rFonts w:ascii="Times New Roman" w:hAnsi="Times New Roman" w:hint="default"/>
        <w:b/>
        <w:i w:val="0"/>
        <w:sz w:val="24"/>
      </w:rPr>
    </w:lvl>
    <w:lvl w:ilvl="1">
      <w:start w:val="1"/>
      <w:numFmt w:val="decimal"/>
      <w:suff w:val="space"/>
      <w:lvlText w:val="%1.%2"/>
      <w:lvlJc w:val="left"/>
      <w:pPr>
        <w:ind w:left="0" w:firstLine="360"/>
      </w:pPr>
      <w:rPr>
        <w:rFonts w:ascii="Times New Roman" w:hAnsi="Times New Roman" w:hint="default"/>
        <w:b w:val="0"/>
        <w:i w:val="0"/>
        <w:sz w:val="24"/>
      </w:rPr>
    </w:lvl>
    <w:lvl w:ilvl="2">
      <w:start w:val="1"/>
      <w:numFmt w:val="decimal"/>
      <w:suff w:val="space"/>
      <w:lvlText w:val="%1.%2.%3"/>
      <w:lvlJc w:val="left"/>
      <w:pPr>
        <w:ind w:left="0" w:firstLine="360"/>
      </w:pPr>
      <w:rPr>
        <w:rFonts w:ascii="Times New Roman" w:hAnsi="Times New Roman" w:hint="default"/>
        <w:b w:val="0"/>
        <w:i w:val="0"/>
        <w:sz w:val="24"/>
      </w:rPr>
    </w:lvl>
    <w:lvl w:ilvl="3">
      <w:start w:val="1"/>
      <w:numFmt w:val="decimal"/>
      <w:suff w:val="space"/>
      <w:lvlText w:val="%1.%2.%3.%4"/>
      <w:lvlJc w:val="left"/>
      <w:pPr>
        <w:ind w:left="0" w:firstLine="360"/>
      </w:pPr>
      <w:rPr>
        <w:rFonts w:ascii="Times New Roman" w:hAnsi="Times New Roman" w:hint="default"/>
        <w:b w:val="0"/>
        <w:i w:val="0"/>
        <w:sz w:val="24"/>
      </w:rPr>
    </w:lvl>
    <w:lvl w:ilvl="4">
      <w:start w:val="1"/>
      <w:numFmt w:val="decimal"/>
      <w:suff w:val="space"/>
      <w:lvlText w:val="%1.%2.%3.%4.%5"/>
      <w:lvlJc w:val="left"/>
      <w:pPr>
        <w:ind w:left="0" w:firstLine="360"/>
      </w:pPr>
      <w:rPr>
        <w:rFonts w:ascii="Times New Roman" w:hAnsi="Times New Roman" w:hint="default"/>
        <w:b w:val="0"/>
        <w:i w:val="0"/>
        <w:sz w:val="24"/>
      </w:rPr>
    </w:lvl>
    <w:lvl w:ilvl="5">
      <w:start w:val="1"/>
      <w:numFmt w:val="decimal"/>
      <w:suff w:val="space"/>
      <w:lvlText w:val="%1.%2.%3.%4.%5.%6"/>
      <w:lvlJc w:val="left"/>
      <w:pPr>
        <w:ind w:left="0" w:firstLine="360"/>
      </w:pPr>
      <w:rPr>
        <w:rFonts w:ascii="Times New Roman" w:hAnsi="Times New Roman" w:hint="default"/>
        <w:b w:val="0"/>
        <w:i w:val="0"/>
        <w:sz w:val="24"/>
      </w:rPr>
    </w:lvl>
    <w:lvl w:ilvl="6">
      <w:start w:val="1"/>
      <w:numFmt w:val="decimal"/>
      <w:suff w:val="space"/>
      <w:lvlText w:val="%1.%2.%3.%4.%5.%6.%7"/>
      <w:lvlJc w:val="left"/>
      <w:pPr>
        <w:ind w:left="0" w:firstLine="360"/>
      </w:pPr>
      <w:rPr>
        <w:rFonts w:ascii="Times New Roman" w:hAnsi="Times New Roman" w:hint="default"/>
        <w:b w:val="0"/>
        <w:i w:val="0"/>
        <w:sz w:val="24"/>
      </w:rPr>
    </w:lvl>
    <w:lvl w:ilvl="7">
      <w:start w:val="1"/>
      <w:numFmt w:val="decimal"/>
      <w:suff w:val="space"/>
      <w:lvlText w:val="%1.%2.%3.%4.%5.%6.%7.%8"/>
      <w:lvlJc w:val="left"/>
      <w:pPr>
        <w:ind w:left="0" w:firstLine="360"/>
      </w:pPr>
      <w:rPr>
        <w:rFonts w:ascii="Times New Roman" w:hAnsi="Times New Roman" w:hint="default"/>
        <w:b w:val="0"/>
        <w:i w:val="0"/>
        <w:sz w:val="24"/>
      </w:rPr>
    </w:lvl>
    <w:lvl w:ilvl="8">
      <w:start w:val="1"/>
      <w:numFmt w:val="decimal"/>
      <w:suff w:val="space"/>
      <w:lvlText w:val="%1.%2.%3.%4.%5.%6.%7.%8.%9"/>
      <w:lvlJc w:val="left"/>
      <w:pPr>
        <w:ind w:left="0" w:firstLine="360"/>
      </w:pPr>
      <w:rPr>
        <w:rFonts w:ascii="Times New Roman" w:hAnsi="Times New Roman" w:hint="default"/>
        <w:b w:val="0"/>
        <w:i w:val="0"/>
        <w:sz w:val="24"/>
      </w:rPr>
    </w:lvl>
  </w:abstractNum>
  <w:abstractNum w:abstractNumId="10" w15:restartNumberingAfterBreak="0">
    <w:nsid w:val="55D222CA"/>
    <w:multiLevelType w:val="hybridMultilevel"/>
    <w:tmpl w:val="E25C9F6C"/>
    <w:lvl w:ilvl="0" w:tplc="DE88C5E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824658"/>
    <w:multiLevelType w:val="multilevel"/>
    <w:tmpl w:val="87566C4A"/>
    <w:lvl w:ilvl="0">
      <w:start w:val="1"/>
      <w:numFmt w:val="decimal"/>
      <w:suff w:val="space"/>
      <w:lvlText w:val="(%1)"/>
      <w:lvlJc w:val="left"/>
      <w:pPr>
        <w:ind w:left="432" w:hanging="432"/>
      </w:pPr>
      <w:rPr>
        <w:rFonts w:ascii="Times New Roman" w:hAnsi="Times New Roman" w:hint="default"/>
        <w:b/>
        <w:i w:val="0"/>
        <w:sz w:val="24"/>
      </w:rPr>
    </w:lvl>
    <w:lvl w:ilvl="1">
      <w:start w:val="1"/>
      <w:numFmt w:val="none"/>
      <w:suff w:val="space"/>
      <w:lvlText w:val="(2)"/>
      <w:lvlJc w:val="left"/>
      <w:pPr>
        <w:ind w:left="432" w:hanging="432"/>
      </w:pPr>
      <w:rPr>
        <w:rFonts w:ascii="Times New Roman" w:hAnsi="Times New Roman" w:hint="default"/>
        <w:b/>
        <w:i w:val="0"/>
        <w:sz w:val="24"/>
      </w:rPr>
    </w:lvl>
    <w:lvl w:ilvl="2">
      <w:start w:val="1"/>
      <w:numFmt w:val="none"/>
      <w:suff w:val="space"/>
      <w:lvlText w:val="(3)"/>
      <w:lvlJc w:val="left"/>
      <w:pPr>
        <w:ind w:left="432" w:hanging="432"/>
      </w:pPr>
      <w:rPr>
        <w:rFonts w:ascii="Times New Roman" w:hAnsi="Times New Roman" w:hint="default"/>
        <w:b/>
        <w:i w:val="0"/>
        <w:sz w:val="24"/>
      </w:rPr>
    </w:lvl>
    <w:lvl w:ilvl="3">
      <w:start w:val="1"/>
      <w:numFmt w:val="none"/>
      <w:suff w:val="space"/>
      <w:lvlText w:val="(4)"/>
      <w:lvlJc w:val="left"/>
      <w:pPr>
        <w:ind w:left="432" w:hanging="432"/>
      </w:pPr>
      <w:rPr>
        <w:rFonts w:ascii="Times New Roman" w:hAnsi="Times New Roman" w:hint="default"/>
        <w:b/>
        <w:i w:val="0"/>
        <w:sz w:val="24"/>
      </w:rPr>
    </w:lvl>
    <w:lvl w:ilvl="4">
      <w:start w:val="1"/>
      <w:numFmt w:val="none"/>
      <w:suff w:val="space"/>
      <w:lvlText w:val="(5)"/>
      <w:lvlJc w:val="left"/>
      <w:pPr>
        <w:ind w:left="432" w:hanging="432"/>
      </w:pPr>
      <w:rPr>
        <w:rFonts w:ascii="Times New Roman" w:hAnsi="Times New Roman" w:hint="default"/>
        <w:b/>
        <w:i w:val="0"/>
        <w:sz w:val="24"/>
      </w:rPr>
    </w:lvl>
    <w:lvl w:ilvl="5">
      <w:start w:val="1"/>
      <w:numFmt w:val="none"/>
      <w:suff w:val="space"/>
      <w:lvlText w:val="(6)"/>
      <w:lvlJc w:val="left"/>
      <w:pPr>
        <w:ind w:left="432" w:hanging="432"/>
      </w:pPr>
      <w:rPr>
        <w:rFonts w:ascii="Times New Roman" w:hAnsi="Times New Roman" w:hint="default"/>
        <w:b/>
        <w:i w:val="0"/>
        <w:sz w:val="24"/>
      </w:rPr>
    </w:lvl>
    <w:lvl w:ilvl="6">
      <w:start w:val="1"/>
      <w:numFmt w:val="none"/>
      <w:suff w:val="space"/>
      <w:lvlText w:val="(7)"/>
      <w:lvlJc w:val="left"/>
      <w:pPr>
        <w:ind w:left="432" w:hanging="432"/>
      </w:pPr>
      <w:rPr>
        <w:rFonts w:ascii="Times New Roman" w:hAnsi="Times New Roman" w:hint="default"/>
        <w:b/>
        <w:i w:val="0"/>
        <w:sz w:val="24"/>
      </w:rPr>
    </w:lvl>
    <w:lvl w:ilvl="7">
      <w:start w:val="1"/>
      <w:numFmt w:val="none"/>
      <w:suff w:val="space"/>
      <w:lvlText w:val="(8)"/>
      <w:lvlJc w:val="left"/>
      <w:pPr>
        <w:ind w:left="432" w:hanging="432"/>
      </w:pPr>
      <w:rPr>
        <w:rFonts w:ascii="Times New Roman" w:hAnsi="Times New Roman" w:hint="default"/>
        <w:b/>
        <w:i w:val="0"/>
        <w:sz w:val="24"/>
      </w:rPr>
    </w:lvl>
    <w:lvl w:ilvl="8">
      <w:start w:val="1"/>
      <w:numFmt w:val="none"/>
      <w:suff w:val="space"/>
      <w:lvlText w:val="(9)"/>
      <w:lvlJc w:val="left"/>
      <w:pPr>
        <w:ind w:left="432" w:hanging="432"/>
      </w:pPr>
      <w:rPr>
        <w:rFonts w:ascii="Times New Roman" w:hAnsi="Times New Roman" w:hint="default"/>
        <w:b/>
        <w:i w:val="0"/>
        <w:sz w:val="24"/>
      </w:rPr>
    </w:lvl>
  </w:abstractNum>
  <w:abstractNum w:abstractNumId="12" w15:restartNumberingAfterBreak="0">
    <w:nsid w:val="67AB4618"/>
    <w:multiLevelType w:val="multilevel"/>
    <w:tmpl w:val="768449C8"/>
    <w:lvl w:ilvl="0">
      <w:start w:val="1"/>
      <w:numFmt w:val="decimal"/>
      <w:suff w:val="space"/>
      <w:lvlText w:val="%1."/>
      <w:lvlJc w:val="left"/>
      <w:pPr>
        <w:ind w:left="360" w:hanging="360"/>
      </w:pPr>
      <w:rPr>
        <w:rFonts w:ascii="Times New Roman" w:hAnsi="Times New Roman" w:hint="default"/>
        <w:b/>
        <w:i w:val="0"/>
        <w:sz w:val="24"/>
      </w:rPr>
    </w:lvl>
    <w:lvl w:ilvl="1">
      <w:start w:val="1"/>
      <w:numFmt w:val="decimal"/>
      <w:suff w:val="space"/>
      <w:lvlText w:val="%1.%2"/>
      <w:lvlJc w:val="left"/>
      <w:pPr>
        <w:ind w:left="0" w:firstLine="360"/>
      </w:pPr>
      <w:rPr>
        <w:rFonts w:ascii="Times New Roman" w:hAnsi="Times New Roman" w:hint="default"/>
        <w:b w:val="0"/>
        <w:i w:val="0"/>
        <w:sz w:val="24"/>
      </w:rPr>
    </w:lvl>
    <w:lvl w:ilvl="2">
      <w:start w:val="1"/>
      <w:numFmt w:val="decimal"/>
      <w:suff w:val="space"/>
      <w:lvlText w:val="%1.%2.%3"/>
      <w:lvlJc w:val="left"/>
      <w:pPr>
        <w:ind w:left="0" w:firstLine="360"/>
      </w:pPr>
      <w:rPr>
        <w:rFonts w:ascii="Times New Roman" w:hAnsi="Times New Roman" w:hint="default"/>
        <w:b w:val="0"/>
        <w:i w:val="0"/>
        <w:sz w:val="24"/>
      </w:rPr>
    </w:lvl>
    <w:lvl w:ilvl="3">
      <w:start w:val="1"/>
      <w:numFmt w:val="decimal"/>
      <w:suff w:val="space"/>
      <w:lvlText w:val="%1.%2.%3.%4"/>
      <w:lvlJc w:val="left"/>
      <w:pPr>
        <w:ind w:left="0" w:firstLine="360"/>
      </w:pPr>
      <w:rPr>
        <w:rFonts w:ascii="Times New Roman" w:hAnsi="Times New Roman" w:hint="default"/>
        <w:b w:val="0"/>
        <w:i w:val="0"/>
        <w:sz w:val="24"/>
      </w:rPr>
    </w:lvl>
    <w:lvl w:ilvl="4">
      <w:start w:val="1"/>
      <w:numFmt w:val="decimal"/>
      <w:suff w:val="space"/>
      <w:lvlText w:val="%1.%2.%3.%4.%5"/>
      <w:lvlJc w:val="left"/>
      <w:pPr>
        <w:ind w:left="0" w:firstLine="360"/>
      </w:pPr>
      <w:rPr>
        <w:rFonts w:ascii="Times New Roman" w:hAnsi="Times New Roman" w:hint="default"/>
        <w:b w:val="0"/>
        <w:i w:val="0"/>
        <w:sz w:val="24"/>
      </w:rPr>
    </w:lvl>
    <w:lvl w:ilvl="5">
      <w:start w:val="1"/>
      <w:numFmt w:val="decimal"/>
      <w:suff w:val="space"/>
      <w:lvlText w:val="%1.%2.%3.%4.%5.%6"/>
      <w:lvlJc w:val="left"/>
      <w:pPr>
        <w:ind w:left="0" w:firstLine="360"/>
      </w:pPr>
      <w:rPr>
        <w:rFonts w:ascii="Times New Roman" w:hAnsi="Times New Roman" w:hint="default"/>
        <w:b w:val="0"/>
        <w:i w:val="0"/>
        <w:sz w:val="24"/>
      </w:rPr>
    </w:lvl>
    <w:lvl w:ilvl="6">
      <w:start w:val="1"/>
      <w:numFmt w:val="decimal"/>
      <w:suff w:val="space"/>
      <w:lvlText w:val="%1.%2.%3.%4.%5.%6.%7"/>
      <w:lvlJc w:val="left"/>
      <w:pPr>
        <w:ind w:left="0" w:firstLine="360"/>
      </w:pPr>
      <w:rPr>
        <w:rFonts w:ascii="Times New Roman" w:hAnsi="Times New Roman" w:hint="default"/>
        <w:b w:val="0"/>
        <w:i w:val="0"/>
        <w:sz w:val="24"/>
      </w:rPr>
    </w:lvl>
    <w:lvl w:ilvl="7">
      <w:start w:val="1"/>
      <w:numFmt w:val="decimal"/>
      <w:suff w:val="space"/>
      <w:lvlText w:val="%1.%2.%3.%4.%5.%6.%7.%8"/>
      <w:lvlJc w:val="left"/>
      <w:pPr>
        <w:ind w:left="0" w:firstLine="360"/>
      </w:pPr>
      <w:rPr>
        <w:rFonts w:ascii="Times New Roman" w:hAnsi="Times New Roman" w:hint="default"/>
        <w:b w:val="0"/>
        <w:i w:val="0"/>
        <w:sz w:val="24"/>
      </w:rPr>
    </w:lvl>
    <w:lvl w:ilvl="8">
      <w:start w:val="1"/>
      <w:numFmt w:val="decimal"/>
      <w:suff w:val="space"/>
      <w:lvlText w:val="%1.%2.%3.%4.%5.%6.%7.%8.%9"/>
      <w:lvlJc w:val="left"/>
      <w:pPr>
        <w:ind w:left="0" w:firstLine="360"/>
      </w:pPr>
      <w:rPr>
        <w:rFonts w:ascii="Times New Roman" w:hAnsi="Times New Roman" w:hint="default"/>
        <w:b w:val="0"/>
        <w:i w:val="0"/>
        <w:sz w:val="24"/>
      </w:rPr>
    </w:lvl>
  </w:abstractNum>
  <w:abstractNum w:abstractNumId="13" w15:restartNumberingAfterBreak="0">
    <w:nsid w:val="6A4B0A0A"/>
    <w:multiLevelType w:val="hybridMultilevel"/>
    <w:tmpl w:val="E25C9F6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10A539E"/>
    <w:multiLevelType w:val="hybridMultilevel"/>
    <w:tmpl w:val="37B445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3653916"/>
    <w:multiLevelType w:val="multilevel"/>
    <w:tmpl w:val="78AA9DA4"/>
    <w:lvl w:ilvl="0">
      <w:start w:val="1"/>
      <w:numFmt w:val="none"/>
      <w:suff w:val="space"/>
      <w:lvlText w:val="%1A1."/>
      <w:lvlJc w:val="left"/>
      <w:pPr>
        <w:ind w:left="0" w:firstLine="0"/>
      </w:pPr>
      <w:rPr>
        <w:rFonts w:ascii="Times New Roman" w:hAnsi="Times New Roman" w:hint="default"/>
        <w:b/>
        <w:i w:val="0"/>
        <w:sz w:val="24"/>
      </w:rPr>
    </w:lvl>
    <w:lvl w:ilvl="1">
      <w:start w:val="1"/>
      <w:numFmt w:val="decimal"/>
      <w:suff w:val="space"/>
      <w:lvlText w:val="%1A1.%2"/>
      <w:lvlJc w:val="left"/>
      <w:pPr>
        <w:ind w:left="0" w:firstLine="0"/>
      </w:pPr>
      <w:rPr>
        <w:rFonts w:ascii="Times New Roman" w:hAnsi="Times New Roman" w:hint="default"/>
        <w:b/>
        <w:i w:val="0"/>
        <w:sz w:val="24"/>
      </w:rPr>
    </w:lvl>
    <w:lvl w:ilvl="2">
      <w:start w:val="1"/>
      <w:numFmt w:val="decimal"/>
      <w:suff w:val="space"/>
      <w:lvlText w:val="%1A1.%2.%3"/>
      <w:lvlJc w:val="left"/>
      <w:pPr>
        <w:ind w:left="0" w:firstLine="360"/>
      </w:pPr>
      <w:rPr>
        <w:rFonts w:ascii="Times New Roman" w:hAnsi="Times New Roman" w:hint="default"/>
        <w:b w:val="0"/>
        <w:i w:val="0"/>
        <w:sz w:val="24"/>
      </w:rPr>
    </w:lvl>
    <w:lvl w:ilvl="3">
      <w:start w:val="1"/>
      <w:numFmt w:val="decimal"/>
      <w:suff w:val="space"/>
      <w:lvlText w:val="%1A1.%2.%3.%4"/>
      <w:lvlJc w:val="left"/>
      <w:pPr>
        <w:ind w:left="0" w:firstLine="360"/>
      </w:pPr>
      <w:rPr>
        <w:rFonts w:ascii="Times New Roman" w:hAnsi="Times New Roman" w:hint="default"/>
        <w:b w:val="0"/>
        <w:i w:val="0"/>
        <w:sz w:val="24"/>
      </w:rPr>
    </w:lvl>
    <w:lvl w:ilvl="4">
      <w:start w:val="1"/>
      <w:numFmt w:val="decimal"/>
      <w:suff w:val="space"/>
      <w:lvlText w:val="%1A1.%2.%3.%4.%5"/>
      <w:lvlJc w:val="left"/>
      <w:pPr>
        <w:ind w:left="0" w:firstLine="360"/>
      </w:pPr>
      <w:rPr>
        <w:rFonts w:ascii="Times New Roman" w:hAnsi="Times New Roman" w:hint="default"/>
        <w:b w:val="0"/>
        <w:i w:val="0"/>
        <w:sz w:val="24"/>
      </w:rPr>
    </w:lvl>
    <w:lvl w:ilvl="5">
      <w:start w:val="1"/>
      <w:numFmt w:val="decimal"/>
      <w:suff w:val="space"/>
      <w:lvlText w:val="%1A1.%2.%3.%4.%5.%6"/>
      <w:lvlJc w:val="left"/>
      <w:pPr>
        <w:ind w:left="0" w:firstLine="360"/>
      </w:pPr>
      <w:rPr>
        <w:rFonts w:ascii="Times New Roman" w:hAnsi="Times New Roman" w:hint="default"/>
        <w:b w:val="0"/>
        <w:i w:val="0"/>
        <w:sz w:val="24"/>
      </w:rPr>
    </w:lvl>
    <w:lvl w:ilvl="6">
      <w:start w:val="1"/>
      <w:numFmt w:val="decimal"/>
      <w:suff w:val="space"/>
      <w:lvlText w:val="%1A1.%2.%3.%4.%5.%6.%7"/>
      <w:lvlJc w:val="left"/>
      <w:pPr>
        <w:ind w:left="0" w:firstLine="360"/>
      </w:pPr>
      <w:rPr>
        <w:rFonts w:ascii="Times New Roman" w:hAnsi="Times New Roman" w:hint="default"/>
        <w:b w:val="0"/>
        <w:i w:val="0"/>
        <w:sz w:val="24"/>
      </w:rPr>
    </w:lvl>
    <w:lvl w:ilvl="7">
      <w:start w:val="1"/>
      <w:numFmt w:val="decimal"/>
      <w:suff w:val="space"/>
      <w:lvlText w:val="%1A1.%2.%3.%4.%5.%6.%7.%8"/>
      <w:lvlJc w:val="left"/>
      <w:pPr>
        <w:ind w:left="0" w:firstLine="360"/>
      </w:pPr>
      <w:rPr>
        <w:rFonts w:ascii="Times New Roman" w:hAnsi="Times New Roman" w:hint="default"/>
        <w:b w:val="0"/>
        <w:i w:val="0"/>
        <w:sz w:val="24"/>
      </w:rPr>
    </w:lvl>
    <w:lvl w:ilvl="8">
      <w:start w:val="1"/>
      <w:numFmt w:val="decimal"/>
      <w:suff w:val="space"/>
      <w:lvlText w:val="%1A1.%2.%3.%4.%5.%6.%7.%8.%9"/>
      <w:lvlJc w:val="left"/>
      <w:pPr>
        <w:ind w:left="0" w:firstLine="360"/>
      </w:pPr>
      <w:rPr>
        <w:rFonts w:ascii="Times New Roman" w:hAnsi="Times New Roman" w:hint="default"/>
        <w:b w:val="0"/>
        <w:i w:val="0"/>
        <w:sz w:val="24"/>
      </w:rPr>
    </w:lvl>
  </w:abstractNum>
  <w:num w:numId="1" w16cid:durableId="1346439309">
    <w:abstractNumId w:val="11"/>
  </w:num>
  <w:num w:numId="2" w16cid:durableId="1022974980">
    <w:abstractNumId w:val="12"/>
  </w:num>
  <w:num w:numId="3" w16cid:durableId="1109592905">
    <w:abstractNumId w:val="15"/>
  </w:num>
  <w:num w:numId="4" w16cid:durableId="447818001">
    <w:abstractNumId w:val="0"/>
  </w:num>
  <w:num w:numId="5" w16cid:durableId="416362015">
    <w:abstractNumId w:val="9"/>
  </w:num>
  <w:num w:numId="6" w16cid:durableId="444623052">
    <w:abstractNumId w:val="6"/>
  </w:num>
  <w:num w:numId="7" w16cid:durableId="1517961382">
    <w:abstractNumId w:val="14"/>
  </w:num>
  <w:num w:numId="8" w16cid:durableId="689338533">
    <w:abstractNumId w:val="5"/>
  </w:num>
  <w:num w:numId="9" w16cid:durableId="576787738">
    <w:abstractNumId w:val="1"/>
  </w:num>
  <w:num w:numId="10" w16cid:durableId="711461073">
    <w:abstractNumId w:val="10"/>
  </w:num>
  <w:num w:numId="11" w16cid:durableId="1183131017">
    <w:abstractNumId w:val="2"/>
  </w:num>
  <w:num w:numId="12" w16cid:durableId="637883094">
    <w:abstractNumId w:val="4"/>
  </w:num>
  <w:num w:numId="13" w16cid:durableId="2085101264">
    <w:abstractNumId w:val="3"/>
  </w:num>
  <w:num w:numId="14" w16cid:durableId="1390883546">
    <w:abstractNumId w:val="13"/>
  </w:num>
  <w:num w:numId="15" w16cid:durableId="1390955965">
    <w:abstractNumId w:val="7"/>
  </w:num>
  <w:num w:numId="16" w16cid:durableId="5905074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itteeJurisdiction" w:val="Committe Jurisdiction"/>
    <w:docVar w:name="committeeTitle" w:val="BLah"/>
    <w:docVar w:name="designation" w:val="XX-XXX"/>
    <w:docVar w:name="subcommitteeJurisdiction" w:val="New Jurisdiction"/>
    <w:docVar w:name="subcommitteeTitle" w:val="A01 on Blah"/>
  </w:docVars>
  <w:rsids>
    <w:rsidRoot w:val="00940991"/>
    <w:rsid w:val="000270B8"/>
    <w:rsid w:val="000341F7"/>
    <w:rsid w:val="000365A9"/>
    <w:rsid w:val="000411B7"/>
    <w:rsid w:val="00045F6C"/>
    <w:rsid w:val="000522A4"/>
    <w:rsid w:val="0007788B"/>
    <w:rsid w:val="000A1F14"/>
    <w:rsid w:val="000A2B2C"/>
    <w:rsid w:val="000A3203"/>
    <w:rsid w:val="000B26A4"/>
    <w:rsid w:val="000B2DB3"/>
    <w:rsid w:val="000B5449"/>
    <w:rsid w:val="000D28B1"/>
    <w:rsid w:val="000F0634"/>
    <w:rsid w:val="000F5135"/>
    <w:rsid w:val="000F5FA6"/>
    <w:rsid w:val="000F7490"/>
    <w:rsid w:val="001076AE"/>
    <w:rsid w:val="0011131F"/>
    <w:rsid w:val="00113948"/>
    <w:rsid w:val="00127814"/>
    <w:rsid w:val="001349D9"/>
    <w:rsid w:val="00135F86"/>
    <w:rsid w:val="0013733F"/>
    <w:rsid w:val="0014293E"/>
    <w:rsid w:val="001728C5"/>
    <w:rsid w:val="00183040"/>
    <w:rsid w:val="00183BEA"/>
    <w:rsid w:val="0019253C"/>
    <w:rsid w:val="00196CD4"/>
    <w:rsid w:val="00197049"/>
    <w:rsid w:val="001A5D4C"/>
    <w:rsid w:val="001A7C36"/>
    <w:rsid w:val="001B7EBE"/>
    <w:rsid w:val="001C1725"/>
    <w:rsid w:val="001E18B8"/>
    <w:rsid w:val="001E1E82"/>
    <w:rsid w:val="001E542A"/>
    <w:rsid w:val="001E6D42"/>
    <w:rsid w:val="001E797F"/>
    <w:rsid w:val="001F4CE9"/>
    <w:rsid w:val="001F78EA"/>
    <w:rsid w:val="00206441"/>
    <w:rsid w:val="00210BD7"/>
    <w:rsid w:val="00216C5E"/>
    <w:rsid w:val="00221BD1"/>
    <w:rsid w:val="00222350"/>
    <w:rsid w:val="00222399"/>
    <w:rsid w:val="0022528F"/>
    <w:rsid w:val="00232173"/>
    <w:rsid w:val="00236679"/>
    <w:rsid w:val="00240B83"/>
    <w:rsid w:val="002607C5"/>
    <w:rsid w:val="002667A5"/>
    <w:rsid w:val="00294967"/>
    <w:rsid w:val="002961E5"/>
    <w:rsid w:val="002B33E5"/>
    <w:rsid w:val="002E2CB1"/>
    <w:rsid w:val="002F1919"/>
    <w:rsid w:val="002F36C0"/>
    <w:rsid w:val="002F61AB"/>
    <w:rsid w:val="0030359E"/>
    <w:rsid w:val="00304631"/>
    <w:rsid w:val="003066B5"/>
    <w:rsid w:val="00307DB2"/>
    <w:rsid w:val="00310682"/>
    <w:rsid w:val="0031295D"/>
    <w:rsid w:val="003131B5"/>
    <w:rsid w:val="003240CE"/>
    <w:rsid w:val="00325D91"/>
    <w:rsid w:val="00326AF7"/>
    <w:rsid w:val="00367243"/>
    <w:rsid w:val="00367801"/>
    <w:rsid w:val="00372ED1"/>
    <w:rsid w:val="003758EB"/>
    <w:rsid w:val="0038456B"/>
    <w:rsid w:val="00387CC3"/>
    <w:rsid w:val="003A04CC"/>
    <w:rsid w:val="003A4824"/>
    <w:rsid w:val="003C1D88"/>
    <w:rsid w:val="003D3A79"/>
    <w:rsid w:val="003E6CF2"/>
    <w:rsid w:val="003F06C6"/>
    <w:rsid w:val="00400266"/>
    <w:rsid w:val="004011A9"/>
    <w:rsid w:val="0040338A"/>
    <w:rsid w:val="00403401"/>
    <w:rsid w:val="00406D58"/>
    <w:rsid w:val="00410F24"/>
    <w:rsid w:val="00420C2C"/>
    <w:rsid w:val="00443A69"/>
    <w:rsid w:val="00446578"/>
    <w:rsid w:val="00450091"/>
    <w:rsid w:val="004600F3"/>
    <w:rsid w:val="00461756"/>
    <w:rsid w:val="00474E27"/>
    <w:rsid w:val="004847FC"/>
    <w:rsid w:val="00492B5B"/>
    <w:rsid w:val="00493E36"/>
    <w:rsid w:val="004A1B60"/>
    <w:rsid w:val="004A59B9"/>
    <w:rsid w:val="004E6115"/>
    <w:rsid w:val="005171F7"/>
    <w:rsid w:val="0052128F"/>
    <w:rsid w:val="00521C0D"/>
    <w:rsid w:val="0052427F"/>
    <w:rsid w:val="00524AAC"/>
    <w:rsid w:val="00525B5B"/>
    <w:rsid w:val="00527E5D"/>
    <w:rsid w:val="00532949"/>
    <w:rsid w:val="00541E7A"/>
    <w:rsid w:val="00544405"/>
    <w:rsid w:val="00554BAB"/>
    <w:rsid w:val="0055557A"/>
    <w:rsid w:val="00561B39"/>
    <w:rsid w:val="0057281B"/>
    <w:rsid w:val="005774D7"/>
    <w:rsid w:val="00577EDE"/>
    <w:rsid w:val="00584654"/>
    <w:rsid w:val="00585010"/>
    <w:rsid w:val="005A20E6"/>
    <w:rsid w:val="005A501A"/>
    <w:rsid w:val="005B01CB"/>
    <w:rsid w:val="005B31B1"/>
    <w:rsid w:val="005C75CC"/>
    <w:rsid w:val="005D0F24"/>
    <w:rsid w:val="005D4BB4"/>
    <w:rsid w:val="005E4E01"/>
    <w:rsid w:val="00616655"/>
    <w:rsid w:val="00620044"/>
    <w:rsid w:val="00627831"/>
    <w:rsid w:val="00635CB0"/>
    <w:rsid w:val="00636FBE"/>
    <w:rsid w:val="00667E9A"/>
    <w:rsid w:val="00674CF2"/>
    <w:rsid w:val="00691755"/>
    <w:rsid w:val="00694736"/>
    <w:rsid w:val="00696F17"/>
    <w:rsid w:val="0069712C"/>
    <w:rsid w:val="006A0E87"/>
    <w:rsid w:val="006A11CD"/>
    <w:rsid w:val="006A2D76"/>
    <w:rsid w:val="006A6EFF"/>
    <w:rsid w:val="006B3717"/>
    <w:rsid w:val="006B3D6F"/>
    <w:rsid w:val="006D304F"/>
    <w:rsid w:val="006D4F7F"/>
    <w:rsid w:val="006E03B1"/>
    <w:rsid w:val="006E193E"/>
    <w:rsid w:val="006F0A2A"/>
    <w:rsid w:val="006F111F"/>
    <w:rsid w:val="006F370E"/>
    <w:rsid w:val="006F620C"/>
    <w:rsid w:val="00714C7F"/>
    <w:rsid w:val="007172A5"/>
    <w:rsid w:val="0072030C"/>
    <w:rsid w:val="00722486"/>
    <w:rsid w:val="00723145"/>
    <w:rsid w:val="00726866"/>
    <w:rsid w:val="00750E93"/>
    <w:rsid w:val="007549F4"/>
    <w:rsid w:val="00781D25"/>
    <w:rsid w:val="007829B7"/>
    <w:rsid w:val="007879E4"/>
    <w:rsid w:val="00791AD8"/>
    <w:rsid w:val="00793FE4"/>
    <w:rsid w:val="0079486A"/>
    <w:rsid w:val="007A40AC"/>
    <w:rsid w:val="007C5AAE"/>
    <w:rsid w:val="007C6578"/>
    <w:rsid w:val="007D5CB5"/>
    <w:rsid w:val="007F17D6"/>
    <w:rsid w:val="007F69AD"/>
    <w:rsid w:val="007F6C39"/>
    <w:rsid w:val="00814989"/>
    <w:rsid w:val="00832A56"/>
    <w:rsid w:val="00833BDB"/>
    <w:rsid w:val="00836C75"/>
    <w:rsid w:val="00840D41"/>
    <w:rsid w:val="008535EA"/>
    <w:rsid w:val="00853E1A"/>
    <w:rsid w:val="00867A0C"/>
    <w:rsid w:val="00873792"/>
    <w:rsid w:val="00882344"/>
    <w:rsid w:val="00892158"/>
    <w:rsid w:val="008930D3"/>
    <w:rsid w:val="008B6CBB"/>
    <w:rsid w:val="008B6D7A"/>
    <w:rsid w:val="008C1E92"/>
    <w:rsid w:val="008C602A"/>
    <w:rsid w:val="008D22FF"/>
    <w:rsid w:val="008E3F20"/>
    <w:rsid w:val="008E463A"/>
    <w:rsid w:val="008E4C7C"/>
    <w:rsid w:val="008F4E91"/>
    <w:rsid w:val="00901367"/>
    <w:rsid w:val="009045C7"/>
    <w:rsid w:val="0091490E"/>
    <w:rsid w:val="00922611"/>
    <w:rsid w:val="00925C54"/>
    <w:rsid w:val="00927E22"/>
    <w:rsid w:val="00931CB7"/>
    <w:rsid w:val="00934D17"/>
    <w:rsid w:val="00940991"/>
    <w:rsid w:val="00954C15"/>
    <w:rsid w:val="00963D19"/>
    <w:rsid w:val="00967540"/>
    <w:rsid w:val="00980716"/>
    <w:rsid w:val="0098119E"/>
    <w:rsid w:val="009878DF"/>
    <w:rsid w:val="00990369"/>
    <w:rsid w:val="00995684"/>
    <w:rsid w:val="0099795E"/>
    <w:rsid w:val="009B33B2"/>
    <w:rsid w:val="009B37C5"/>
    <w:rsid w:val="009C653C"/>
    <w:rsid w:val="009C7026"/>
    <w:rsid w:val="009D5531"/>
    <w:rsid w:val="009E59C4"/>
    <w:rsid w:val="00A013E9"/>
    <w:rsid w:val="00A37C75"/>
    <w:rsid w:val="00A40DE5"/>
    <w:rsid w:val="00A47380"/>
    <w:rsid w:val="00A817A2"/>
    <w:rsid w:val="00A8575F"/>
    <w:rsid w:val="00AA4A36"/>
    <w:rsid w:val="00AB3F88"/>
    <w:rsid w:val="00AB679A"/>
    <w:rsid w:val="00AC4917"/>
    <w:rsid w:val="00AE2F33"/>
    <w:rsid w:val="00AE31A6"/>
    <w:rsid w:val="00AF7DAB"/>
    <w:rsid w:val="00B23F82"/>
    <w:rsid w:val="00B266E0"/>
    <w:rsid w:val="00B30F78"/>
    <w:rsid w:val="00B346CB"/>
    <w:rsid w:val="00B46BD1"/>
    <w:rsid w:val="00B507C4"/>
    <w:rsid w:val="00B52836"/>
    <w:rsid w:val="00B60A21"/>
    <w:rsid w:val="00B630C2"/>
    <w:rsid w:val="00B8442A"/>
    <w:rsid w:val="00B92F5C"/>
    <w:rsid w:val="00BA3811"/>
    <w:rsid w:val="00BA710E"/>
    <w:rsid w:val="00BB2DB7"/>
    <w:rsid w:val="00BB58CE"/>
    <w:rsid w:val="00BD0ACB"/>
    <w:rsid w:val="00BD6F8F"/>
    <w:rsid w:val="00BD6FCE"/>
    <w:rsid w:val="00BD7C5C"/>
    <w:rsid w:val="00BF388F"/>
    <w:rsid w:val="00C11F82"/>
    <w:rsid w:val="00C1303B"/>
    <w:rsid w:val="00C159D9"/>
    <w:rsid w:val="00C229A8"/>
    <w:rsid w:val="00C241CE"/>
    <w:rsid w:val="00C33208"/>
    <w:rsid w:val="00C33414"/>
    <w:rsid w:val="00C37DE6"/>
    <w:rsid w:val="00C43B94"/>
    <w:rsid w:val="00C46646"/>
    <w:rsid w:val="00C50AE0"/>
    <w:rsid w:val="00C51841"/>
    <w:rsid w:val="00C744FF"/>
    <w:rsid w:val="00C8223D"/>
    <w:rsid w:val="00C83328"/>
    <w:rsid w:val="00C8432B"/>
    <w:rsid w:val="00C845CE"/>
    <w:rsid w:val="00CA7500"/>
    <w:rsid w:val="00CC01D8"/>
    <w:rsid w:val="00CC5E27"/>
    <w:rsid w:val="00CD0937"/>
    <w:rsid w:val="00CD4A34"/>
    <w:rsid w:val="00CD65D9"/>
    <w:rsid w:val="00CD7C5D"/>
    <w:rsid w:val="00CF2D24"/>
    <w:rsid w:val="00D02A72"/>
    <w:rsid w:val="00D238F8"/>
    <w:rsid w:val="00D371E3"/>
    <w:rsid w:val="00D50E00"/>
    <w:rsid w:val="00D57A70"/>
    <w:rsid w:val="00D72F25"/>
    <w:rsid w:val="00D85202"/>
    <w:rsid w:val="00D93ED3"/>
    <w:rsid w:val="00D96BEE"/>
    <w:rsid w:val="00D97C78"/>
    <w:rsid w:val="00DB1157"/>
    <w:rsid w:val="00DB208D"/>
    <w:rsid w:val="00DB4FA9"/>
    <w:rsid w:val="00DC728E"/>
    <w:rsid w:val="00DD4B70"/>
    <w:rsid w:val="00DD586C"/>
    <w:rsid w:val="00DE50AB"/>
    <w:rsid w:val="00DF5C0A"/>
    <w:rsid w:val="00DF6448"/>
    <w:rsid w:val="00E130BC"/>
    <w:rsid w:val="00E14455"/>
    <w:rsid w:val="00E2222F"/>
    <w:rsid w:val="00E238B9"/>
    <w:rsid w:val="00E2531D"/>
    <w:rsid w:val="00E2771F"/>
    <w:rsid w:val="00E33B1F"/>
    <w:rsid w:val="00E364D6"/>
    <w:rsid w:val="00E516B6"/>
    <w:rsid w:val="00E52A53"/>
    <w:rsid w:val="00E537CB"/>
    <w:rsid w:val="00E75A0F"/>
    <w:rsid w:val="00E760BD"/>
    <w:rsid w:val="00EA0CA1"/>
    <w:rsid w:val="00EB2873"/>
    <w:rsid w:val="00EB7E35"/>
    <w:rsid w:val="00EC5A7E"/>
    <w:rsid w:val="00EC6F76"/>
    <w:rsid w:val="00ED3EDA"/>
    <w:rsid w:val="00ED7908"/>
    <w:rsid w:val="00EF4A8F"/>
    <w:rsid w:val="00F32031"/>
    <w:rsid w:val="00F46B28"/>
    <w:rsid w:val="00F50F78"/>
    <w:rsid w:val="00F65CEA"/>
    <w:rsid w:val="00F73DC0"/>
    <w:rsid w:val="00F9756C"/>
    <w:rsid w:val="00FA1D8D"/>
    <w:rsid w:val="00FB28B5"/>
    <w:rsid w:val="00FC03BB"/>
    <w:rsid w:val="00FC0C7E"/>
    <w:rsid w:val="00FC5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53E83E"/>
  <w15:chartTrackingRefBased/>
  <w15:docId w15:val="{92AD875D-C189-4A49-A4BE-2EC992A07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80" w:after="20"/>
    </w:pPr>
    <w:rPr>
      <w:snapToGrid w:val="0"/>
      <w:sz w:val="24"/>
    </w:rPr>
  </w:style>
  <w:style w:type="paragraph" w:styleId="Heading1">
    <w:name w:val="heading 1"/>
    <w:basedOn w:val="Normal"/>
    <w:next w:val="BodyText"/>
    <w:qFormat/>
    <w:pPr>
      <w:keepNext/>
      <w:spacing w:before="240" w:after="120"/>
      <w:outlineLvl w:val="0"/>
    </w:pPr>
    <w:rPr>
      <w:color w:val="808080"/>
      <w:spacing w:val="-25"/>
      <w:kern w:val="28"/>
      <w:sz w:val="32"/>
    </w:rPr>
  </w:style>
  <w:style w:type="paragraph" w:styleId="Heading2">
    <w:name w:val="heading 2"/>
    <w:basedOn w:val="Normal"/>
    <w:next w:val="BodyText"/>
    <w:qFormat/>
    <w:pPr>
      <w:keepNext/>
      <w:spacing w:line="240" w:lineRule="atLeast"/>
      <w:outlineLvl w:val="1"/>
    </w:pPr>
    <w:rPr>
      <w:spacing w:val="-10"/>
      <w:kern w:val="28"/>
    </w:rPr>
  </w:style>
  <w:style w:type="paragraph" w:styleId="Heading3">
    <w:name w:val="heading 3"/>
    <w:basedOn w:val="Normal"/>
    <w:next w:val="BodyText"/>
    <w:qFormat/>
    <w:pPr>
      <w:keepNext/>
      <w:outlineLvl w:val="2"/>
    </w:pPr>
    <w:rPr>
      <w:spacing w:val="-5"/>
      <w:sz w:val="18"/>
    </w:rPr>
  </w:style>
  <w:style w:type="paragraph" w:styleId="Heading4">
    <w:name w:val="heading 4"/>
    <w:basedOn w:val="Normal"/>
    <w:next w:val="BodyText"/>
    <w:qFormat/>
    <w:pPr>
      <w:keepNext/>
      <w:spacing w:after="240"/>
      <w:jc w:val="center"/>
      <w:outlineLvl w:val="3"/>
    </w:pPr>
    <w:rPr>
      <w:rFonts w:ascii="Garamond" w:hAnsi="Garamond"/>
      <w:caps/>
      <w:spacing w:val="30"/>
    </w:rPr>
  </w:style>
  <w:style w:type="paragraph" w:styleId="Heading5">
    <w:name w:val="heading 5"/>
    <w:basedOn w:val="Normal"/>
    <w:next w:val="BodyText"/>
    <w:qFormat/>
    <w:pPr>
      <w:keepNext/>
      <w:framePr w:w="1800" w:wrap="auto" w:vAnchor="text" w:hAnchor="page" w:x="1201" w:y="1"/>
      <w:spacing w:before="40" w:after="240"/>
      <w:outlineLvl w:val="4"/>
    </w:pPr>
    <w:rPr>
      <w:spacing w:val="-5"/>
      <w:sz w:val="18"/>
    </w:rPr>
  </w:style>
  <w:style w:type="paragraph" w:styleId="Heading6">
    <w:name w:val="heading 6"/>
    <w:basedOn w:val="Normal"/>
    <w:next w:val="BodyText"/>
    <w:qFormat/>
    <w:pPr>
      <w:keepNext/>
      <w:framePr w:w="1800" w:wrap="auto" w:vAnchor="text" w:hAnchor="page" w:x="1201" w:y="1"/>
      <w:outlineLvl w:val="5"/>
    </w:pPr>
    <w:rPr>
      <w:rFonts w:ascii="Garamond" w:hAnsi="Garamond"/>
    </w:rPr>
  </w:style>
  <w:style w:type="paragraph" w:styleId="Heading7">
    <w:name w:val="heading 7"/>
    <w:basedOn w:val="Normal"/>
    <w:next w:val="BodyText"/>
    <w:qFormat/>
    <w:pPr>
      <w:framePr w:w="3780" w:hSpace="240" w:wrap="auto" w:vAnchor="text" w:hAnchor="page" w:x="1489" w:y="1"/>
      <w:pBdr>
        <w:top w:val="single" w:sz="6" w:space="12" w:color="FFFFFF"/>
        <w:left w:val="single" w:sz="6" w:space="12" w:color="FFFFFF"/>
        <w:bottom w:val="single" w:sz="6" w:space="12" w:color="FFFFFF"/>
        <w:right w:val="single" w:sz="6" w:space="12" w:color="FFFFFF"/>
      </w:pBdr>
      <w:shd w:val="pct5" w:color="auto" w:fill="auto"/>
      <w:spacing w:before="60"/>
      <w:outlineLvl w:val="6"/>
    </w:pPr>
    <w:rPr>
      <w:rFonts w:ascii="Garamond" w:hAnsi="Garamond"/>
      <w:i/>
      <w:spacing w:val="-5"/>
      <w:sz w:val="28"/>
    </w:rPr>
  </w:style>
  <w:style w:type="paragraph" w:styleId="Heading8">
    <w:name w:val="heading 8"/>
    <w:basedOn w:val="Normal"/>
    <w:next w:val="BodyText"/>
    <w:qFormat/>
    <w:pPr>
      <w:keepNext/>
      <w:framePr w:w="1860" w:wrap="auto" w:vAnchor="text" w:hAnchor="page" w:x="1201" w:y="1"/>
      <w:pBdr>
        <w:top w:val="single" w:sz="12" w:space="0" w:color="auto"/>
        <w:bottom w:val="single" w:sz="6" w:space="0" w:color="auto"/>
      </w:pBdr>
      <w:spacing w:before="60" w:line="320" w:lineRule="exact"/>
      <w:jc w:val="center"/>
      <w:outlineLvl w:val="7"/>
    </w:pPr>
    <w:rPr>
      <w:caps/>
      <w:spacing w:val="60"/>
      <w:position w:val="4"/>
      <w:sz w:val="14"/>
    </w:rPr>
  </w:style>
  <w:style w:type="paragraph" w:styleId="Heading9">
    <w:name w:val="heading 9"/>
    <w:basedOn w:val="Normal"/>
    <w:next w:val="BodyText"/>
    <w:qFormat/>
    <w:pPr>
      <w:keepNext/>
      <w:spacing w:after="60"/>
      <w:outlineLvl w:val="8"/>
    </w:pPr>
    <w:rPr>
      <w:rFonts w:ascii="Garamond" w:hAnsi="Garamond"/>
      <w:b/>
      <w:i/>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40"/>
      <w:jc w:val="both"/>
    </w:pPr>
    <w:rPr>
      <w:rFonts w:ascii="Garamond" w:hAnsi="Garamond"/>
      <w:spacing w:val="-5"/>
    </w:rPr>
  </w:style>
  <w:style w:type="character" w:styleId="CommentReference">
    <w:name w:val="annotation reference"/>
    <w:semiHidden/>
    <w:rPr>
      <w:sz w:val="16"/>
    </w:rPr>
  </w:style>
  <w:style w:type="paragraph" w:styleId="CommentText">
    <w:name w:val="annotation text"/>
    <w:basedOn w:val="Normal"/>
    <w:semiHidden/>
    <w:pPr>
      <w:tabs>
        <w:tab w:val="left" w:pos="187"/>
      </w:tabs>
      <w:spacing w:after="120" w:line="220" w:lineRule="exact"/>
      <w:ind w:left="187" w:hanging="187"/>
    </w:pPr>
    <w:rPr>
      <w:rFonts w:ascii="Garamond" w:hAnsi="Garamond"/>
    </w:rPr>
  </w:style>
  <w:style w:type="paragraph" w:styleId="BodyTextIndent">
    <w:name w:val="Body Text Indent"/>
    <w:basedOn w:val="BodyText"/>
    <w:pPr>
      <w:ind w:firstLine="360"/>
    </w:pPr>
  </w:style>
  <w:style w:type="paragraph" w:customStyle="1" w:styleId="Equation">
    <w:name w:val="Equation"/>
    <w:basedOn w:val="Subsec1"/>
    <w:pPr>
      <w:spacing w:before="120" w:after="120"/>
      <w:ind w:firstLine="0"/>
      <w:jc w:val="center"/>
    </w:pPr>
    <w:rPr>
      <w:rFonts w:ascii="Arial" w:hAnsi="Arial"/>
    </w:rPr>
  </w:style>
  <w:style w:type="paragraph" w:customStyle="1" w:styleId="Subsec1">
    <w:name w:val="Subsec1"/>
    <w:basedOn w:val="Normal"/>
    <w:pPr>
      <w:ind w:firstLine="288"/>
      <w:jc w:val="both"/>
    </w:pPr>
    <w:rPr>
      <w:sz w:val="20"/>
    </w:rPr>
  </w:style>
  <w:style w:type="paragraph" w:customStyle="1" w:styleId="Subscript">
    <w:name w:val="Subscript"/>
    <w:basedOn w:val="Equation"/>
    <w:rPr>
      <w:vertAlign w:val="subscript"/>
    </w:rPr>
  </w:style>
  <w:style w:type="character" w:styleId="EndnoteReference">
    <w:name w:val="endnote reference"/>
    <w:semiHidden/>
    <w:rPr>
      <w:sz w:val="18"/>
      <w:vertAlign w:val="superscript"/>
    </w:rPr>
  </w:style>
  <w:style w:type="paragraph" w:styleId="EndnoteText">
    <w:name w:val="endnote text"/>
    <w:basedOn w:val="Normal"/>
    <w:semiHidden/>
    <w:pPr>
      <w:tabs>
        <w:tab w:val="left" w:pos="187"/>
      </w:tabs>
      <w:spacing w:after="120" w:line="220" w:lineRule="exact"/>
      <w:ind w:left="187" w:hanging="187"/>
    </w:pPr>
    <w:rPr>
      <w:rFonts w:ascii="Garamond" w:hAnsi="Garamond"/>
      <w:sz w:val="18"/>
    </w:rPr>
  </w:style>
  <w:style w:type="paragraph" w:styleId="Footer">
    <w:name w:val="footer"/>
    <w:basedOn w:val="Normal"/>
    <w:pPr>
      <w:keepLines/>
      <w:pBdr>
        <w:top w:val="single" w:sz="6" w:space="3" w:color="auto"/>
      </w:pBdr>
      <w:tabs>
        <w:tab w:val="center" w:pos="4320"/>
        <w:tab w:val="right" w:pos="8640"/>
      </w:tabs>
      <w:jc w:val="center"/>
    </w:pPr>
    <w:rPr>
      <w:rFonts w:ascii="Arial Black" w:hAnsi="Arial Black"/>
    </w:rPr>
  </w:style>
  <w:style w:type="paragraph" w:customStyle="1" w:styleId="FootnoteBase">
    <w:name w:val="Footnote Base"/>
    <w:basedOn w:val="Normal"/>
    <w:pPr>
      <w:spacing w:before="240"/>
    </w:pPr>
    <w:rPr>
      <w:rFonts w:ascii="Garamond" w:hAnsi="Garamond"/>
      <w:sz w:val="18"/>
    </w:rPr>
  </w:style>
  <w:style w:type="character" w:styleId="FootnoteReference">
    <w:name w:val="footnote reference"/>
    <w:semiHidden/>
    <w:rPr>
      <w:sz w:val="18"/>
      <w:vertAlign w:val="superscript"/>
    </w:rPr>
  </w:style>
  <w:style w:type="paragraph" w:styleId="FootnoteText">
    <w:name w:val="footnote text"/>
    <w:basedOn w:val="FootnoteBase"/>
    <w:semiHidden/>
    <w:pPr>
      <w:spacing w:before="0"/>
      <w:ind w:firstLine="288"/>
      <w:jc w:val="both"/>
    </w:pPr>
    <w:rPr>
      <w:sz w:val="16"/>
    </w:rPr>
  </w:style>
  <w:style w:type="paragraph" w:styleId="Header">
    <w:name w:val="header"/>
    <w:basedOn w:val="Normal"/>
    <w:pPr>
      <w:keepLines/>
      <w:tabs>
        <w:tab w:val="center" w:pos="4320"/>
        <w:tab w:val="right" w:pos="8640"/>
      </w:tabs>
      <w:jc w:val="center"/>
    </w:pPr>
    <w:rPr>
      <w:rFonts w:ascii="Arial Black" w:hAnsi="Arial Black"/>
      <w:b/>
      <w:sz w:val="20"/>
    </w:rPr>
  </w:style>
  <w:style w:type="paragraph" w:customStyle="1" w:styleId="HeaderBase">
    <w:name w:val="Header Base"/>
    <w:basedOn w:val="Normal"/>
    <w:pPr>
      <w:keepLines/>
      <w:tabs>
        <w:tab w:val="center" w:pos="4320"/>
        <w:tab w:val="right" w:pos="8640"/>
      </w:tabs>
    </w:pPr>
    <w:rPr>
      <w:rFonts w:ascii="Garamond" w:hAnsi="Garamond"/>
    </w:rPr>
  </w:style>
  <w:style w:type="paragraph" w:customStyle="1" w:styleId="HeaderEven">
    <w:name w:val="Header Even"/>
    <w:basedOn w:val="Header"/>
  </w:style>
  <w:style w:type="paragraph" w:customStyle="1" w:styleId="HeaderFirst">
    <w:name w:val="Header First"/>
    <w:basedOn w:val="Header"/>
    <w:pPr>
      <w:tabs>
        <w:tab w:val="clear" w:pos="8640"/>
      </w:tabs>
    </w:pPr>
    <w:rPr>
      <w:rFonts w:ascii="Garamond" w:hAnsi="Garamond"/>
      <w:b w:val="0"/>
    </w:rPr>
  </w:style>
  <w:style w:type="paragraph" w:customStyle="1" w:styleId="HeaderOdd">
    <w:name w:val="Header Odd"/>
    <w:basedOn w:val="Header"/>
    <w:pPr>
      <w:tabs>
        <w:tab w:val="right" w:pos="0"/>
      </w:tabs>
      <w:jc w:val="right"/>
    </w:pPr>
  </w:style>
  <w:style w:type="paragraph" w:customStyle="1" w:styleId="HeadingBase">
    <w:name w:val="Heading Base"/>
    <w:basedOn w:val="Normal"/>
    <w:next w:val="BodyText"/>
    <w:pPr>
      <w:keepNext/>
      <w:spacing w:before="240" w:after="120"/>
    </w:pPr>
    <w:rPr>
      <w:rFonts w:ascii="Arial" w:hAnsi="Arial"/>
      <w:b/>
      <w:kern w:val="28"/>
      <w:sz w:val="36"/>
    </w:rPr>
  </w:style>
  <w:style w:type="paragraph" w:styleId="Index1">
    <w:name w:val="index 1"/>
    <w:basedOn w:val="Normal"/>
    <w:autoRedefine/>
    <w:semiHidden/>
    <w:pPr>
      <w:tabs>
        <w:tab w:val="right" w:leader="dot" w:pos="3960"/>
      </w:tabs>
      <w:spacing w:line="240" w:lineRule="atLeast"/>
      <w:ind w:left="720" w:hanging="720"/>
    </w:pPr>
    <w:rPr>
      <w:rFonts w:ascii="Arial Black" w:hAnsi="Arial Black"/>
      <w:sz w:val="15"/>
    </w:rPr>
  </w:style>
  <w:style w:type="paragraph" w:styleId="Index2">
    <w:name w:val="index 2"/>
    <w:basedOn w:val="Normal"/>
    <w:autoRedefine/>
    <w:semiHidden/>
    <w:pPr>
      <w:tabs>
        <w:tab w:val="right" w:leader="dot" w:pos="3960"/>
      </w:tabs>
      <w:spacing w:line="240" w:lineRule="atLeast"/>
      <w:ind w:left="180"/>
    </w:pPr>
    <w:rPr>
      <w:rFonts w:ascii="Arial Black" w:hAnsi="Arial Black"/>
      <w:sz w:val="15"/>
    </w:rPr>
  </w:style>
  <w:style w:type="paragraph" w:styleId="Index3">
    <w:name w:val="index 3"/>
    <w:basedOn w:val="Normal"/>
    <w:autoRedefine/>
    <w:semiHidden/>
    <w:pPr>
      <w:tabs>
        <w:tab w:val="right" w:leader="dot" w:pos="3960"/>
      </w:tabs>
      <w:spacing w:line="240" w:lineRule="atLeast"/>
      <w:ind w:left="180"/>
    </w:pPr>
    <w:rPr>
      <w:rFonts w:ascii="Garamond" w:hAnsi="Garamond"/>
      <w:sz w:val="18"/>
    </w:rPr>
  </w:style>
  <w:style w:type="paragraph" w:styleId="Index4">
    <w:name w:val="index 4"/>
    <w:basedOn w:val="Normal"/>
    <w:autoRedefine/>
    <w:semiHidden/>
    <w:pPr>
      <w:tabs>
        <w:tab w:val="right" w:pos="3960"/>
      </w:tabs>
      <w:spacing w:line="240" w:lineRule="atLeast"/>
      <w:ind w:left="180"/>
    </w:pPr>
    <w:rPr>
      <w:rFonts w:ascii="Garamond" w:hAnsi="Garamond"/>
      <w:sz w:val="18"/>
    </w:rPr>
  </w:style>
  <w:style w:type="paragraph" w:styleId="Index5">
    <w:name w:val="index 5"/>
    <w:basedOn w:val="Normal"/>
    <w:autoRedefine/>
    <w:semiHidden/>
    <w:pPr>
      <w:tabs>
        <w:tab w:val="right" w:pos="3960"/>
      </w:tabs>
      <w:spacing w:line="240" w:lineRule="atLeast"/>
      <w:ind w:left="180"/>
    </w:pPr>
    <w:rPr>
      <w:rFonts w:ascii="Garamond" w:hAnsi="Garamond"/>
      <w:sz w:val="18"/>
    </w:rPr>
  </w:style>
  <w:style w:type="paragraph" w:styleId="Index6">
    <w:name w:val="index 6"/>
    <w:basedOn w:val="Index1"/>
    <w:next w:val="Normal"/>
    <w:autoRedefine/>
    <w:semiHidden/>
    <w:pPr>
      <w:tabs>
        <w:tab w:val="right" w:leader="dot" w:pos="3600"/>
      </w:tabs>
      <w:ind w:left="960" w:hanging="160"/>
    </w:pPr>
  </w:style>
  <w:style w:type="paragraph" w:styleId="Index7">
    <w:name w:val="index 7"/>
    <w:basedOn w:val="Index1"/>
    <w:next w:val="Normal"/>
    <w:autoRedefine/>
    <w:semiHidden/>
    <w:pPr>
      <w:tabs>
        <w:tab w:val="right" w:leader="dot" w:pos="3600"/>
      </w:tabs>
      <w:ind w:left="1120" w:hanging="160"/>
    </w:pPr>
  </w:style>
  <w:style w:type="paragraph" w:styleId="Index8">
    <w:name w:val="index 8"/>
    <w:basedOn w:val="Normal"/>
    <w:next w:val="Normal"/>
    <w:autoRedefine/>
    <w:semiHidden/>
    <w:pPr>
      <w:tabs>
        <w:tab w:val="right" w:leader="dot" w:pos="3600"/>
      </w:tabs>
      <w:ind w:left="1280" w:hanging="160"/>
    </w:pPr>
    <w:rPr>
      <w:rFonts w:ascii="Garamond" w:hAnsi="Garamond"/>
    </w:rPr>
  </w:style>
  <w:style w:type="paragraph" w:customStyle="1" w:styleId="IndexBase">
    <w:name w:val="Index Base"/>
    <w:basedOn w:val="Normal"/>
    <w:pPr>
      <w:tabs>
        <w:tab w:val="right" w:pos="3960"/>
      </w:tabs>
      <w:spacing w:line="240" w:lineRule="atLeast"/>
    </w:pPr>
    <w:rPr>
      <w:rFonts w:ascii="Garamond" w:hAnsi="Garamond"/>
      <w:sz w:val="18"/>
    </w:rPr>
  </w:style>
  <w:style w:type="paragraph" w:styleId="IndexHeading">
    <w:name w:val="index heading"/>
    <w:basedOn w:val="Normal"/>
    <w:next w:val="Index1"/>
    <w:semiHidden/>
    <w:pPr>
      <w:keepNext/>
      <w:spacing w:line="480" w:lineRule="exact"/>
    </w:pPr>
    <w:rPr>
      <w:rFonts w:ascii="Garamond" w:hAnsi="Garamond"/>
      <w:caps/>
      <w:color w:val="808080"/>
      <w:kern w:val="28"/>
      <w:position w:val="-6"/>
      <w:sz w:val="36"/>
    </w:rPr>
  </w:style>
  <w:style w:type="character" w:styleId="LineNumber">
    <w:name w:val="line number"/>
    <w:rPr>
      <w:rFonts w:ascii="Arial" w:hAnsi="Arial"/>
      <w:sz w:val="18"/>
    </w:rPr>
  </w:style>
  <w:style w:type="paragraph" w:styleId="List">
    <w:name w:val="List"/>
    <w:basedOn w:val="BodyText"/>
    <w:pPr>
      <w:tabs>
        <w:tab w:val="left" w:pos="720"/>
      </w:tabs>
      <w:ind w:left="360"/>
    </w:pPr>
  </w:style>
  <w:style w:type="paragraph" w:styleId="List2">
    <w:name w:val="List 2"/>
    <w:basedOn w:val="List"/>
    <w:pPr>
      <w:tabs>
        <w:tab w:val="clear" w:pos="720"/>
        <w:tab w:val="left" w:pos="1080"/>
      </w:tabs>
      <w:ind w:left="1080"/>
    </w:pPr>
  </w:style>
  <w:style w:type="paragraph" w:styleId="List3">
    <w:name w:val="List 3"/>
    <w:basedOn w:val="List"/>
    <w:pPr>
      <w:tabs>
        <w:tab w:val="clear" w:pos="720"/>
        <w:tab w:val="left" w:pos="1440"/>
      </w:tabs>
      <w:ind w:left="1440"/>
    </w:pPr>
  </w:style>
  <w:style w:type="paragraph" w:styleId="List4">
    <w:name w:val="List 4"/>
    <w:basedOn w:val="List"/>
    <w:pPr>
      <w:tabs>
        <w:tab w:val="clear" w:pos="720"/>
        <w:tab w:val="left" w:pos="1800"/>
      </w:tabs>
      <w:ind w:left="1800"/>
    </w:pPr>
  </w:style>
  <w:style w:type="paragraph" w:styleId="List5">
    <w:name w:val="List 5"/>
    <w:basedOn w:val="List"/>
    <w:pPr>
      <w:tabs>
        <w:tab w:val="clear" w:pos="720"/>
        <w:tab w:val="left" w:pos="2160"/>
      </w:tabs>
      <w:ind w:left="2160"/>
    </w:pPr>
  </w:style>
  <w:style w:type="paragraph" w:styleId="ListBullet">
    <w:name w:val="List Bullet"/>
    <w:basedOn w:val="List"/>
    <w:autoRedefine/>
    <w:pPr>
      <w:tabs>
        <w:tab w:val="clear" w:pos="720"/>
      </w:tabs>
      <w:ind w:left="720" w:right="360" w:hanging="360"/>
    </w:pPr>
  </w:style>
  <w:style w:type="paragraph" w:styleId="ListBullet2">
    <w:name w:val="List Bullet 2"/>
    <w:basedOn w:val="ListBullet"/>
    <w:autoRedefine/>
    <w:pPr>
      <w:ind w:left="1080"/>
    </w:pPr>
  </w:style>
  <w:style w:type="paragraph" w:styleId="ListBullet3">
    <w:name w:val="List Bullet 3"/>
    <w:basedOn w:val="ListBullet"/>
    <w:autoRedefine/>
    <w:pPr>
      <w:ind w:left="1440"/>
    </w:pPr>
  </w:style>
  <w:style w:type="paragraph" w:styleId="ListBullet4">
    <w:name w:val="List Bullet 4"/>
    <w:basedOn w:val="ListBullet"/>
    <w:autoRedefine/>
    <w:pPr>
      <w:ind w:left="1800"/>
    </w:pPr>
  </w:style>
  <w:style w:type="paragraph" w:styleId="ListBullet5">
    <w:name w:val="List Bullet 5"/>
    <w:basedOn w:val="Normal"/>
    <w:autoRedefine/>
    <w:pPr>
      <w:framePr w:w="1860" w:wrap="auto" w:vAnchor="text" w:hAnchor="page" w:x="1201" w:y="1"/>
      <w:pBdr>
        <w:bottom w:val="single" w:sz="6" w:space="0" w:color="auto"/>
        <w:between w:val="single" w:sz="6" w:space="0" w:color="auto"/>
      </w:pBdr>
      <w:spacing w:line="320" w:lineRule="exact"/>
      <w:ind w:left="360" w:hanging="360"/>
    </w:pPr>
    <w:rPr>
      <w:rFonts w:ascii="Garamond" w:hAnsi="Garamond"/>
      <w:position w:val="4"/>
      <w:sz w:val="18"/>
    </w:rPr>
  </w:style>
  <w:style w:type="paragraph" w:customStyle="1" w:styleId="ListBulletFirst">
    <w:name w:val="List Bullet First"/>
    <w:basedOn w:val="ListBullet"/>
    <w:next w:val="ListBullet"/>
    <w:pPr>
      <w:spacing w:after="160"/>
      <w:ind w:right="0"/>
      <w:jc w:val="left"/>
    </w:pPr>
    <w:rPr>
      <w:rFonts w:ascii="Times New Roman" w:hAnsi="Times New Roman"/>
      <w:spacing w:val="0"/>
      <w:sz w:val="20"/>
    </w:rPr>
  </w:style>
  <w:style w:type="paragraph" w:customStyle="1" w:styleId="ListBulletLast">
    <w:name w:val="List Bullet Last"/>
    <w:basedOn w:val="ListBullet"/>
    <w:next w:val="BodyText"/>
    <w:pPr>
      <w:ind w:right="0"/>
      <w:jc w:val="left"/>
    </w:pPr>
    <w:rPr>
      <w:rFonts w:ascii="Times New Roman" w:hAnsi="Times New Roman"/>
      <w:spacing w:val="0"/>
      <w:sz w:val="20"/>
    </w:rPr>
  </w:style>
  <w:style w:type="paragraph" w:styleId="ListContinue">
    <w:name w:val="List Continue"/>
    <w:basedOn w:val="List"/>
    <w:pPr>
      <w:tabs>
        <w:tab w:val="clear" w:pos="720"/>
      </w:tabs>
      <w:spacing w:after="160"/>
    </w:pPr>
  </w:style>
  <w:style w:type="paragraph" w:styleId="ListContinue2">
    <w:name w:val="List Continue 2"/>
    <w:basedOn w:val="ListContinue"/>
    <w:pPr>
      <w:ind w:left="1080"/>
    </w:pPr>
  </w:style>
  <w:style w:type="paragraph" w:styleId="ListContinue3">
    <w:name w:val="List Continue 3"/>
    <w:basedOn w:val="ListContinue"/>
    <w:pPr>
      <w:ind w:left="1440"/>
    </w:pPr>
  </w:style>
  <w:style w:type="paragraph" w:styleId="ListContinue4">
    <w:name w:val="List Continue 4"/>
    <w:basedOn w:val="ListContinue"/>
    <w:pPr>
      <w:ind w:left="1800"/>
    </w:pPr>
  </w:style>
  <w:style w:type="paragraph" w:styleId="ListContinue5">
    <w:name w:val="List Continue 5"/>
    <w:basedOn w:val="ListContinue"/>
    <w:pPr>
      <w:ind w:left="2160"/>
    </w:pPr>
  </w:style>
  <w:style w:type="paragraph" w:customStyle="1" w:styleId="ListFirst">
    <w:name w:val="List First"/>
    <w:basedOn w:val="List"/>
    <w:next w:val="List"/>
    <w:pPr>
      <w:spacing w:after="80"/>
      <w:ind w:left="720" w:hanging="360"/>
      <w:jc w:val="left"/>
    </w:pPr>
    <w:rPr>
      <w:rFonts w:ascii="Times New Roman" w:hAnsi="Times New Roman"/>
      <w:spacing w:val="0"/>
      <w:sz w:val="20"/>
    </w:rPr>
  </w:style>
  <w:style w:type="paragraph" w:customStyle="1" w:styleId="ListLast">
    <w:name w:val="List Last"/>
    <w:basedOn w:val="List"/>
    <w:next w:val="BodyText"/>
    <w:pPr>
      <w:ind w:left="720" w:hanging="360"/>
      <w:jc w:val="left"/>
    </w:pPr>
    <w:rPr>
      <w:rFonts w:ascii="Times New Roman" w:hAnsi="Times New Roman"/>
      <w:spacing w:val="0"/>
      <w:sz w:val="20"/>
    </w:rPr>
  </w:style>
  <w:style w:type="paragraph" w:styleId="ListNumber">
    <w:name w:val="List Number"/>
    <w:basedOn w:val="List"/>
    <w:pPr>
      <w:tabs>
        <w:tab w:val="clear" w:pos="720"/>
      </w:tabs>
      <w:ind w:left="720" w:right="360" w:hanging="360"/>
    </w:pPr>
  </w:style>
  <w:style w:type="paragraph" w:styleId="ListNumber2">
    <w:name w:val="List Number 2"/>
    <w:basedOn w:val="ListNumber"/>
    <w:pPr>
      <w:ind w:left="1080"/>
    </w:pPr>
  </w:style>
  <w:style w:type="paragraph" w:styleId="ListNumber3">
    <w:name w:val="List Number 3"/>
    <w:basedOn w:val="ListNumber"/>
    <w:pPr>
      <w:ind w:left="1440"/>
    </w:pPr>
  </w:style>
  <w:style w:type="paragraph" w:styleId="ListNumber4">
    <w:name w:val="List Number 4"/>
    <w:basedOn w:val="ListNumber"/>
    <w:pPr>
      <w:ind w:left="1800"/>
    </w:pPr>
  </w:style>
  <w:style w:type="paragraph" w:styleId="ListNumber5">
    <w:name w:val="List Number 5"/>
    <w:basedOn w:val="ListNumber"/>
    <w:pPr>
      <w:ind w:left="2160"/>
    </w:pPr>
  </w:style>
  <w:style w:type="paragraph" w:customStyle="1" w:styleId="ListNumberFirst">
    <w:name w:val="List Number First"/>
    <w:basedOn w:val="ListNumber"/>
    <w:next w:val="ListNumber"/>
    <w:pPr>
      <w:spacing w:after="160"/>
      <w:ind w:right="0"/>
      <w:jc w:val="left"/>
    </w:pPr>
    <w:rPr>
      <w:rFonts w:ascii="Times New Roman" w:hAnsi="Times New Roman"/>
      <w:spacing w:val="0"/>
      <w:sz w:val="20"/>
    </w:rPr>
  </w:style>
  <w:style w:type="paragraph" w:customStyle="1" w:styleId="ListNumberLast">
    <w:name w:val="List Number Last"/>
    <w:basedOn w:val="ListNumber"/>
    <w:next w:val="BodyText"/>
    <w:pPr>
      <w:ind w:right="0"/>
      <w:jc w:val="left"/>
    </w:pPr>
    <w:rPr>
      <w:rFonts w:ascii="Times New Roman" w:hAnsi="Times New Roman"/>
      <w:spacing w:val="0"/>
      <w:sz w:val="20"/>
    </w:rPr>
  </w:style>
  <w:style w:type="paragraph" w:styleId="MacroText">
    <w:name w:val="macro"/>
    <w:basedOn w:val="BodyText"/>
    <w:semiHidden/>
    <w:pPr>
      <w:spacing w:after="120"/>
    </w:pPr>
    <w:rPr>
      <w:rFonts w:ascii="Courier New" w:hAnsi="Courier New"/>
    </w:rPr>
  </w:style>
  <w:style w:type="character" w:styleId="PageNumber">
    <w:name w:val="page number"/>
    <w:rPr>
      <w:b/>
    </w:rPr>
  </w:style>
  <w:style w:type="paragraph" w:styleId="Subtitle">
    <w:name w:val="Subtitle"/>
    <w:basedOn w:val="Title"/>
    <w:next w:val="BodyText"/>
    <w:qFormat/>
    <w:pPr>
      <w:spacing w:before="1940" w:after="0" w:line="200" w:lineRule="atLeast"/>
    </w:pPr>
    <w:rPr>
      <w:rFonts w:ascii="Garamond" w:hAnsi="Garamond"/>
      <w:b/>
      <w:caps/>
      <w:spacing w:val="30"/>
      <w:sz w:val="18"/>
    </w:rPr>
  </w:style>
  <w:style w:type="paragraph" w:styleId="Title">
    <w:name w:val="Title"/>
    <w:basedOn w:val="HeadingBase"/>
    <w:qFormat/>
    <w:pPr>
      <w:pBdr>
        <w:bottom w:val="single" w:sz="6" w:space="14" w:color="808080"/>
      </w:pBdr>
      <w:spacing w:before="100" w:after="3600" w:line="600" w:lineRule="exact"/>
      <w:jc w:val="center"/>
    </w:pPr>
    <w:rPr>
      <w:rFonts w:ascii="Arial Black" w:hAnsi="Arial Black"/>
      <w:b w:val="0"/>
      <w:color w:val="808080"/>
      <w:spacing w:val="-35"/>
      <w:sz w:val="48"/>
    </w:rPr>
  </w:style>
  <w:style w:type="character" w:customStyle="1" w:styleId="Superscript">
    <w:name w:val="Superscript"/>
    <w:rPr>
      <w:position w:val="0"/>
      <w:vertAlign w:val="superscript"/>
    </w:rPr>
  </w:style>
  <w:style w:type="paragraph" w:styleId="TableofAuthorities">
    <w:name w:val="table of authorities"/>
    <w:basedOn w:val="Normal"/>
    <w:semiHidden/>
    <w:pPr>
      <w:tabs>
        <w:tab w:val="right" w:leader="dot" w:pos="8640"/>
      </w:tabs>
      <w:spacing w:after="240"/>
    </w:pPr>
    <w:rPr>
      <w:rFonts w:ascii="Garamond" w:hAnsi="Garamond"/>
      <w:sz w:val="20"/>
    </w:rPr>
  </w:style>
  <w:style w:type="paragraph" w:styleId="TableofFigures">
    <w:name w:val="table of figures"/>
    <w:basedOn w:val="Normal"/>
    <w:semiHidden/>
    <w:pPr>
      <w:tabs>
        <w:tab w:val="right" w:leader="dot" w:pos="8640"/>
      </w:tabs>
      <w:ind w:left="720" w:hanging="720"/>
    </w:pPr>
    <w:rPr>
      <w:rFonts w:ascii="Garamond" w:hAnsi="Garamond"/>
    </w:rPr>
  </w:style>
  <w:style w:type="paragraph" w:styleId="TOAHeading">
    <w:name w:val="toa heading"/>
    <w:basedOn w:val="Normal"/>
    <w:next w:val="Normal"/>
    <w:semiHidden/>
    <w:pPr>
      <w:pBdr>
        <w:top w:val="single" w:sz="12" w:space="1" w:color="auto"/>
        <w:between w:val="single" w:sz="12" w:space="1" w:color="auto"/>
      </w:pBdr>
      <w:tabs>
        <w:tab w:val="right" w:pos="4740"/>
      </w:tabs>
      <w:spacing w:before="60" w:after="60" w:line="360" w:lineRule="exact"/>
      <w:jc w:val="center"/>
    </w:pPr>
    <w:rPr>
      <w:rFonts w:ascii="Arial Black" w:hAnsi="Arial Black"/>
      <w:b/>
      <w:spacing w:val="-10"/>
      <w:position w:val="2"/>
      <w:sz w:val="22"/>
    </w:rPr>
  </w:style>
  <w:style w:type="paragraph" w:styleId="TOC1">
    <w:name w:val="toc 1"/>
    <w:basedOn w:val="Normal"/>
    <w:autoRedefine/>
    <w:semiHidden/>
    <w:pPr>
      <w:tabs>
        <w:tab w:val="right" w:pos="3600"/>
      </w:tabs>
      <w:spacing w:line="320" w:lineRule="atLeast"/>
    </w:pPr>
    <w:rPr>
      <w:rFonts w:ascii="Arial Black" w:hAnsi="Arial Black"/>
      <w:sz w:val="15"/>
    </w:rPr>
  </w:style>
  <w:style w:type="paragraph" w:styleId="TOC2">
    <w:name w:val="toc 2"/>
    <w:basedOn w:val="TOC1"/>
    <w:autoRedefine/>
    <w:semiHidden/>
  </w:style>
  <w:style w:type="paragraph" w:styleId="TOC3">
    <w:name w:val="toc 3"/>
    <w:basedOn w:val="Normal"/>
    <w:next w:val="Normal"/>
    <w:autoRedefine/>
    <w:semiHidden/>
    <w:pPr>
      <w:tabs>
        <w:tab w:val="right" w:pos="3600"/>
      </w:tabs>
      <w:spacing w:line="320" w:lineRule="atLeast"/>
    </w:pPr>
    <w:rPr>
      <w:rFonts w:ascii="Arial Black" w:hAnsi="Arial Black"/>
      <w:sz w:val="15"/>
    </w:rPr>
  </w:style>
  <w:style w:type="paragraph" w:styleId="TOC4">
    <w:name w:val="toc 4"/>
    <w:basedOn w:val="Normal"/>
    <w:next w:val="Normal"/>
    <w:autoRedefine/>
    <w:semiHidden/>
    <w:pPr>
      <w:pBdr>
        <w:bottom w:val="single" w:sz="6" w:space="3" w:color="auto"/>
        <w:between w:val="single" w:sz="6" w:space="3" w:color="auto"/>
      </w:pBdr>
      <w:tabs>
        <w:tab w:val="right" w:pos="3600"/>
      </w:tabs>
      <w:spacing w:line="360" w:lineRule="atLeast"/>
    </w:pPr>
    <w:rPr>
      <w:rFonts w:ascii="Garamond" w:hAnsi="Garamond"/>
      <w:position w:val="10"/>
      <w:sz w:val="22"/>
    </w:rPr>
  </w:style>
  <w:style w:type="paragraph" w:styleId="TOC5">
    <w:name w:val="toc 5"/>
    <w:basedOn w:val="Normal"/>
    <w:next w:val="Normal"/>
    <w:autoRedefine/>
    <w:semiHidden/>
    <w:pPr>
      <w:pBdr>
        <w:bottom w:val="single" w:sz="6" w:space="3" w:color="auto"/>
        <w:between w:val="single" w:sz="6" w:space="3" w:color="auto"/>
      </w:pBdr>
      <w:tabs>
        <w:tab w:val="right" w:pos="3600"/>
      </w:tabs>
      <w:spacing w:line="360" w:lineRule="atLeast"/>
    </w:pPr>
    <w:rPr>
      <w:rFonts w:ascii="Garamond" w:hAnsi="Garamond"/>
      <w:position w:val="10"/>
      <w:sz w:val="22"/>
    </w:rPr>
  </w:style>
  <w:style w:type="paragraph" w:styleId="TOC6">
    <w:name w:val="toc 6"/>
    <w:basedOn w:val="Normal"/>
    <w:next w:val="Normal"/>
    <w:autoRedefine/>
    <w:semiHidden/>
    <w:pPr>
      <w:tabs>
        <w:tab w:val="right" w:leader="dot" w:pos="3600"/>
      </w:tabs>
      <w:ind w:left="800"/>
    </w:pPr>
    <w:rPr>
      <w:rFonts w:ascii="Garamond" w:hAnsi="Garamond"/>
    </w:rPr>
  </w:style>
  <w:style w:type="paragraph" w:styleId="TOC7">
    <w:name w:val="toc 7"/>
    <w:basedOn w:val="Normal"/>
    <w:next w:val="Normal"/>
    <w:autoRedefine/>
    <w:semiHidden/>
    <w:pPr>
      <w:tabs>
        <w:tab w:val="right" w:leader="dot" w:pos="3600"/>
      </w:tabs>
      <w:ind w:left="960"/>
    </w:pPr>
    <w:rPr>
      <w:rFonts w:ascii="Garamond" w:hAnsi="Garamond"/>
    </w:rPr>
  </w:style>
  <w:style w:type="paragraph" w:styleId="TOC8">
    <w:name w:val="toc 8"/>
    <w:basedOn w:val="Normal"/>
    <w:next w:val="Normal"/>
    <w:autoRedefine/>
    <w:semiHidden/>
    <w:pPr>
      <w:tabs>
        <w:tab w:val="right" w:leader="dot" w:pos="3600"/>
      </w:tabs>
      <w:ind w:left="1120"/>
    </w:pPr>
    <w:rPr>
      <w:rFonts w:ascii="Garamond" w:hAnsi="Garamond"/>
    </w:rPr>
  </w:style>
  <w:style w:type="paragraph" w:styleId="TOC9">
    <w:name w:val="toc 9"/>
    <w:basedOn w:val="Normal"/>
    <w:next w:val="Normal"/>
    <w:autoRedefine/>
    <w:semiHidden/>
    <w:pPr>
      <w:tabs>
        <w:tab w:val="right" w:leader="dot" w:pos="3600"/>
      </w:tabs>
      <w:ind w:left="1280"/>
    </w:pPr>
    <w:rPr>
      <w:rFonts w:ascii="Garamond" w:hAnsi="Garamond"/>
    </w:rPr>
  </w:style>
  <w:style w:type="paragraph" w:customStyle="1" w:styleId="SectionTitle">
    <w:name w:val="Section Title"/>
    <w:basedOn w:val="Heading1"/>
    <w:pPr>
      <w:outlineLvl w:val="9"/>
    </w:pPr>
    <w:rPr>
      <w:b/>
      <w:color w:val="000000"/>
      <w:spacing w:val="0"/>
      <w:sz w:val="20"/>
    </w:rPr>
  </w:style>
  <w:style w:type="paragraph" w:customStyle="1" w:styleId="Note">
    <w:name w:val="Note"/>
    <w:basedOn w:val="Subsec1"/>
    <w:pPr>
      <w:spacing w:before="120" w:after="120"/>
    </w:pPr>
    <w:rPr>
      <w:rFonts w:ascii="Arial" w:hAnsi="Arial"/>
      <w:sz w:val="16"/>
    </w:rPr>
  </w:style>
  <w:style w:type="paragraph" w:customStyle="1" w:styleId="StandardTitle">
    <w:name w:val="Standard Title"/>
    <w:basedOn w:val="Heading1"/>
    <w:next w:val="SectionTitle"/>
    <w:pPr>
      <w:spacing w:before="0"/>
      <w:ind w:left="720"/>
      <w:outlineLvl w:val="9"/>
    </w:pPr>
    <w:rPr>
      <w:rFonts w:ascii="Arial Black" w:hAnsi="Arial Black"/>
      <w:color w:val="000080"/>
      <w:sz w:val="24"/>
    </w:rPr>
  </w:style>
  <w:style w:type="paragraph" w:customStyle="1" w:styleId="StandardTitlePrefix">
    <w:name w:val="Standard Title Prefix"/>
    <w:basedOn w:val="Heading1"/>
    <w:pPr>
      <w:spacing w:after="0"/>
      <w:ind w:left="720"/>
      <w:outlineLvl w:val="9"/>
    </w:pPr>
    <w:rPr>
      <w:rFonts w:ascii="Arial Black" w:hAnsi="Arial Black"/>
      <w:color w:val="000080"/>
      <w:sz w:val="24"/>
    </w:rPr>
  </w:style>
  <w:style w:type="paragraph" w:customStyle="1" w:styleId="Headnote">
    <w:name w:val="Headnote"/>
    <w:basedOn w:val="Subsec1"/>
    <w:pPr>
      <w:spacing w:after="120"/>
      <w:ind w:left="720" w:firstLine="0"/>
    </w:pPr>
    <w:rPr>
      <w:rFonts w:ascii="Arial" w:hAnsi="Arial"/>
      <w:sz w:val="16"/>
    </w:rPr>
  </w:style>
  <w:style w:type="paragraph" w:customStyle="1" w:styleId="ASTMDesignation">
    <w:name w:val="ASTM Designation"/>
    <w:basedOn w:val="StandardTitlePrefix"/>
    <w:next w:val="Header"/>
    <w:pPr>
      <w:spacing w:before="0"/>
      <w:ind w:left="0"/>
    </w:pPr>
    <w:rPr>
      <w:b/>
      <w:sz w:val="20"/>
    </w:rPr>
  </w:style>
  <w:style w:type="paragraph" w:customStyle="1" w:styleId="Patent">
    <w:name w:val="Patent"/>
    <w:basedOn w:val="Subsec1"/>
    <w:pPr>
      <w:spacing w:before="240"/>
      <w:ind w:left="720" w:right="720"/>
    </w:pPr>
    <w:rPr>
      <w:rFonts w:ascii="Arial" w:hAnsi="Arial"/>
      <w:i/>
      <w:sz w:val="18"/>
    </w:rPr>
  </w:style>
  <w:style w:type="paragraph" w:customStyle="1" w:styleId="Policy">
    <w:name w:val="Policy"/>
    <w:basedOn w:val="Patent"/>
    <w:pPr>
      <w:spacing w:before="120"/>
    </w:pPr>
  </w:style>
  <w:style w:type="paragraph" w:customStyle="1" w:styleId="TableTitle">
    <w:name w:val="Table Title"/>
    <w:basedOn w:val="Subsec1"/>
    <w:pPr>
      <w:keepNext/>
      <w:spacing w:before="120"/>
      <w:ind w:left="288" w:firstLine="0"/>
      <w:jc w:val="center"/>
    </w:pPr>
    <w:rPr>
      <w:rFonts w:ascii="Arial" w:hAnsi="Arial"/>
      <w:b/>
    </w:rPr>
  </w:style>
  <w:style w:type="paragraph" w:customStyle="1" w:styleId="FigureTitle">
    <w:name w:val="Figure Title"/>
    <w:basedOn w:val="TableTitle"/>
    <w:next w:val="Subsec1"/>
    <w:pPr>
      <w:keepNext w:val="0"/>
    </w:pPr>
  </w:style>
  <w:style w:type="paragraph" w:customStyle="1" w:styleId="Discussion">
    <w:name w:val="Discussion"/>
    <w:basedOn w:val="Note"/>
    <w:pPr>
      <w:ind w:left="288" w:right="288" w:firstLine="0"/>
    </w:pPr>
  </w:style>
  <w:style w:type="paragraph" w:customStyle="1" w:styleId="SpecialSectionTitle">
    <w:name w:val="Special Section Title"/>
    <w:basedOn w:val="SectionTitle"/>
    <w:pPr>
      <w:jc w:val="center"/>
    </w:pPr>
    <w:rPr>
      <w:rFonts w:ascii="Arial" w:hAnsi="Arial"/>
      <w:spacing w:val="-25"/>
    </w:rPr>
  </w:style>
  <w:style w:type="paragraph" w:customStyle="1" w:styleId="Reference">
    <w:name w:val="Reference"/>
    <w:basedOn w:val="Subsec1"/>
    <w:pPr>
      <w:ind w:left="360" w:hanging="360"/>
    </w:pPr>
    <w:rPr>
      <w:rFonts w:ascii="Arial" w:hAnsi="Arial"/>
    </w:rPr>
  </w:style>
  <w:style w:type="paragraph" w:customStyle="1" w:styleId="Non-Mandatory">
    <w:name w:val="Non-Mandatory"/>
    <w:basedOn w:val="SectionTitle"/>
    <w:next w:val="SpecialSectionTitle"/>
    <w:pPr>
      <w:spacing w:before="0" w:after="0"/>
      <w:ind w:left="360" w:hanging="360"/>
      <w:jc w:val="center"/>
    </w:pPr>
    <w:rPr>
      <w:rFonts w:ascii="Arial" w:hAnsi="Arial"/>
      <w:spacing w:val="-25"/>
    </w:rPr>
  </w:style>
  <w:style w:type="paragraph" w:customStyle="1" w:styleId="TableFootnote">
    <w:name w:val="Table Footnote"/>
    <w:basedOn w:val="Reference"/>
    <w:pPr>
      <w:ind w:left="0" w:right="5760" w:firstLine="0"/>
      <w:jc w:val="left"/>
    </w:pPr>
    <w:rPr>
      <w:sz w:val="16"/>
    </w:rPr>
  </w:style>
  <w:style w:type="paragraph" w:customStyle="1" w:styleId="SectionGroupTitle">
    <w:name w:val="Section Group Title"/>
    <w:basedOn w:val="SpecialSectionTitle"/>
    <w:pPr>
      <w:pageBreakBefore/>
    </w:pPr>
  </w:style>
  <w:style w:type="paragraph" w:customStyle="1" w:styleId="Subsec2">
    <w:name w:val="Subsec2"/>
    <w:basedOn w:val="Normal"/>
    <w:next w:val="Subsec1"/>
    <w:pPr>
      <w:ind w:firstLine="288"/>
      <w:jc w:val="both"/>
    </w:pPr>
    <w:rPr>
      <w:sz w:val="20"/>
    </w:rPr>
  </w:style>
  <w:style w:type="paragraph" w:customStyle="1" w:styleId="Subsec3">
    <w:name w:val="Subsec3"/>
    <w:basedOn w:val="Normal"/>
    <w:next w:val="Subsec1"/>
    <w:pPr>
      <w:ind w:firstLine="288"/>
      <w:jc w:val="both"/>
    </w:pPr>
    <w:rPr>
      <w:sz w:val="20"/>
    </w:rPr>
  </w:style>
  <w:style w:type="paragraph" w:customStyle="1" w:styleId="Subsec4">
    <w:name w:val="Subsec4"/>
    <w:basedOn w:val="Normal"/>
    <w:next w:val="Subsec1"/>
    <w:pPr>
      <w:ind w:firstLine="288"/>
      <w:jc w:val="both"/>
    </w:pPr>
    <w:rPr>
      <w:sz w:val="20"/>
    </w:rPr>
  </w:style>
  <w:style w:type="paragraph" w:customStyle="1" w:styleId="Scope">
    <w:name w:val="Scope"/>
    <w:basedOn w:val="Heading1"/>
    <w:next w:val="SectionTitle"/>
    <w:pPr>
      <w:spacing w:before="0"/>
      <w:outlineLvl w:val="9"/>
    </w:pPr>
    <w:rPr>
      <w:b/>
      <w:color w:val="000000"/>
      <w:spacing w:val="0"/>
      <w:sz w:val="20"/>
    </w:rPr>
  </w:style>
  <w:style w:type="paragraph" w:customStyle="1" w:styleId="Intro">
    <w:name w:val="Intro"/>
    <w:basedOn w:val="Normal"/>
    <w:next w:val="Subsec1"/>
    <w:pPr>
      <w:spacing w:before="120"/>
      <w:ind w:left="720"/>
      <w:jc w:val="both"/>
    </w:pPr>
    <w:rPr>
      <w:rFonts w:ascii="Arial" w:hAnsi="Arial"/>
    </w:rPr>
  </w:style>
  <w:style w:type="paragraph" w:customStyle="1" w:styleId="TableNote">
    <w:name w:val="Table Note"/>
    <w:basedOn w:val="TableTitle"/>
    <w:pPr>
      <w:ind w:left="1080" w:right="720"/>
      <w:jc w:val="left"/>
    </w:pPr>
    <w:rPr>
      <w:b w:val="0"/>
      <w:sz w:val="16"/>
    </w:rPr>
  </w:style>
  <w:style w:type="paragraph" w:customStyle="1" w:styleId="FigureNote">
    <w:name w:val="Figure Note"/>
    <w:basedOn w:val="TableTitle"/>
    <w:pPr>
      <w:ind w:left="1080" w:right="720"/>
      <w:jc w:val="left"/>
    </w:pPr>
    <w:rPr>
      <w:b w:val="0"/>
      <w:sz w:val="16"/>
    </w:rPr>
  </w:style>
  <w:style w:type="paragraph" w:customStyle="1" w:styleId="Term-Def">
    <w:name w:val="Term-Def"/>
    <w:basedOn w:val="Subsec1"/>
    <w:pPr>
      <w:ind w:left="288" w:hanging="288"/>
    </w:pPr>
    <w:rPr>
      <w:rFonts w:ascii="Tms Rmn" w:hAnsi="Tms Rmn"/>
    </w:rPr>
  </w:style>
  <w:style w:type="character" w:styleId="Strong">
    <w:name w:val="Strong"/>
    <w:qFormat/>
    <w:rsid w:val="007879E4"/>
    <w:rPr>
      <w:b/>
      <w:bCs/>
    </w:rPr>
  </w:style>
  <w:style w:type="character" w:styleId="Hyperlink">
    <w:name w:val="Hyperlink"/>
    <w:unhideWhenUsed/>
    <w:rsid w:val="00722486"/>
    <w:rPr>
      <w:color w:val="0000FF"/>
      <w:u w:val="single"/>
    </w:rPr>
  </w:style>
  <w:style w:type="paragraph" w:styleId="ListParagraph">
    <w:name w:val="List Paragraph"/>
    <w:basedOn w:val="Normal"/>
    <w:uiPriority w:val="34"/>
    <w:qFormat/>
    <w:rsid w:val="00722486"/>
    <w:pPr>
      <w:spacing w:before="0" w:after="0"/>
      <w:ind w:left="720"/>
      <w:contextualSpacing/>
    </w:pPr>
    <w:rPr>
      <w:snapToGrid/>
    </w:rPr>
  </w:style>
  <w:style w:type="table" w:styleId="TableGrid">
    <w:name w:val="Table Grid"/>
    <w:basedOn w:val="TableNormal"/>
    <w:rsid w:val="001830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4293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447318">
      <w:bodyDiv w:val="1"/>
      <w:marLeft w:val="0"/>
      <w:marRight w:val="0"/>
      <w:marTop w:val="0"/>
      <w:marBottom w:val="0"/>
      <w:divBdr>
        <w:top w:val="none" w:sz="0" w:space="0" w:color="auto"/>
        <w:left w:val="none" w:sz="0" w:space="0" w:color="auto"/>
        <w:bottom w:val="none" w:sz="0" w:space="0" w:color="auto"/>
        <w:right w:val="none" w:sz="0" w:space="0" w:color="auto"/>
      </w:divBdr>
    </w:div>
    <w:div w:id="124330019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381</TotalTime>
  <Pages>23</Pages>
  <Words>4647</Words>
  <Characters>27655</Characters>
  <Application>Microsoft Office Word</Application>
  <DocSecurity>0</DocSecurity>
  <Lines>564</Lines>
  <Paragraphs>367</Paragraphs>
  <ScaleCrop>false</ScaleCrop>
  <HeadingPairs>
    <vt:vector size="2" baseType="variant">
      <vt:variant>
        <vt:lpstr>Title</vt:lpstr>
      </vt:variant>
      <vt:variant>
        <vt:i4>1</vt:i4>
      </vt:variant>
    </vt:vector>
  </HeadingPairs>
  <TitlesOfParts>
    <vt:vector size="1" baseType="lpstr">
      <vt:lpstr>Test Method</vt:lpstr>
    </vt:vector>
  </TitlesOfParts>
  <Company>Microsoft</Company>
  <LinksUpToDate>false</LinksUpToDate>
  <CharactersWithSpaces>31935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Method</dc:title>
  <dc:subject/>
  <dc:creator>Mary Breimhurst</dc:creator>
  <cp:keywords/>
  <cp:lastModifiedBy>Christopher Cocchiaraley</cp:lastModifiedBy>
  <cp:revision>263</cp:revision>
  <cp:lastPrinted>2026-03-15T03:54:00Z</cp:lastPrinted>
  <dcterms:created xsi:type="dcterms:W3CDTF">2026-02-14T23:02:00Z</dcterms:created>
  <dcterms:modified xsi:type="dcterms:W3CDTF">2026-03-15T15:40:00Z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mitteeTitle">
    <vt:lpwstr>F04 on Medical and Surgical Materials and Devices</vt:lpwstr>
  </property>
  <property fmtid="{D5CDD505-2E9C-101B-9397-08002B2CF9AE}" pid="3" name="subcommitteeTitle">
    <vt:lpwstr>TBD</vt:lpwstr>
  </property>
  <property fmtid="{D5CDD505-2E9C-101B-9397-08002B2CF9AE}" pid="4" name="StandardTitle">
    <vt:lpwstr/>
  </property>
  <property fmtid="{D5CDD505-2E9C-101B-9397-08002B2CF9AE}" pid="5" name="StandardItemNumber">
    <vt:lpwstr>WKXXXXX</vt:lpwstr>
  </property>
  <property fmtid="{D5CDD505-2E9C-101B-9397-08002B2CF9AE}" pid="6" name="StandardDt">
    <vt:lpwstr>02/14/2026</vt:lpwstr>
  </property>
</Properties>
</file>