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647B3" w14:textId="78C0712B" w:rsidR="0045452D" w:rsidRPr="00FF4C79" w:rsidRDefault="004A48FE" w:rsidP="00FF4C79">
      <w:pPr>
        <w:jc w:val="center"/>
        <w:rPr>
          <w:b/>
          <w:bCs/>
          <w:sz w:val="28"/>
          <w:szCs w:val="28"/>
        </w:rPr>
      </w:pPr>
      <w:r w:rsidRPr="00FF4C79">
        <w:rPr>
          <w:b/>
          <w:bCs/>
          <w:sz w:val="28"/>
          <w:szCs w:val="28"/>
        </w:rPr>
        <w:t>ALTA DE CRÉDITO</w:t>
      </w:r>
    </w:p>
    <w:p w14:paraId="5BE124E2" w14:textId="77777777" w:rsidR="00FF4C79" w:rsidRDefault="00853D95">
      <w:r>
        <w:t xml:space="preserve">El menú CREDITOS-&gt;ALTA despliega la </w:t>
      </w:r>
      <w:r w:rsidR="00FF4C79">
        <w:t>primera pantalla</w:t>
      </w:r>
      <w:r>
        <w:t xml:space="preserve"> de carga de datos del cliente. </w:t>
      </w:r>
    </w:p>
    <w:p w14:paraId="057134E0" w14:textId="432E2228" w:rsidR="00853D95" w:rsidRDefault="00853D95">
      <w:r>
        <w:t>Debe completar los datos requeridos.</w:t>
      </w:r>
    </w:p>
    <w:p w14:paraId="22D1F867" w14:textId="77777777" w:rsidR="00853D95" w:rsidRDefault="00853D95"/>
    <w:p w14:paraId="7C0FB63D" w14:textId="06B65CD0" w:rsidR="00853D95" w:rsidRDefault="00853D95">
      <w:r>
        <w:rPr>
          <w:noProof/>
        </w:rPr>
        <w:drawing>
          <wp:inline distT="0" distB="0" distL="0" distR="0" wp14:anchorId="1D903231" wp14:editId="5A4B2914">
            <wp:extent cx="6638925" cy="38576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A5E" w14:textId="201FBEC8" w:rsidR="00853D95" w:rsidRDefault="00853D95">
      <w:r>
        <w:t>Una vez completados debe ir al botón “ALTA”</w:t>
      </w:r>
    </w:p>
    <w:p w14:paraId="7CE6C636" w14:textId="0B665D66" w:rsidR="00853D95" w:rsidRDefault="00853D95">
      <w:r>
        <w:rPr>
          <w:noProof/>
        </w:rPr>
        <w:drawing>
          <wp:inline distT="0" distB="0" distL="0" distR="0" wp14:anchorId="3C85B521" wp14:editId="6255A9F7">
            <wp:extent cx="6648450" cy="35147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05E" w14:textId="77777777" w:rsidR="00853D95" w:rsidRDefault="00853D95"/>
    <w:p w14:paraId="23C973DE" w14:textId="77777777" w:rsidR="00853D95" w:rsidRDefault="00853D95"/>
    <w:p w14:paraId="01AED371" w14:textId="77777777" w:rsidR="00853D95" w:rsidRDefault="00853D95">
      <w:r>
        <w:lastRenderedPageBreak/>
        <w:t>Esto lo llevará a la siguiente pantalla de carga.</w:t>
      </w:r>
    </w:p>
    <w:p w14:paraId="08E97E17" w14:textId="6D62C866" w:rsidR="004A48FE" w:rsidRDefault="004A48FE">
      <w:r>
        <w:t>Esta pantalla está dividida en cuatro solapas</w:t>
      </w:r>
    </w:p>
    <w:p w14:paraId="0096E697" w14:textId="010DFE03" w:rsidR="004A48FE" w:rsidRDefault="00853D95">
      <w:r>
        <w:rPr>
          <w:noProof/>
        </w:rPr>
        <w:drawing>
          <wp:inline distT="0" distB="0" distL="0" distR="0" wp14:anchorId="586F9625" wp14:editId="549E788E">
            <wp:extent cx="6648450" cy="3790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66E0" w14:textId="7FDCFD7C" w:rsidR="00853D95" w:rsidRDefault="00853D95">
      <w:r>
        <w:t xml:space="preserve">La primera </w:t>
      </w:r>
      <w:r w:rsidR="00F4163E">
        <w:t>solapa que aparece es la de los datos de cliente</w:t>
      </w:r>
      <w:r w:rsidR="00136275">
        <w:t>.</w:t>
      </w:r>
    </w:p>
    <w:p w14:paraId="2CB8D256" w14:textId="3BB6EFB5" w:rsidR="00136275" w:rsidRDefault="00136275">
      <w:r>
        <w:t>Si este es nuevo deben ingresa con el botón “Ingresar datos cliente”</w:t>
      </w:r>
    </w:p>
    <w:p w14:paraId="7BE961A2" w14:textId="79ED19C0" w:rsidR="008D6A16" w:rsidRPr="008D6A16" w:rsidRDefault="008D6A16" w:rsidP="008D6A16">
      <w:pPr>
        <w:rPr>
          <w:rFonts w:eastAsia="Times New Roman" w:cs="Times New Roman"/>
        </w:rPr>
      </w:pPr>
      <w:r w:rsidRPr="008D6A16">
        <w:rPr>
          <w:rFonts w:eastAsia="Times New Roman" w:cs="Times New Roman"/>
        </w:rPr>
        <w:t xml:space="preserve">En el caso que estos datos estén incompletos se resalta en naranja con la </w:t>
      </w:r>
      <w:proofErr w:type="gramStart"/>
      <w:r w:rsidRPr="008D6A16">
        <w:rPr>
          <w:rFonts w:eastAsia="Times New Roman" w:cs="Times New Roman"/>
        </w:rPr>
        <w:t xml:space="preserve">leyenda </w:t>
      </w:r>
      <w:r w:rsidR="00FF4C79">
        <w:rPr>
          <w:rFonts w:eastAsia="Times New Roman" w:cs="Times New Roman"/>
        </w:rPr>
        <w:t xml:space="preserve"> en</w:t>
      </w:r>
      <w:proofErr w:type="gramEnd"/>
      <w:r w:rsidR="00FF4C79">
        <w:rPr>
          <w:rFonts w:eastAsia="Times New Roman" w:cs="Times New Roman"/>
        </w:rPr>
        <w:t xml:space="preserve"> rojo </w:t>
      </w:r>
      <w:r w:rsidRPr="008D6A16">
        <w:rPr>
          <w:rFonts w:eastAsia="Times New Roman" w:cs="Times New Roman"/>
        </w:rPr>
        <w:t xml:space="preserve">‘Revise datos </w:t>
      </w:r>
      <w:r>
        <w:rPr>
          <w:rFonts w:eastAsia="Times New Roman" w:cs="Times New Roman"/>
        </w:rPr>
        <w:t xml:space="preserve">del </w:t>
      </w:r>
      <w:r w:rsidRPr="008D6A16">
        <w:rPr>
          <w:rFonts w:eastAsia="Times New Roman" w:cs="Times New Roman"/>
        </w:rPr>
        <w:t>cliente’; en esta caso debe presionar el botón “</w:t>
      </w:r>
      <w:r>
        <w:rPr>
          <w:rFonts w:eastAsia="Times New Roman" w:cs="Times New Roman"/>
        </w:rPr>
        <w:t>Ingresar</w:t>
      </w:r>
      <w:r w:rsidRPr="008D6A16">
        <w:rPr>
          <w:rFonts w:eastAsia="Times New Roman" w:cs="Times New Roman"/>
        </w:rPr>
        <w:t xml:space="preserve"> datos cliente” para completar los datos faltantes.</w:t>
      </w:r>
    </w:p>
    <w:p w14:paraId="7416BEF4" w14:textId="77777777" w:rsidR="008D6A16" w:rsidRDefault="008D6A16"/>
    <w:p w14:paraId="2901C159" w14:textId="1801DD47" w:rsidR="00136275" w:rsidRDefault="00136275"/>
    <w:p w14:paraId="1A92B075" w14:textId="08882CCF" w:rsidR="00FF4C79" w:rsidRDefault="00FF4C79"/>
    <w:p w14:paraId="6B2BAC6E" w14:textId="0582F0C0" w:rsidR="00FF4C79" w:rsidRDefault="00FF4C79"/>
    <w:p w14:paraId="0B5AA1BD" w14:textId="2EFB74AD" w:rsidR="00FF4C79" w:rsidRDefault="00FF4C79"/>
    <w:p w14:paraId="7FB7E058" w14:textId="4C268575" w:rsidR="00FF4C79" w:rsidRDefault="00FF4C79"/>
    <w:p w14:paraId="7CDAAC25" w14:textId="6C0B150E" w:rsidR="00FF4C79" w:rsidRDefault="00FF4C79"/>
    <w:p w14:paraId="00339F9E" w14:textId="577F28AB" w:rsidR="00FF4C79" w:rsidRDefault="00FF4C79"/>
    <w:p w14:paraId="444811C6" w14:textId="1BDE9F24" w:rsidR="00FF4C79" w:rsidRDefault="00FF4C79"/>
    <w:p w14:paraId="468BE31F" w14:textId="7F94FB31" w:rsidR="00FF4C79" w:rsidRDefault="00FF4C79"/>
    <w:p w14:paraId="11758C54" w14:textId="65951A00" w:rsidR="00FF4C79" w:rsidRDefault="00FF4C79"/>
    <w:p w14:paraId="241367A4" w14:textId="177BB8CD" w:rsidR="00FF4C79" w:rsidRDefault="00FF4C79"/>
    <w:p w14:paraId="006D491F" w14:textId="7B9AEA06" w:rsidR="00FF4C79" w:rsidRDefault="00FF4C79"/>
    <w:p w14:paraId="0110D821" w14:textId="7E4010DF" w:rsidR="00FF4C79" w:rsidRDefault="00FF4C79"/>
    <w:p w14:paraId="192DD105" w14:textId="77777777" w:rsidR="00FF4C79" w:rsidRDefault="00FF4C79"/>
    <w:p w14:paraId="749E7388" w14:textId="0453522F" w:rsidR="00853D95" w:rsidRPr="00136275" w:rsidRDefault="00136275" w:rsidP="0013627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PANTALLA </w:t>
      </w:r>
      <w:r w:rsidRPr="00136275">
        <w:rPr>
          <w:b/>
          <w:bCs/>
          <w:sz w:val="28"/>
          <w:szCs w:val="28"/>
        </w:rPr>
        <w:t>CLIENTE</w:t>
      </w:r>
    </w:p>
    <w:p w14:paraId="5087BEE2" w14:textId="0B8487A8" w:rsidR="00136275" w:rsidRDefault="00136275">
      <w:r>
        <w:rPr>
          <w:noProof/>
        </w:rPr>
        <w:drawing>
          <wp:inline distT="0" distB="0" distL="0" distR="0" wp14:anchorId="2C89EBA7" wp14:editId="79AF9B30">
            <wp:extent cx="6638925" cy="38766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A045" w14:textId="2FAC25EE" w:rsidR="00136275" w:rsidRDefault="00136275" w:rsidP="00136275">
      <w:pPr>
        <w:rPr>
          <w:rFonts w:eastAsia="Times New Roman" w:cs="Times New Roman"/>
        </w:rPr>
      </w:pPr>
      <w:r w:rsidRPr="00136275">
        <w:rPr>
          <w:rFonts w:eastAsia="Times New Roman" w:cs="Times New Roman"/>
        </w:rPr>
        <w:t>En la primera pantalla,  se registran los datos personales: apellido, nombre, fecha de nacimiento, situación laboral, entre otros.</w:t>
      </w:r>
    </w:p>
    <w:p w14:paraId="7A37F222" w14:textId="74B89489" w:rsidR="00136275" w:rsidRDefault="00136275" w:rsidP="00136275">
      <w:r>
        <w:t>En el caso que la situación laboral de la persona sea jubilada o sin empleo el dato Empresa podrá quedar vacío, de lo contrario es obligatorio completarlo</w:t>
      </w:r>
      <w:r>
        <w:t>.</w:t>
      </w:r>
    </w:p>
    <w:p w14:paraId="0FB36D13" w14:textId="251AB063" w:rsidR="00136275" w:rsidRDefault="00136275" w:rsidP="00136275">
      <w:pPr>
        <w:rPr>
          <w:rFonts w:eastAsia="Times New Roman" w:cs="Times New Roman"/>
        </w:rPr>
      </w:pPr>
      <w:r w:rsidRPr="00136275">
        <w:rPr>
          <w:rFonts w:eastAsia="Times New Roman" w:cs="Times New Roman"/>
        </w:rPr>
        <w:t xml:space="preserve">Una vez ingresados los datos personales, se deberá presionar el botón “Grabar”. </w:t>
      </w:r>
      <w:r w:rsidR="008D6A16" w:rsidRPr="00136275">
        <w:rPr>
          <w:rFonts w:eastAsia="Times New Roman" w:cs="Times New Roman"/>
        </w:rPr>
        <w:t>Esto habilitará</w:t>
      </w:r>
      <w:r>
        <w:rPr>
          <w:rFonts w:eastAsia="Times New Roman" w:cs="Times New Roman"/>
        </w:rPr>
        <w:t xml:space="preserve"> las</w:t>
      </w:r>
      <w:r w:rsidR="008D6A16">
        <w:rPr>
          <w:rFonts w:eastAsia="Times New Roman" w:cs="Times New Roman"/>
        </w:rPr>
        <w:t xml:space="preserve"> demás solapas</w:t>
      </w:r>
      <w:r>
        <w:rPr>
          <w:rFonts w:eastAsia="Times New Roman" w:cs="Times New Roman"/>
        </w:rPr>
        <w:t xml:space="preserve"> </w:t>
      </w:r>
      <w:r w:rsidRPr="00136275">
        <w:rPr>
          <w:rFonts w:eastAsia="Times New Roman" w:cs="Times New Roman"/>
        </w:rPr>
        <w:t>para poder ingresar y/o modificar el resto de los datos del cliente.</w:t>
      </w:r>
    </w:p>
    <w:p w14:paraId="00418143" w14:textId="6A83C0FF" w:rsidR="00A074F7" w:rsidRDefault="00A074F7" w:rsidP="00136275">
      <w:pPr>
        <w:rPr>
          <w:rFonts w:eastAsia="Times New Roman" w:cs="Times New Roman"/>
        </w:rPr>
      </w:pPr>
      <w:r w:rsidRPr="00A074F7">
        <w:rPr>
          <w:rFonts w:eastAsia="Times New Roman" w:cs="Times New Roman"/>
          <w:b/>
          <w:bCs/>
        </w:rPr>
        <w:lastRenderedPageBreak/>
        <w:t>DOMICILIOS:</w:t>
      </w:r>
      <w:r>
        <w:rPr>
          <w:rFonts w:eastAsia="Times New Roman" w:cs="Times New Roman"/>
          <w:noProof/>
        </w:rPr>
        <w:drawing>
          <wp:inline distT="0" distB="0" distL="0" distR="0" wp14:anchorId="72E6877C" wp14:editId="16349C5A">
            <wp:extent cx="6638925" cy="38481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D0CD" w14:textId="77777777" w:rsidR="00A074F7" w:rsidRPr="00A074F7" w:rsidRDefault="00A074F7" w:rsidP="00A074F7">
      <w:pPr>
        <w:rPr>
          <w:rFonts w:eastAsia="Times New Roman" w:cs="Times New Roman"/>
        </w:rPr>
      </w:pPr>
      <w:r w:rsidRPr="00A074F7">
        <w:rPr>
          <w:rFonts w:eastAsia="Times New Roman" w:cs="Times New Roman"/>
        </w:rPr>
        <w:t>En esta pantalla se ingresan el domicilio particular y el laboral, en caso de que el cliente sea empleado privado o público el domicilio laboral es obligatorio.</w:t>
      </w:r>
    </w:p>
    <w:p w14:paraId="705928D4" w14:textId="0D349C14" w:rsidR="00A074F7" w:rsidRDefault="00A074F7" w:rsidP="00A074F7">
      <w:pPr>
        <w:rPr>
          <w:rFonts w:eastAsia="Times New Roman" w:cs="Times New Roman"/>
        </w:rPr>
      </w:pPr>
      <w:r w:rsidRPr="00A074F7">
        <w:rPr>
          <w:rFonts w:eastAsia="Times New Roman" w:cs="Times New Roman"/>
        </w:rPr>
        <w:t>Al presionar “Nuevo”, se habilita la ventana para ingresar los datos correspondientes al domicilio. Una vez completados, presionar el botón “Grabar” para que estos queden registrados en el sistema.</w:t>
      </w:r>
    </w:p>
    <w:p w14:paraId="365468EF" w14:textId="5F4A5F1B" w:rsidR="00C16499" w:rsidRDefault="00C16499" w:rsidP="00A074F7">
      <w:pPr>
        <w:rPr>
          <w:rFonts w:eastAsia="Times New Roman" w:cs="Times New Roman"/>
        </w:rPr>
      </w:pPr>
    </w:p>
    <w:p w14:paraId="432F772F" w14:textId="0249E30E" w:rsidR="00C16499" w:rsidRDefault="00C16499" w:rsidP="00A074F7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75035F53" wp14:editId="3BCE255C">
            <wp:extent cx="6638925" cy="3905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4B0D" w14:textId="5884300E" w:rsidR="00C16499" w:rsidRDefault="00C16499" w:rsidP="00A074F7">
      <w:pPr>
        <w:rPr>
          <w:rFonts w:eastAsia="Times New Roman" w:cs="Times New Roman"/>
        </w:rPr>
      </w:pPr>
    </w:p>
    <w:p w14:paraId="62345D01" w14:textId="5CA2EE69" w:rsidR="00C16499" w:rsidRDefault="00C16499" w:rsidP="00A074F7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6163F709" wp14:editId="6CE65DA2">
            <wp:extent cx="6638925" cy="38671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37EB" w14:textId="4E1121C8" w:rsidR="00C16499" w:rsidRPr="00C16499" w:rsidRDefault="00C16499" w:rsidP="00C16499">
      <w:pPr>
        <w:rPr>
          <w:rFonts w:eastAsia="Times New Roman" w:cs="Times New Roman"/>
        </w:rPr>
      </w:pPr>
      <w:r w:rsidRPr="00C16499">
        <w:rPr>
          <w:rFonts w:eastAsia="Times New Roman" w:cs="Times New Roman"/>
        </w:rPr>
        <w:t>Una vez registrado el domicilio, se visualizará en la pantalla. En caso de ser necesario se podrá modificar, haciendo clic con el mouse sobre la línea correspondiente al domicilio a modificar, y apretando el botón “Modificar”.</w:t>
      </w:r>
    </w:p>
    <w:p w14:paraId="473E21CA" w14:textId="4613437E" w:rsidR="00C16499" w:rsidRDefault="00C16499" w:rsidP="00C16499">
      <w:pPr>
        <w:rPr>
          <w:rFonts w:eastAsia="Times New Roman" w:cs="Times New Roman"/>
        </w:rPr>
      </w:pPr>
      <w:r w:rsidRPr="00C16499">
        <w:rPr>
          <w:rFonts w:eastAsia="Times New Roman" w:cs="Times New Roman"/>
        </w:rPr>
        <w:t xml:space="preserve">En caso de que el cliente haya cambiado el domicilio, se deberá modificar el estado del domicilio previamente registrado, cambiando de ‘Activo’ a ‘Anulado’. Luego de esto ingresar el domicilio actual como Nuevo. </w:t>
      </w:r>
    </w:p>
    <w:p w14:paraId="18359019" w14:textId="59E5C7E0" w:rsidR="00251C2E" w:rsidRDefault="00251C2E" w:rsidP="00C16499">
      <w:pPr>
        <w:rPr>
          <w:rFonts w:eastAsia="Times New Roman" w:cs="Times New Roman"/>
        </w:rPr>
      </w:pPr>
    </w:p>
    <w:p w14:paraId="0F2DF242" w14:textId="77777777" w:rsidR="00251C2E" w:rsidRPr="00251C2E" w:rsidRDefault="00251C2E" w:rsidP="00251C2E">
      <w:pPr>
        <w:rPr>
          <w:rFonts w:eastAsia="Times New Roman" w:cs="Times New Roman"/>
          <w:b/>
          <w:bCs/>
        </w:rPr>
      </w:pPr>
      <w:r w:rsidRPr="00251C2E">
        <w:rPr>
          <w:rFonts w:eastAsia="Times New Roman" w:cs="Times New Roman"/>
          <w:b/>
          <w:bCs/>
        </w:rPr>
        <w:t>Teléfonos:</w:t>
      </w:r>
    </w:p>
    <w:p w14:paraId="5F31D070" w14:textId="31D8EC8C" w:rsidR="00251C2E" w:rsidRDefault="00251C2E" w:rsidP="00251C2E">
      <w:pPr>
        <w:rPr>
          <w:rFonts w:eastAsia="Times New Roman" w:cs="Times New Roman"/>
        </w:rPr>
      </w:pPr>
      <w:r w:rsidRPr="00251C2E">
        <w:rPr>
          <w:rFonts w:eastAsia="Times New Roman" w:cs="Times New Roman"/>
        </w:rPr>
        <w:t>La pantalla para registrar los teléfonos del cliente tiene el mismo funcionamiento que la correspondiente a “Domicilios” (Nuevo para agregar, seleccionar y presionar “modificar”)</w:t>
      </w:r>
    </w:p>
    <w:p w14:paraId="69F77B6B" w14:textId="3B046D10" w:rsidR="00251C2E" w:rsidRPr="00251C2E" w:rsidRDefault="00251C2E" w:rsidP="00251C2E">
      <w:pPr>
        <w:rPr>
          <w:rFonts w:eastAsia="Times New Roman" w:cs="Times New Roman"/>
          <w:b/>
          <w:bCs/>
        </w:rPr>
      </w:pPr>
      <w:r w:rsidRPr="00251C2E">
        <w:rPr>
          <w:rFonts w:eastAsia="Times New Roman" w:cs="Times New Roman"/>
          <w:b/>
          <w:bCs/>
        </w:rPr>
        <w:t>Mails:</w:t>
      </w:r>
    </w:p>
    <w:p w14:paraId="46C561A6" w14:textId="77777777" w:rsidR="00251C2E" w:rsidRPr="00251C2E" w:rsidRDefault="00251C2E" w:rsidP="00251C2E">
      <w:pPr>
        <w:rPr>
          <w:rFonts w:eastAsia="Times New Roman" w:cs="Times New Roman"/>
        </w:rPr>
      </w:pPr>
      <w:r w:rsidRPr="00251C2E">
        <w:rPr>
          <w:rFonts w:eastAsia="Times New Roman" w:cs="Times New Roman"/>
        </w:rPr>
        <w:t>La pantalla para registrar las direcciones de mail del cliente tiene el mismo funcionamiento que la correspondiente a “Domicilios” (Nuevo para agregar, seleccionar y presionar “modificar”)</w:t>
      </w:r>
    </w:p>
    <w:p w14:paraId="1D4004DC" w14:textId="0C55A203" w:rsidR="00251C2E" w:rsidRDefault="00251C2E" w:rsidP="00251C2E">
      <w:pPr>
        <w:rPr>
          <w:rFonts w:eastAsia="Times New Roman" w:cs="Times New Roman"/>
        </w:rPr>
      </w:pPr>
      <w:r w:rsidRPr="00251C2E">
        <w:rPr>
          <w:rFonts w:eastAsia="Times New Roman" w:cs="Times New Roman"/>
        </w:rPr>
        <w:t>Las direcciones de mail deben registrarse sin espacio y en minúsculas.</w:t>
      </w:r>
    </w:p>
    <w:p w14:paraId="4C350104" w14:textId="2874CB93" w:rsidR="008D6A16" w:rsidRDefault="008D6A16" w:rsidP="00251C2E">
      <w:pPr>
        <w:rPr>
          <w:rFonts w:eastAsia="Times New Roman" w:cs="Times New Roman"/>
        </w:rPr>
      </w:pPr>
    </w:p>
    <w:p w14:paraId="23B28711" w14:textId="42CFDF51" w:rsidR="008D6A16" w:rsidRDefault="008D6A16" w:rsidP="00251C2E">
      <w:pPr>
        <w:rPr>
          <w:rFonts w:eastAsia="Times New Roman" w:cs="Times New Roman"/>
        </w:rPr>
      </w:pPr>
      <w:r>
        <w:rPr>
          <w:rFonts w:eastAsia="Times New Roman" w:cs="Times New Roman"/>
        </w:rPr>
        <w:t>Una vez completados y/o modificados los datos del cliente, al cerrar la ventana se vuelve a la pantalla Alta de crédito.</w:t>
      </w:r>
    </w:p>
    <w:p w14:paraId="4539284A" w14:textId="5D6E232C" w:rsidR="008D6A16" w:rsidRPr="00251C2E" w:rsidRDefault="008D6A16" w:rsidP="00251C2E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6770DA67" wp14:editId="720C5036">
            <wp:extent cx="6638925" cy="36957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D64A" w14:textId="7749236F" w:rsidR="00853D95" w:rsidRDefault="008D6A16">
      <w:r w:rsidRPr="008D6A16">
        <w:rPr>
          <w:rFonts w:eastAsia="Times New Roman" w:cs="Times New Roman"/>
        </w:rPr>
        <w:t xml:space="preserve">En el caso que estos datos estén incompletos se resalta en naranja con la leyenda debajo ‘Revise datos cliente’; en </w:t>
      </w:r>
      <w:r w:rsidRPr="008D6A16">
        <w:rPr>
          <w:rFonts w:eastAsia="Times New Roman" w:cs="Times New Roman"/>
        </w:rPr>
        <w:t>este caso</w:t>
      </w:r>
      <w:r w:rsidRPr="008D6A16">
        <w:rPr>
          <w:rFonts w:eastAsia="Times New Roman" w:cs="Times New Roman"/>
        </w:rPr>
        <w:t xml:space="preserve"> debe presionar el botón “Modificar datos cliente” para completar los datos faltantes.</w:t>
      </w:r>
    </w:p>
    <w:p w14:paraId="370F5C08" w14:textId="2B6A0CD8" w:rsidR="004A48FE" w:rsidRDefault="004A48FE">
      <w:r>
        <w:t>Para poder dar de alta un nuevo crédito, primero deberán estar grabados todos los datos necesarios del cliente.</w:t>
      </w:r>
    </w:p>
    <w:p w14:paraId="1E7B827A" w14:textId="03494B28" w:rsidR="008D6A16" w:rsidRDefault="008D6A16"/>
    <w:p w14:paraId="2DD4DFED" w14:textId="77777777" w:rsidR="008D6A16" w:rsidRDefault="008D6A16"/>
    <w:p w14:paraId="634A72F9" w14:textId="61256CC2" w:rsidR="004A48FE" w:rsidRDefault="008D6A16">
      <w:pPr>
        <w:rPr>
          <w:b/>
          <w:bCs/>
          <w:noProof/>
        </w:rPr>
      </w:pPr>
      <w:r w:rsidRPr="008D6A16">
        <w:rPr>
          <w:b/>
          <w:bCs/>
          <w:noProof/>
        </w:rPr>
        <w:t>PESTAÑA PLANES:</w:t>
      </w:r>
    </w:p>
    <w:p w14:paraId="49087FD7" w14:textId="32C59658" w:rsidR="008D6A16" w:rsidRPr="008D6A16" w:rsidRDefault="008D6A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B9441C" wp14:editId="119F9937">
            <wp:extent cx="6638925" cy="3733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AD83" w14:textId="6F02B8FE" w:rsidR="002B2254" w:rsidRPr="002B2254" w:rsidRDefault="002B2254" w:rsidP="002B2254">
      <w:pPr>
        <w:rPr>
          <w:rFonts w:eastAsia="Times New Roman" w:cs="Times New Roman"/>
        </w:rPr>
      </w:pPr>
      <w:r w:rsidRPr="002B2254">
        <w:rPr>
          <w:rFonts w:eastAsia="Times New Roman" w:cs="Times New Roman"/>
        </w:rPr>
        <w:t xml:space="preserve">Al </w:t>
      </w:r>
      <w:proofErr w:type="gramStart"/>
      <w:r w:rsidRPr="002B2254">
        <w:rPr>
          <w:rFonts w:eastAsia="Times New Roman" w:cs="Times New Roman"/>
        </w:rPr>
        <w:t xml:space="preserve">presionar </w:t>
      </w:r>
      <w:r w:rsidR="00481AA5">
        <w:rPr>
          <w:rFonts w:eastAsia="Times New Roman" w:cs="Times New Roman"/>
        </w:rPr>
        <w:t xml:space="preserve"> el</w:t>
      </w:r>
      <w:proofErr w:type="gramEnd"/>
      <w:r w:rsidR="00481AA5">
        <w:rPr>
          <w:rFonts w:eastAsia="Times New Roman" w:cs="Times New Roman"/>
        </w:rPr>
        <w:t xml:space="preserve"> botón </w:t>
      </w:r>
      <w:r w:rsidRPr="002B2254">
        <w:rPr>
          <w:rFonts w:eastAsia="Times New Roman" w:cs="Times New Roman"/>
        </w:rPr>
        <w:t>“Ver planes” el sistema expone los planes para los cuales el cliente está habilitado en función del puntaje otorgado al mismo.</w:t>
      </w:r>
    </w:p>
    <w:p w14:paraId="7D623E52" w14:textId="77777777" w:rsidR="002B2254" w:rsidRPr="002B2254" w:rsidRDefault="002B2254" w:rsidP="002B2254">
      <w:pPr>
        <w:rPr>
          <w:rFonts w:eastAsia="Times New Roman" w:cs="Times New Roman"/>
        </w:rPr>
      </w:pPr>
      <w:r w:rsidRPr="002B2254">
        <w:rPr>
          <w:rFonts w:eastAsia="Times New Roman" w:cs="Times New Roman"/>
        </w:rPr>
        <w:lastRenderedPageBreak/>
        <w:t>Las cuotas correspondientes a los planes tienen una fecha de vencimiento preestablecida, en caso de ser necesario se podrá modificar dicha fecha tildando “cambiar vencimiento” e ingresando la nueva fecha. Al determinar la fecha se actualiza el monto de la cuota, ya que se calculan los intereses a partir de esta.</w:t>
      </w:r>
    </w:p>
    <w:p w14:paraId="07B4F44C" w14:textId="159F88CB" w:rsidR="00E6367E" w:rsidRDefault="002B2254">
      <w:r>
        <w:rPr>
          <w:noProof/>
        </w:rPr>
        <w:drawing>
          <wp:inline distT="0" distB="0" distL="0" distR="0" wp14:anchorId="6D41BAB0" wp14:editId="5308D9FC">
            <wp:extent cx="6638925" cy="3686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F621" w14:textId="416C4320" w:rsidR="002B2254" w:rsidRDefault="002B2254">
      <w:r>
        <w:t>En el caso de arriba el cliente no cumple con el requisito del sueldo, esto no habilita el botón “Grabar crédito”</w:t>
      </w:r>
    </w:p>
    <w:p w14:paraId="7157F112" w14:textId="30EE9B40" w:rsidR="002B2254" w:rsidRDefault="002B2254">
      <w:r>
        <w:t>En el caso que el cliente esté en la cámara de morosos o tenga deuda con la financiera se informa en las cajas verdes y el mensaje debajo, como figura arriba el caso de “sueldo”.</w:t>
      </w:r>
    </w:p>
    <w:p w14:paraId="4CC6C290" w14:textId="00ED05C4" w:rsidR="002B2254" w:rsidRDefault="002B2254">
      <w:r>
        <w:t xml:space="preserve">En estos casos deberá avalar el crédito con </w:t>
      </w:r>
      <w:r w:rsidR="00481AA5">
        <w:t>la tecla</w:t>
      </w:r>
      <w:r>
        <w:t xml:space="preserve"> F12.</w:t>
      </w:r>
    </w:p>
    <w:p w14:paraId="6FD9BEBA" w14:textId="28DA07EA" w:rsidR="002B2254" w:rsidRDefault="002B2254">
      <w:r>
        <w:t>Si faltan cargar datos personales y/o laborales también aparecerá de esta misma manera con la leyenda ‘Cliente’.</w:t>
      </w:r>
    </w:p>
    <w:p w14:paraId="4F6E5A29" w14:textId="5785B74A" w:rsidR="00481AA5" w:rsidRDefault="00481AA5"/>
    <w:p w14:paraId="1C19B7F6" w14:textId="79B50138" w:rsidR="002B2254" w:rsidRDefault="00481AA5">
      <w:r w:rsidRPr="002B2254">
        <w:rPr>
          <w:rFonts w:eastAsia="Times New Roman" w:cs="Times New Roman"/>
        </w:rPr>
        <w:lastRenderedPageBreak/>
        <w:t>Cuando se cumplan los requisitos establecidos, el botón “Grabar</w:t>
      </w:r>
      <w:r>
        <w:rPr>
          <w:rFonts w:eastAsia="Times New Roman" w:cs="Times New Roman"/>
        </w:rPr>
        <w:t xml:space="preserve"> crédito</w:t>
      </w:r>
      <w:r w:rsidRPr="002B2254">
        <w:rPr>
          <w:rFonts w:eastAsia="Times New Roman" w:cs="Times New Roman"/>
        </w:rPr>
        <w:t>” estará disponible.</w:t>
      </w:r>
      <w:r w:rsidR="002B2254">
        <w:rPr>
          <w:noProof/>
        </w:rPr>
        <w:drawing>
          <wp:inline distT="0" distB="0" distL="0" distR="0" wp14:anchorId="48222ED2" wp14:editId="70433D45">
            <wp:extent cx="6638925" cy="37623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F4F6" w14:textId="77777777" w:rsidR="002B2254" w:rsidRPr="002B2254" w:rsidRDefault="002B2254" w:rsidP="002B2254">
      <w:pPr>
        <w:rPr>
          <w:rFonts w:eastAsia="Times New Roman" w:cs="Times New Roman"/>
        </w:rPr>
      </w:pPr>
      <w:r w:rsidRPr="002B2254">
        <w:rPr>
          <w:rFonts w:eastAsia="Times New Roman" w:cs="Times New Roman"/>
        </w:rPr>
        <w:t>Al presionar el botón “Grabar”, queda registrado el crédito y se imprime la documentación correspondiente al mismo.</w:t>
      </w:r>
    </w:p>
    <w:sectPr w:rsidR="002B2254" w:rsidRPr="002B2254" w:rsidSect="004A48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8FE"/>
    <w:rsid w:val="00136275"/>
    <w:rsid w:val="00251C2E"/>
    <w:rsid w:val="002B2254"/>
    <w:rsid w:val="003A6AF4"/>
    <w:rsid w:val="00403000"/>
    <w:rsid w:val="00481AA5"/>
    <w:rsid w:val="004A48FE"/>
    <w:rsid w:val="006B1F8D"/>
    <w:rsid w:val="00853D95"/>
    <w:rsid w:val="008A1F50"/>
    <w:rsid w:val="008D6A16"/>
    <w:rsid w:val="00A074F7"/>
    <w:rsid w:val="00C16499"/>
    <w:rsid w:val="00E6367E"/>
    <w:rsid w:val="00F4163E"/>
    <w:rsid w:val="00FF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9BE9"/>
  <w15:chartTrackingRefBased/>
  <w15:docId w15:val="{7CF0483C-97B0-488E-85CD-3F9B10D21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618</Words>
  <Characters>3404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Eduardo Parlermo - CRE-DIN SA</cp:lastModifiedBy>
  <cp:revision>10</cp:revision>
  <dcterms:created xsi:type="dcterms:W3CDTF">2022-08-25T20:20:00Z</dcterms:created>
  <dcterms:modified xsi:type="dcterms:W3CDTF">2023-03-07T15:37:00Z</dcterms:modified>
</cp:coreProperties>
</file>