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B2F0AB"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bookmarkStart w:id="0" w:name="_GoBack"/>
      <w:bookmarkEnd w:id="0"/>
    </w:p>
    <w:p w14:paraId="57AE7400" w14:textId="77777777" w:rsidR="001A6D82" w:rsidRDefault="001A6D82" w:rsidP="001A6D82">
      <w:pPr>
        <w:spacing w:after="0" w:line="240" w:lineRule="auto"/>
        <w:jc w:val="both"/>
        <w:rPr>
          <w:rFonts w:ascii="Times New Roman" w:eastAsia="Times New Roman" w:hAnsi="Times New Roman" w:cs="Times New Roman"/>
          <w:b/>
          <w:bCs/>
          <w:color w:val="1F1F1F"/>
          <w:sz w:val="24"/>
          <w:szCs w:val="24"/>
          <w:bdr w:val="none" w:sz="0" w:space="0" w:color="auto" w:frame="1"/>
          <w:lang w:eastAsia="es-VE"/>
        </w:rPr>
      </w:pPr>
    </w:p>
    <w:p w14:paraId="26C7D725" w14:textId="071BFC65" w:rsidR="001A6D82" w:rsidRPr="001A6D82" w:rsidRDefault="001A6D82" w:rsidP="001A6D82">
      <w:pPr>
        <w:spacing w:after="0" w:line="240" w:lineRule="auto"/>
        <w:jc w:val="center"/>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GUÍA TÉCNICO-JURÍDICA Y ORIENTACIONES CIRCUITALES PARA LA ESTRUCTURACIÓN, ADECUACIÓN Y BLINDAJE DE LOS ACUERDOS DE PAZ, CONVIVENCIA ESCOLAR Y COMUNITARIA</w:t>
      </w:r>
      <w:r w:rsidRPr="001A6D82">
        <w:rPr>
          <w:rFonts w:ascii="Times New Roman" w:eastAsia="Times New Roman" w:hAnsi="Times New Roman" w:cs="Times New Roman"/>
          <w:color w:val="1F1F1F"/>
          <w:sz w:val="24"/>
          <w:szCs w:val="24"/>
          <w:bdr w:val="none" w:sz="0" w:space="0" w:color="auto" w:frame="1"/>
          <w:lang w:eastAsia="es-VE"/>
        </w:rPr>
        <w:t xml:space="preserve"> AÑO ESCOLAR: 2026 – 2027</w:t>
      </w:r>
    </w:p>
    <w:p w14:paraId="6B99FA9F" w14:textId="1F20ED7F"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47AA4EB3" w14:textId="1BF90321" w:rsid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 IDENTIFICACIÓN INSTITUCIONAL (Página Preliminar)</w:t>
      </w:r>
    </w:p>
    <w:p w14:paraId="4AD9D9AD" w14:textId="1854129C" w:rsidR="001A6D82" w:rsidRPr="00954C53" w:rsidRDefault="001A6D82" w:rsidP="001A6D82">
      <w:pPr>
        <w:pStyle w:val="Prrafodelista"/>
        <w:numPr>
          <w:ilvl w:val="0"/>
          <w:numId w:val="13"/>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Consignar membrete oficial del MPPE y CDCE Guaicaipuro, datos de identificación del plantel, código DEA, código estadístico, circuito educativo (N.° 21), dependencia administrativa, dirección fiscal exacta, parroquia y delimitación comunal. Identificar a la Dirección del Plantel, a la Supervisora Circuital (Prof. Versay Corrales, C.I. V-17.742.828) y el Colectivo de Redacción con nombres, cédulas y roles.</w:t>
      </w:r>
      <w:r w:rsidRPr="00674592">
        <w:rPr>
          <w:rFonts w:ascii="Times New Roman" w:eastAsia="Times New Roman" w:hAnsi="Times New Roman" w:cs="Times New Roman"/>
          <w:color w:val="1F1F1F"/>
          <w:sz w:val="24"/>
          <w:szCs w:val="24"/>
          <w:lang w:eastAsia="es-VE"/>
        </w:rPr>
        <w:t xml:space="preserve"> </w:t>
      </w:r>
    </w:p>
    <w:p w14:paraId="3A9C83B7"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38E30888" w14:textId="3AF9B832"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2. VINCULACIÓN CON EL PEIC Y COMITÉ DE CONVIVENCIA Y PAZ</w:t>
      </w:r>
    </w:p>
    <w:p w14:paraId="78CB112F" w14:textId="77777777" w:rsidR="001A6D82" w:rsidRPr="00D3474B" w:rsidRDefault="001A6D82" w:rsidP="00674592">
      <w:pPr>
        <w:pStyle w:val="Prrafodelista"/>
        <w:numPr>
          <w:ilvl w:val="0"/>
          <w:numId w:val="12"/>
        </w:numPr>
        <w:spacing w:after="0" w:line="240" w:lineRule="auto"/>
        <w:jc w:val="both"/>
        <w:rPr>
          <w:rFonts w:ascii="Times New Roman" w:eastAsia="Times New Roman" w:hAnsi="Times New Roman" w:cs="Times New Roman"/>
          <w:color w:val="1F1F1F"/>
          <w:sz w:val="24"/>
          <w:szCs w:val="24"/>
          <w:lang w:eastAsia="es-VE"/>
        </w:rPr>
      </w:pPr>
      <w:r w:rsidRPr="00D3474B">
        <w:rPr>
          <w:rFonts w:ascii="Times New Roman" w:eastAsia="Times New Roman" w:hAnsi="Times New Roman" w:cs="Times New Roman"/>
          <w:b/>
          <w:bCs/>
          <w:color w:val="1F1F1F"/>
          <w:sz w:val="24"/>
          <w:szCs w:val="24"/>
          <w:bdr w:val="none" w:sz="0" w:space="0" w:color="auto" w:frame="1"/>
          <w:lang w:eastAsia="es-VE"/>
        </w:rPr>
        <w:t>Orientación para la redacción:</w:t>
      </w:r>
      <w:r w:rsidRPr="00D3474B">
        <w:rPr>
          <w:rFonts w:ascii="Times New Roman" w:eastAsia="Times New Roman" w:hAnsi="Times New Roman" w:cs="Times New Roman"/>
          <w:color w:val="1F1F1F"/>
          <w:sz w:val="24"/>
          <w:szCs w:val="24"/>
          <w:bdr w:val="none" w:sz="0" w:space="0" w:color="auto" w:frame="1"/>
          <w:lang w:eastAsia="es-VE"/>
        </w:rPr>
        <w:t xml:space="preserve"> Precisar el título del PEIC 2026–2027 y presentar en cuadro formal la estructura nominal de voceros principales y suplentes del Comité de Convivencia Escolar y Paz (directivo, docente, administrativo, obrero, cocinera CNAE, familias, vocería estudiantil OBE/FEVEEM y poder popular).</w:t>
      </w:r>
      <w:r w:rsidRPr="00D3474B">
        <w:rPr>
          <w:rFonts w:ascii="Times New Roman" w:eastAsia="Times New Roman" w:hAnsi="Times New Roman" w:cs="Times New Roman"/>
          <w:color w:val="1F1F1F"/>
          <w:sz w:val="24"/>
          <w:szCs w:val="24"/>
          <w:lang w:eastAsia="es-VE"/>
        </w:rPr>
        <w:t xml:space="preserve"> </w:t>
      </w:r>
    </w:p>
    <w:p w14:paraId="215F38BA"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5D100CC3"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3. RESEÑA HISTÓRICA, MISIÓN, VISIÓN Y CARTOGRAFÍA SOCIAL</w:t>
      </w:r>
    </w:p>
    <w:p w14:paraId="2E272E15" w14:textId="191C1A47" w:rsidR="001A6D82" w:rsidRPr="00D3474B" w:rsidRDefault="001A6D82" w:rsidP="00674592">
      <w:pPr>
        <w:pStyle w:val="Prrafodelista"/>
        <w:numPr>
          <w:ilvl w:val="0"/>
          <w:numId w:val="12"/>
        </w:numPr>
        <w:spacing w:after="0" w:line="240" w:lineRule="auto"/>
        <w:jc w:val="both"/>
        <w:rPr>
          <w:rFonts w:ascii="Times New Roman" w:eastAsia="Times New Roman" w:hAnsi="Times New Roman" w:cs="Times New Roman"/>
          <w:color w:val="1F1F1F"/>
          <w:sz w:val="24"/>
          <w:szCs w:val="24"/>
          <w:lang w:eastAsia="es-VE"/>
        </w:rPr>
      </w:pPr>
      <w:r w:rsidRPr="00D3474B">
        <w:rPr>
          <w:rFonts w:ascii="Times New Roman" w:eastAsia="Times New Roman" w:hAnsi="Times New Roman" w:cs="Times New Roman"/>
          <w:b/>
          <w:bCs/>
          <w:color w:val="1F1F1F"/>
          <w:sz w:val="24"/>
          <w:szCs w:val="24"/>
          <w:bdr w:val="none" w:sz="0" w:space="0" w:color="auto" w:frame="1"/>
          <w:lang w:eastAsia="es-VE"/>
        </w:rPr>
        <w:t>Orientación para la redacción:</w:t>
      </w:r>
      <w:r w:rsidRPr="00D3474B">
        <w:rPr>
          <w:rFonts w:ascii="Times New Roman" w:eastAsia="Times New Roman" w:hAnsi="Times New Roman" w:cs="Times New Roman"/>
          <w:color w:val="1F1F1F"/>
          <w:sz w:val="24"/>
          <w:szCs w:val="24"/>
          <w:bdr w:val="none" w:sz="0" w:space="0" w:color="auto" w:frame="1"/>
          <w:lang w:eastAsia="es-VE"/>
        </w:rPr>
        <w:t xml:space="preserve"> Sintetizar los antecedentes históricos institucionales, epónimo, principios teleológicos (misión y visión actualizadas) y la caracterización comunitaria del circuito.</w:t>
      </w:r>
      <w:r w:rsidRPr="00D3474B">
        <w:rPr>
          <w:rFonts w:ascii="Times New Roman" w:eastAsia="Times New Roman" w:hAnsi="Times New Roman" w:cs="Times New Roman"/>
          <w:color w:val="1F1F1F"/>
          <w:sz w:val="24"/>
          <w:szCs w:val="24"/>
          <w:lang w:eastAsia="es-VE"/>
        </w:rPr>
        <w:t xml:space="preserve"> </w:t>
      </w:r>
    </w:p>
    <w:p w14:paraId="301F9B8B"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495520C9" w14:textId="6628CD8A"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4. DISPOSICIONES GENERALES Y BASAMENTO LEGAL</w:t>
      </w:r>
    </w:p>
    <w:p w14:paraId="2954A779" w14:textId="484E07B8" w:rsidR="001A6D82" w:rsidRPr="00D3474B" w:rsidRDefault="001A6D82" w:rsidP="00674592">
      <w:pPr>
        <w:pStyle w:val="Prrafodelista"/>
        <w:numPr>
          <w:ilvl w:val="0"/>
          <w:numId w:val="12"/>
        </w:numPr>
        <w:spacing w:after="0" w:line="240" w:lineRule="auto"/>
        <w:jc w:val="both"/>
        <w:rPr>
          <w:rFonts w:ascii="Times New Roman" w:eastAsia="Times New Roman" w:hAnsi="Times New Roman" w:cs="Times New Roman"/>
          <w:color w:val="1F1F1F"/>
          <w:sz w:val="24"/>
          <w:szCs w:val="24"/>
          <w:lang w:eastAsia="es-VE"/>
        </w:rPr>
      </w:pPr>
      <w:r w:rsidRPr="00D3474B">
        <w:rPr>
          <w:rFonts w:ascii="Times New Roman" w:eastAsia="Times New Roman" w:hAnsi="Times New Roman" w:cs="Times New Roman"/>
          <w:b/>
          <w:bCs/>
          <w:color w:val="1F1F1F"/>
          <w:sz w:val="24"/>
          <w:szCs w:val="24"/>
          <w:bdr w:val="none" w:sz="0" w:space="0" w:color="auto" w:frame="1"/>
          <w:lang w:eastAsia="es-VE"/>
        </w:rPr>
        <w:t>Orientación para la redacción:</w:t>
      </w:r>
      <w:r w:rsidRPr="00D3474B">
        <w:rPr>
          <w:rFonts w:ascii="Times New Roman" w:eastAsia="Times New Roman" w:hAnsi="Times New Roman" w:cs="Times New Roman"/>
          <w:color w:val="1F1F1F"/>
          <w:sz w:val="24"/>
          <w:szCs w:val="24"/>
          <w:bdr w:val="none" w:sz="0" w:space="0" w:color="auto" w:frame="1"/>
          <w:lang w:eastAsia="es-VE"/>
        </w:rPr>
        <w:t xml:space="preserve"> Delimitar la función de los acuerdos. Establecer expresamente la preeminencia del principio del Interés Superior del Niño (Art. 8 LOPNNA) y el Debido Proceso (Art. 49 CRBV) sobre reglamentaciones de menor jerarquía.</w:t>
      </w:r>
      <w:r w:rsidRPr="00D3474B">
        <w:rPr>
          <w:rFonts w:ascii="Times New Roman" w:eastAsia="Times New Roman" w:hAnsi="Times New Roman" w:cs="Times New Roman"/>
          <w:color w:val="1F1F1F"/>
          <w:sz w:val="24"/>
          <w:szCs w:val="24"/>
          <w:lang w:eastAsia="es-VE"/>
        </w:rPr>
        <w:t xml:space="preserve"> </w:t>
      </w:r>
    </w:p>
    <w:p w14:paraId="2FA98B86" w14:textId="77777777" w:rsidR="001A6D82" w:rsidRDefault="001A6D82" w:rsidP="00674592">
      <w:pPr>
        <w:pStyle w:val="Prrafodelista"/>
        <w:numPr>
          <w:ilvl w:val="0"/>
          <w:numId w:val="12"/>
        </w:numPr>
        <w:spacing w:after="0" w:line="240" w:lineRule="auto"/>
        <w:jc w:val="both"/>
        <w:rPr>
          <w:rFonts w:ascii="Times New Roman" w:eastAsia="Times New Roman" w:hAnsi="Times New Roman" w:cs="Times New Roman"/>
          <w:color w:val="1F1F1F"/>
          <w:sz w:val="24"/>
          <w:szCs w:val="24"/>
          <w:lang w:eastAsia="es-VE"/>
        </w:rPr>
      </w:pPr>
      <w:r w:rsidRPr="00D3474B">
        <w:rPr>
          <w:rFonts w:ascii="Times New Roman" w:eastAsia="Times New Roman" w:hAnsi="Times New Roman" w:cs="Times New Roman"/>
          <w:b/>
          <w:bCs/>
          <w:color w:val="1F1F1F"/>
          <w:sz w:val="24"/>
          <w:szCs w:val="24"/>
          <w:bdr w:val="none" w:sz="0" w:space="0" w:color="auto" w:frame="1"/>
          <w:lang w:eastAsia="es-VE"/>
        </w:rPr>
        <w:t>Alerta de vacío legal:</w:t>
      </w:r>
      <w:r w:rsidRPr="00D3474B">
        <w:rPr>
          <w:rFonts w:ascii="Times New Roman" w:eastAsia="Times New Roman" w:hAnsi="Times New Roman" w:cs="Times New Roman"/>
          <w:color w:val="1F1F1F"/>
          <w:sz w:val="24"/>
          <w:szCs w:val="24"/>
          <w:bdr w:val="none" w:sz="0" w:space="0" w:color="auto" w:frame="1"/>
          <w:lang w:eastAsia="es-VE"/>
        </w:rPr>
        <w:t xml:space="preserve"> Muchos planteles fundamentan sus normas únicamente en el Reglamento General de 1980 sin articular la LOPNNA (2007) ni la Ley contra el Acoso Escolar, incurriendo en nulidades de pleno derecho.</w:t>
      </w:r>
      <w:r w:rsidRPr="00D3474B">
        <w:rPr>
          <w:rFonts w:ascii="Times New Roman" w:eastAsia="Times New Roman" w:hAnsi="Times New Roman" w:cs="Times New Roman"/>
          <w:color w:val="1F1F1F"/>
          <w:sz w:val="24"/>
          <w:szCs w:val="24"/>
          <w:lang w:eastAsia="es-VE"/>
        </w:rPr>
        <w:t xml:space="preserve"> </w:t>
      </w:r>
    </w:p>
    <w:p w14:paraId="56607961" w14:textId="50064602" w:rsidR="006872CA" w:rsidRPr="006872CA" w:rsidRDefault="006872CA" w:rsidP="006872CA">
      <w:pPr>
        <w:spacing w:before="100" w:beforeAutospacing="1" w:after="100" w:afterAutospacing="1" w:line="240" w:lineRule="auto"/>
        <w:ind w:left="360"/>
        <w:jc w:val="both"/>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Inciso Modelo a Incorporar (Extensión del Ámbito de Aplicación y Representación Institucional):</w:t>
      </w:r>
      <w:r w:rsidRPr="006872CA">
        <w:rPr>
          <w:rFonts w:ascii="Times New Roman" w:eastAsia="Times New Roman" w:hAnsi="Times New Roman" w:cs="Times New Roman"/>
          <w:i/>
          <w:iCs/>
          <w:sz w:val="24"/>
          <w:szCs w:val="24"/>
          <w:lang w:eastAsia="es-VE"/>
        </w:rPr>
        <w:t>"Las disposiciones, deberes y normas de convivencia establecidas en este documento rigen obligatoriamente dentro del recinto escolar, así como en sus áreas perimetrales e inmediaciones inmediatas. De igual modo, su cumplimiento es de carácter vinculante en cualquier espacio externo donde se desarrollen actividades pedagógicas, salidas de campo, visitas guiadas, encuentros deportivos, desfiles, actos cívico-culturales o torneos intercolegiales. Toda persona que porte el uniforme institucional o represente formalmente al plantel fuera de sus instalaciones físicas queda sujeta a la observancia de estos Acuerdos, respondiendo civil y disciplinariamente por cualquier conducta que atente contra la integridad de terceros, la moral pública o el decoro y prestigio institucional."</w:t>
      </w:r>
    </w:p>
    <w:p w14:paraId="78CBC7A7" w14:textId="77777777" w:rsidR="006872CA" w:rsidRPr="006872CA" w:rsidRDefault="006872CA" w:rsidP="006872CA">
      <w:pPr>
        <w:spacing w:after="0" w:line="240" w:lineRule="auto"/>
        <w:ind w:left="360"/>
        <w:jc w:val="both"/>
        <w:rPr>
          <w:rFonts w:ascii="Times New Roman" w:eastAsia="Times New Roman" w:hAnsi="Times New Roman" w:cs="Times New Roman"/>
          <w:color w:val="1F1F1F"/>
          <w:sz w:val="24"/>
          <w:szCs w:val="24"/>
          <w:lang w:eastAsia="es-VE"/>
        </w:rPr>
      </w:pPr>
    </w:p>
    <w:p w14:paraId="165A60DC" w14:textId="77777777" w:rsid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040E663B" w14:textId="77777777" w:rsidR="005958E8" w:rsidRPr="001A6D82" w:rsidRDefault="005958E8" w:rsidP="001A6D82">
      <w:pPr>
        <w:spacing w:after="0" w:line="240" w:lineRule="auto"/>
        <w:jc w:val="both"/>
        <w:rPr>
          <w:rFonts w:ascii="Times New Roman" w:eastAsia="Times New Roman" w:hAnsi="Times New Roman" w:cs="Times New Roman"/>
          <w:color w:val="1F1F1F"/>
          <w:sz w:val="24"/>
          <w:szCs w:val="24"/>
          <w:lang w:eastAsia="es-VE"/>
        </w:rPr>
      </w:pPr>
    </w:p>
    <w:p w14:paraId="3EBF54EE" w14:textId="4662065E"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5. ORGANIZACIÓN Y FUNCIONAMIENTO INSTITUCIONAL</w:t>
      </w:r>
    </w:p>
    <w:p w14:paraId="4D2A0DEB" w14:textId="5E7E72E2" w:rsidR="001A6D82" w:rsidRPr="00674592" w:rsidRDefault="001A6D82" w:rsidP="00674592">
      <w:pPr>
        <w:pStyle w:val="Prrafodelista"/>
        <w:numPr>
          <w:ilvl w:val="0"/>
          <w:numId w:val="14"/>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Presentar el organigrama estructural y funcional, delimitando las líneas de mando, coordinaciones, departamentos y servicios multidisciplinarios.</w:t>
      </w:r>
      <w:r w:rsidRPr="00674592">
        <w:rPr>
          <w:rFonts w:ascii="Times New Roman" w:eastAsia="Times New Roman" w:hAnsi="Times New Roman" w:cs="Times New Roman"/>
          <w:color w:val="1F1F1F"/>
          <w:sz w:val="24"/>
          <w:szCs w:val="24"/>
          <w:lang w:eastAsia="es-VE"/>
        </w:rPr>
        <w:t xml:space="preserve"> </w:t>
      </w:r>
      <w:r w:rsidR="00DC370A" w:rsidRPr="00674592">
        <w:rPr>
          <w:rFonts w:ascii="Times New Roman" w:eastAsia="Times New Roman" w:hAnsi="Times New Roman" w:cs="Times New Roman"/>
          <w:color w:val="1F1F1F"/>
          <w:sz w:val="24"/>
          <w:szCs w:val="24"/>
          <w:lang w:eastAsia="es-VE"/>
        </w:rPr>
        <w:t>4</w:t>
      </w:r>
    </w:p>
    <w:p w14:paraId="7DD5C3EB" w14:textId="77777777" w:rsidR="00A52C55" w:rsidRPr="001A6D82" w:rsidRDefault="00A52C55" w:rsidP="001A6D82">
      <w:pPr>
        <w:spacing w:after="0" w:line="240" w:lineRule="auto"/>
        <w:jc w:val="both"/>
        <w:rPr>
          <w:rFonts w:ascii="Times New Roman" w:eastAsia="Times New Roman" w:hAnsi="Times New Roman" w:cs="Times New Roman"/>
          <w:color w:val="1F1F1F"/>
          <w:sz w:val="24"/>
          <w:szCs w:val="24"/>
          <w:lang w:eastAsia="es-VE"/>
        </w:rPr>
      </w:pPr>
    </w:p>
    <w:p w14:paraId="623B294F" w14:textId="0D2609C4" w:rsid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6. FUNCIONES DEL PERSONAL DIRECTIVO Y DE COORDINACIÓN</w:t>
      </w:r>
    </w:p>
    <w:p w14:paraId="65D13599" w14:textId="77777777" w:rsidR="00674592" w:rsidRDefault="001A6D82" w:rsidP="00674592">
      <w:pPr>
        <w:pStyle w:val="Prrafodelista"/>
        <w:numPr>
          <w:ilvl w:val="0"/>
          <w:numId w:val="14"/>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Describir atribuciones del Director(a), Subdirectores, Coordinadores Pedagógicos, de Evaluación y Control de Estudios.</w:t>
      </w:r>
      <w:r w:rsidRPr="00674592">
        <w:rPr>
          <w:rFonts w:ascii="Times New Roman" w:eastAsia="Times New Roman" w:hAnsi="Times New Roman" w:cs="Times New Roman"/>
          <w:color w:val="1F1F1F"/>
          <w:sz w:val="24"/>
          <w:szCs w:val="24"/>
          <w:lang w:eastAsia="es-VE"/>
        </w:rPr>
        <w:t xml:space="preserve"> </w:t>
      </w:r>
      <w:r w:rsidR="009E003E" w:rsidRPr="00674592">
        <w:rPr>
          <w:rFonts w:ascii="Times New Roman" w:eastAsia="Times New Roman" w:hAnsi="Times New Roman" w:cs="Times New Roman"/>
          <w:color w:val="1F1F1F"/>
          <w:sz w:val="24"/>
          <w:szCs w:val="24"/>
          <w:lang w:eastAsia="es-VE"/>
        </w:rPr>
        <w:t xml:space="preserve">Según la estructura directiva del plantel. </w:t>
      </w:r>
    </w:p>
    <w:p w14:paraId="00FE9C78" w14:textId="26022798" w:rsidR="00CF1C75" w:rsidRPr="00674592" w:rsidRDefault="001A6D82" w:rsidP="00674592">
      <w:pPr>
        <w:pStyle w:val="Prrafodelista"/>
        <w:numPr>
          <w:ilvl w:val="0"/>
          <w:numId w:val="14"/>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highlight w:val="lightGray"/>
          <w:bdr w:val="none" w:sz="0" w:space="0" w:color="auto" w:frame="1"/>
          <w:lang w:eastAsia="es-VE"/>
        </w:rPr>
        <w:t>Alerta de vacío legal:</w:t>
      </w:r>
      <w:r w:rsidRPr="00674592">
        <w:rPr>
          <w:rFonts w:ascii="Times New Roman" w:eastAsia="Times New Roman" w:hAnsi="Times New Roman" w:cs="Times New Roman"/>
          <w:color w:val="1F1F1F"/>
          <w:sz w:val="24"/>
          <w:szCs w:val="24"/>
          <w:highlight w:val="lightGray"/>
          <w:bdr w:val="none" w:sz="0" w:space="0" w:color="auto" w:frame="1"/>
          <w:lang w:eastAsia="es-VE"/>
        </w:rPr>
        <w:t xml:space="preserve"> La falta de acompañamientos de aula registrados por la directiva deja en desamparo administrativo al plantel ante reclamos de mala praxis pedagógica.</w:t>
      </w:r>
      <w:r w:rsidRPr="00674592">
        <w:rPr>
          <w:rFonts w:ascii="Times New Roman" w:eastAsia="Times New Roman" w:hAnsi="Times New Roman" w:cs="Times New Roman"/>
          <w:color w:val="1F1F1F"/>
          <w:sz w:val="24"/>
          <w:szCs w:val="24"/>
          <w:lang w:eastAsia="es-VE"/>
        </w:rPr>
        <w:t xml:space="preserve"> </w:t>
      </w:r>
    </w:p>
    <w:p w14:paraId="44A4F830" w14:textId="77777777" w:rsidR="00674592" w:rsidRDefault="00674592" w:rsidP="00CF1C75">
      <w:pPr>
        <w:spacing w:after="0" w:line="240" w:lineRule="auto"/>
        <w:jc w:val="both"/>
        <w:rPr>
          <w:rFonts w:ascii="Times New Roman" w:eastAsia="Times New Roman" w:hAnsi="Times New Roman" w:cs="Times New Roman"/>
          <w:b/>
          <w:bCs/>
          <w:color w:val="1F1F1F"/>
          <w:sz w:val="24"/>
          <w:szCs w:val="24"/>
          <w:bdr w:val="none" w:sz="0" w:space="0" w:color="auto" w:frame="1"/>
          <w:lang w:eastAsia="es-VE"/>
        </w:rPr>
      </w:pPr>
    </w:p>
    <w:p w14:paraId="546C44D6" w14:textId="42C54BA2" w:rsidR="001A6D82" w:rsidRPr="001A6D82" w:rsidRDefault="001A6D82" w:rsidP="00CF1C75">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(Deber de Acompañamiento y Resguardo Institucional):</w:t>
      </w:r>
    </w:p>
    <w:p w14:paraId="2514C995"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"Es deber ineludible del equipo directivo y coordinadores pedagógicos planificar, ejecutar y asentar por escrito los acompañamientos pedagógicos y de supervisión continua al personal docente. Asimismo, la Dirección del plantel tiene la obligación jurídica de custodiar, foliar y resguardar en el archivo institucional y Libro de Vida todas las actas de mediación, citaciones, justificativos médicos y expedientes formativos de los estudiantes, garantizando la debida cadena de custodia documental ante cualquier procedimiento administrativo o judicial."</w:t>
      </w:r>
      <w:r w:rsidRPr="001A6D82">
        <w:rPr>
          <w:rFonts w:ascii="Times New Roman" w:eastAsia="Times New Roman" w:hAnsi="Times New Roman" w:cs="Times New Roman"/>
          <w:color w:val="1F1F1F"/>
          <w:sz w:val="24"/>
          <w:szCs w:val="24"/>
          <w:lang w:eastAsia="es-VE"/>
        </w:rPr>
        <w:t xml:space="preserve"> </w:t>
      </w:r>
    </w:p>
    <w:p w14:paraId="29861A9E"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18B7EFCD"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7. DEL PERSONAL DOCENTE: PERFIL, DEBERES, DERECHOS Y RESGUARDO JURÍDICO-LABORAL</w:t>
      </w:r>
    </w:p>
    <w:p w14:paraId="7024288B" w14:textId="3CE82806"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3634483E" w14:textId="77777777" w:rsidR="001A6D82" w:rsidRPr="00674592" w:rsidRDefault="001A6D82" w:rsidP="00674592">
      <w:pPr>
        <w:pStyle w:val="Prrafodelista"/>
        <w:numPr>
          <w:ilvl w:val="0"/>
          <w:numId w:val="15"/>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Normar deberes de puntualidad, atención inclusiva, ética profesional, inasistencias y derechos laborales.</w:t>
      </w:r>
      <w:r w:rsidRPr="00674592">
        <w:rPr>
          <w:rFonts w:ascii="Times New Roman" w:eastAsia="Times New Roman" w:hAnsi="Times New Roman" w:cs="Times New Roman"/>
          <w:color w:val="1F1F1F"/>
          <w:sz w:val="24"/>
          <w:szCs w:val="24"/>
          <w:lang w:eastAsia="es-VE"/>
        </w:rPr>
        <w:t xml:space="preserve"> </w:t>
      </w:r>
    </w:p>
    <w:p w14:paraId="1CDD5002" w14:textId="77777777" w:rsidR="001A6D82" w:rsidRPr="00674592" w:rsidRDefault="001A6D82" w:rsidP="00674592">
      <w:pPr>
        <w:pStyle w:val="Prrafodelista"/>
        <w:numPr>
          <w:ilvl w:val="0"/>
          <w:numId w:val="15"/>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highlight w:val="lightGray"/>
          <w:bdr w:val="none" w:sz="0" w:space="0" w:color="auto" w:frame="1"/>
          <w:lang w:eastAsia="es-VE"/>
        </w:rPr>
        <w:t>Alerta de vacío legal:</w:t>
      </w:r>
      <w:r w:rsidRPr="00674592">
        <w:rPr>
          <w:rFonts w:ascii="Times New Roman" w:eastAsia="Times New Roman" w:hAnsi="Times New Roman" w:cs="Times New Roman"/>
          <w:color w:val="1F1F1F"/>
          <w:sz w:val="24"/>
          <w:szCs w:val="24"/>
          <w:highlight w:val="lightGray"/>
          <w:bdr w:val="none" w:sz="0" w:space="0" w:color="auto" w:frame="1"/>
          <w:lang w:eastAsia="es-VE"/>
        </w:rPr>
        <w:t xml:space="preserve"> Ante denuncias en el Ministerio Público o Defensorías, la única prueba legal que exime al docente de responsabilidad penal o disciplinaria es el registro escrito oportuno en su cuaderno de incidencias.</w:t>
      </w:r>
      <w:r w:rsidRPr="00674592">
        <w:rPr>
          <w:rFonts w:ascii="Times New Roman" w:eastAsia="Times New Roman" w:hAnsi="Times New Roman" w:cs="Times New Roman"/>
          <w:color w:val="1F1F1F"/>
          <w:sz w:val="24"/>
          <w:szCs w:val="24"/>
          <w:lang w:eastAsia="es-VE"/>
        </w:rPr>
        <w:t xml:space="preserve"> </w:t>
      </w:r>
    </w:p>
    <w:p w14:paraId="71532F85"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1F52F682"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(Deber Probatorio, Cuaderno de Incidencias y Resguardo Laboral):</w:t>
      </w:r>
    </w:p>
    <w:p w14:paraId="63C91D64"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"El personal docente tiene la obligación profesional y legal de llevar al día su cuaderno de incidencias pedagógicas, control diario de asistencia, registros descriptivos de evaluación y actas de acuerdos con las familias. Estos instrumentos constituyen la prueba fehaciente del deber cumplido y el respaldo jurídico ante cualquier requerimiento externo. Ante cualquier queja, reclamo o acusación formulada contra un docente, la institución garantizará el derecho a la defensa y el debido proceso (Art. 49 CRBV), absteniéndose de emitir sanciones sumarias o arbitrarias sin una averiguación objetiva y fundada en actas previas."</w:t>
      </w:r>
      <w:r w:rsidRPr="001A6D82">
        <w:rPr>
          <w:rFonts w:ascii="Times New Roman" w:eastAsia="Times New Roman" w:hAnsi="Times New Roman" w:cs="Times New Roman"/>
          <w:color w:val="1F1F1F"/>
          <w:sz w:val="24"/>
          <w:szCs w:val="24"/>
          <w:lang w:eastAsia="es-VE"/>
        </w:rPr>
        <w:t xml:space="preserve"> </w:t>
      </w:r>
    </w:p>
    <w:p w14:paraId="3579640A"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0CFF9DE4"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8. DEL PERSONAL ADMINISTRATIVO Y SECRETARÍAS</w:t>
      </w:r>
    </w:p>
    <w:p w14:paraId="4F6BFCCA" w14:textId="6FA24E82" w:rsidR="001A6D82" w:rsidRPr="00674592" w:rsidRDefault="001A6D82" w:rsidP="00674592">
      <w:pPr>
        <w:pStyle w:val="Prrafodelista"/>
        <w:numPr>
          <w:ilvl w:val="0"/>
          <w:numId w:val="16"/>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Establecer horario, gestión de archivo con estricta confidencialidad de datos, atención al público y licencias según contrato laboral.</w:t>
      </w:r>
      <w:r w:rsidRPr="00674592">
        <w:rPr>
          <w:rFonts w:ascii="Times New Roman" w:eastAsia="Times New Roman" w:hAnsi="Times New Roman" w:cs="Times New Roman"/>
          <w:color w:val="1F1F1F"/>
          <w:sz w:val="24"/>
          <w:szCs w:val="24"/>
          <w:lang w:eastAsia="es-VE"/>
        </w:rPr>
        <w:t xml:space="preserve"> </w:t>
      </w:r>
      <w:r w:rsidR="00A418FA" w:rsidRPr="00674592">
        <w:rPr>
          <w:rFonts w:ascii="Times New Roman" w:eastAsia="Times New Roman" w:hAnsi="Times New Roman" w:cs="Times New Roman"/>
          <w:color w:val="1F1F1F"/>
          <w:sz w:val="24"/>
          <w:szCs w:val="24"/>
          <w:bdr w:val="none" w:sz="0" w:space="0" w:color="auto" w:frame="1"/>
          <w:lang w:eastAsia="es-VE"/>
        </w:rPr>
        <w:t xml:space="preserve">Su deber de </w:t>
      </w:r>
      <w:r w:rsidR="00A418FA" w:rsidRPr="00674592">
        <w:rPr>
          <w:rFonts w:ascii="Times New Roman" w:eastAsia="Times New Roman" w:hAnsi="Times New Roman" w:cs="Times New Roman"/>
          <w:color w:val="1F1F1F"/>
          <w:sz w:val="24"/>
          <w:szCs w:val="24"/>
          <w:highlight w:val="lightGray"/>
          <w:bdr w:val="none" w:sz="0" w:space="0" w:color="auto" w:frame="1"/>
          <w:lang w:eastAsia="es-VE"/>
        </w:rPr>
        <w:t>buen trato a los estudiantes (Art. 32-A LOPNNA).</w:t>
      </w:r>
      <w:r w:rsidR="00A418FA" w:rsidRPr="00674592">
        <w:rPr>
          <w:rFonts w:ascii="Times New Roman" w:eastAsia="Times New Roman" w:hAnsi="Times New Roman" w:cs="Times New Roman"/>
          <w:color w:val="1F1F1F"/>
          <w:sz w:val="24"/>
          <w:szCs w:val="24"/>
          <w:lang w:eastAsia="es-VE"/>
        </w:rPr>
        <w:t xml:space="preserve"> </w:t>
      </w:r>
    </w:p>
    <w:p w14:paraId="7CCDA0BA"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779C0D7B"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9. DEL PERSONAL OBRERO Y COCINERAS(OS) DE LA PATRIA (CNAE)</w:t>
      </w:r>
    </w:p>
    <w:p w14:paraId="702C3C07" w14:textId="33602B03" w:rsidR="00A418FA" w:rsidRPr="00674592" w:rsidRDefault="001A6D82" w:rsidP="00674592">
      <w:pPr>
        <w:pStyle w:val="Prrafodelista"/>
        <w:numPr>
          <w:ilvl w:val="0"/>
          <w:numId w:val="16"/>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Regular higiene de áreas, bioseguridad en el servicio de alimentos (PAE) y deber de </w:t>
      </w:r>
      <w:r w:rsidRPr="00674592">
        <w:rPr>
          <w:rFonts w:ascii="Times New Roman" w:eastAsia="Times New Roman" w:hAnsi="Times New Roman" w:cs="Times New Roman"/>
          <w:color w:val="1F1F1F"/>
          <w:sz w:val="24"/>
          <w:szCs w:val="24"/>
          <w:highlight w:val="lightGray"/>
          <w:bdr w:val="none" w:sz="0" w:space="0" w:color="auto" w:frame="1"/>
          <w:lang w:eastAsia="es-VE"/>
        </w:rPr>
        <w:t>buen trato a los estudiantes (Art. 32-A LOPNNA).</w:t>
      </w:r>
      <w:r w:rsidRPr="00674592">
        <w:rPr>
          <w:rFonts w:ascii="Times New Roman" w:eastAsia="Times New Roman" w:hAnsi="Times New Roman" w:cs="Times New Roman"/>
          <w:color w:val="1F1F1F"/>
          <w:sz w:val="24"/>
          <w:szCs w:val="24"/>
          <w:lang w:eastAsia="es-VE"/>
        </w:rPr>
        <w:t xml:space="preserve"> </w:t>
      </w:r>
    </w:p>
    <w:p w14:paraId="6C07CFD4" w14:textId="77777777" w:rsidR="00A418FA" w:rsidRPr="001A6D82" w:rsidRDefault="00A418FA" w:rsidP="001A6D82">
      <w:pPr>
        <w:spacing w:after="0" w:line="240" w:lineRule="auto"/>
        <w:jc w:val="both"/>
        <w:rPr>
          <w:rFonts w:ascii="Times New Roman" w:eastAsia="Times New Roman" w:hAnsi="Times New Roman" w:cs="Times New Roman"/>
          <w:color w:val="1F1F1F"/>
          <w:sz w:val="24"/>
          <w:szCs w:val="24"/>
          <w:lang w:eastAsia="es-VE"/>
        </w:rPr>
      </w:pPr>
    </w:p>
    <w:p w14:paraId="18DEB9DF"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10. DEL PERSONAL DE VIGILANCIA Y CONTROL DE ACCESO</w:t>
      </w:r>
    </w:p>
    <w:p w14:paraId="35A9BDB1" w14:textId="7131BD29" w:rsidR="001A6D82" w:rsidRPr="00674592" w:rsidRDefault="001A6D82" w:rsidP="00674592">
      <w:pPr>
        <w:pStyle w:val="Prrafodelista"/>
        <w:numPr>
          <w:ilvl w:val="0"/>
          <w:numId w:val="16"/>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Protocolo de registro obligatorio en Libro de Visitas para toda persona ajena al plantel, control de puertas y resguardo de bienes nacionales.</w:t>
      </w:r>
      <w:r w:rsidRPr="00674592">
        <w:rPr>
          <w:rFonts w:ascii="Times New Roman" w:eastAsia="Times New Roman" w:hAnsi="Times New Roman" w:cs="Times New Roman"/>
          <w:color w:val="1F1F1F"/>
          <w:sz w:val="24"/>
          <w:szCs w:val="24"/>
          <w:lang w:eastAsia="es-VE"/>
        </w:rPr>
        <w:t xml:space="preserve"> </w:t>
      </w:r>
    </w:p>
    <w:p w14:paraId="4BDEF1B0"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42EAC43B"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11. LICENCIAS, PERMISOS Y RÉGIMEN LABORAL DEL PERSONAL ACTIVO</w:t>
      </w:r>
    </w:p>
    <w:p w14:paraId="1ED96FFC" w14:textId="77777777" w:rsidR="00674592" w:rsidRDefault="001A6D82" w:rsidP="00674592">
      <w:pPr>
        <w:pStyle w:val="Prrafodelista"/>
        <w:numPr>
          <w:ilvl w:val="0"/>
          <w:numId w:val="16"/>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Articular la LOTTT, Estatuto de la Función Pública, II Convención Colectiva Única MPPE (Nacional) y Convención Colectiva del Estado Miranda (Estadal).</w:t>
      </w:r>
      <w:r w:rsidRPr="00674592">
        <w:rPr>
          <w:rFonts w:ascii="Times New Roman" w:eastAsia="Times New Roman" w:hAnsi="Times New Roman" w:cs="Times New Roman"/>
          <w:color w:val="1F1F1F"/>
          <w:sz w:val="24"/>
          <w:szCs w:val="24"/>
          <w:lang w:eastAsia="es-VE"/>
        </w:rPr>
        <w:t xml:space="preserve"> </w:t>
      </w:r>
    </w:p>
    <w:p w14:paraId="3F5D3C6B" w14:textId="16A9D3B1" w:rsidR="001A6D82" w:rsidRPr="00674592" w:rsidRDefault="001A6D82" w:rsidP="00674592">
      <w:pPr>
        <w:pStyle w:val="Prrafodelista"/>
        <w:numPr>
          <w:ilvl w:val="0"/>
          <w:numId w:val="16"/>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Alerta de vacío legal:</w:t>
      </w:r>
      <w:r w:rsidRPr="00674592">
        <w:rPr>
          <w:rFonts w:ascii="Times New Roman" w:eastAsia="Times New Roman" w:hAnsi="Times New Roman" w:cs="Times New Roman"/>
          <w:color w:val="1F1F1F"/>
          <w:sz w:val="24"/>
          <w:szCs w:val="24"/>
          <w:bdr w:val="none" w:sz="0" w:space="0" w:color="auto" w:frame="1"/>
          <w:lang w:eastAsia="es-VE"/>
        </w:rPr>
        <w:t xml:space="preserve"> El docente que no convalide sus reposos médicos ante el IVSS o IPASME en el lapso de 72 horas incurre en faltas injustificadas no amparadas por la convención colectiva.</w:t>
      </w:r>
      <w:r w:rsidRPr="00674592">
        <w:rPr>
          <w:rFonts w:ascii="Times New Roman" w:eastAsia="Times New Roman" w:hAnsi="Times New Roman" w:cs="Times New Roman"/>
          <w:color w:val="1F1F1F"/>
          <w:sz w:val="24"/>
          <w:szCs w:val="24"/>
          <w:lang w:eastAsia="es-VE"/>
        </w:rPr>
        <w:t xml:space="preserve"> </w:t>
      </w:r>
    </w:p>
    <w:p w14:paraId="76E39C6D"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14F4ED59"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(Procedimiento Administrativo Obligatorio de Licencias):</w:t>
      </w:r>
    </w:p>
    <w:p w14:paraId="6C69236B"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i/>
          <w:iCs/>
          <w:color w:val="1F1F1F"/>
          <w:sz w:val="24"/>
          <w:szCs w:val="24"/>
          <w:bdr w:val="none" w:sz="0" w:space="0" w:color="auto" w:frame="1"/>
          <w:lang w:eastAsia="es-VE"/>
        </w:rPr>
        <w:t>"Todo permiso o licencia debe ser solicitado por escrito con un mínimo de 48 horas de anticipación ante la Dirección del plantel, salvo contingencias médicas sobrevenidas las cuales deberán consignarse y convalidarse (vía IVSS o IPASME) en un plazo no mayor a 72 horas. Queda terminantemente prohibido ausentarse del puesto de trabajo sin la debida autorización formal."</w:t>
      </w:r>
    </w:p>
    <w:p w14:paraId="1880B908"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52A9CACD" w14:textId="3D03D77A"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12. DE LOS ESTUDIANTES: DERECHOS, DEBERES Y CONVIVENCIA FORMATIVA</w:t>
      </w:r>
    </w:p>
    <w:p w14:paraId="7D7D737E" w14:textId="77777777" w:rsidR="00674592" w:rsidRDefault="001A6D82" w:rsidP="00674592">
      <w:pPr>
        <w:pStyle w:val="Prrafodelista"/>
        <w:numPr>
          <w:ilvl w:val="0"/>
          <w:numId w:val="17"/>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Consagrar derechos de protección (LOPNNA), deberes escolares y regular de forma pedagógica el uso de TIC y salud integral.</w:t>
      </w:r>
      <w:r w:rsidRPr="00674592">
        <w:rPr>
          <w:rFonts w:ascii="Times New Roman" w:eastAsia="Times New Roman" w:hAnsi="Times New Roman" w:cs="Times New Roman"/>
          <w:color w:val="1F1F1F"/>
          <w:sz w:val="24"/>
          <w:szCs w:val="24"/>
          <w:lang w:eastAsia="es-VE"/>
        </w:rPr>
        <w:t xml:space="preserve"> </w:t>
      </w:r>
    </w:p>
    <w:p w14:paraId="311BEE7D" w14:textId="50C4963E" w:rsidR="001A6D82" w:rsidRPr="00674592" w:rsidRDefault="001A6D82" w:rsidP="00674592">
      <w:pPr>
        <w:pStyle w:val="Prrafodelista"/>
        <w:numPr>
          <w:ilvl w:val="0"/>
          <w:numId w:val="17"/>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Alerta de vacío legal (Desmontar la Suspensión Punitiva):</w:t>
      </w:r>
      <w:r w:rsidRPr="00674592">
        <w:rPr>
          <w:rFonts w:ascii="Times New Roman" w:eastAsia="Times New Roman" w:hAnsi="Times New Roman" w:cs="Times New Roman"/>
          <w:color w:val="1F1F1F"/>
          <w:sz w:val="24"/>
          <w:szCs w:val="24"/>
          <w:bdr w:val="none" w:sz="0" w:space="0" w:color="auto" w:frame="1"/>
          <w:lang w:eastAsia="es-VE"/>
        </w:rPr>
        <w:t xml:space="preserve"> El Art. 57 de la LOPNNA prohíbe la exclusión escolar. Es ilegal suspender a un estudiante dejándolo sin actividades escolares. Debe emplearse la figura de </w:t>
      </w:r>
      <w:r w:rsidRPr="00674592">
        <w:rPr>
          <w:rFonts w:ascii="Times New Roman" w:eastAsia="Times New Roman" w:hAnsi="Times New Roman" w:cs="Times New Roman"/>
          <w:b/>
          <w:i/>
          <w:color w:val="1F1F1F"/>
          <w:sz w:val="24"/>
          <w:szCs w:val="24"/>
          <w:bdr w:val="none" w:sz="0" w:space="0" w:color="auto" w:frame="1"/>
          <w:lang w:eastAsia="es-VE"/>
        </w:rPr>
        <w:t>"Acompañamiento Pedagógico Asistido Diferenciado</w:t>
      </w:r>
      <w:r w:rsidRPr="00674592">
        <w:rPr>
          <w:rFonts w:ascii="Times New Roman" w:eastAsia="Times New Roman" w:hAnsi="Times New Roman" w:cs="Times New Roman"/>
          <w:color w:val="1F1F1F"/>
          <w:sz w:val="24"/>
          <w:szCs w:val="24"/>
          <w:bdr w:val="none" w:sz="0" w:space="0" w:color="auto" w:frame="1"/>
          <w:lang w:eastAsia="es-VE"/>
        </w:rPr>
        <w:t>".</w:t>
      </w:r>
      <w:r w:rsidRPr="00674592">
        <w:rPr>
          <w:rFonts w:ascii="Times New Roman" w:eastAsia="Times New Roman" w:hAnsi="Times New Roman" w:cs="Times New Roman"/>
          <w:color w:val="1F1F1F"/>
          <w:sz w:val="24"/>
          <w:szCs w:val="24"/>
          <w:lang w:eastAsia="es-VE"/>
        </w:rPr>
        <w:t xml:space="preserve"> </w:t>
      </w:r>
    </w:p>
    <w:p w14:paraId="25A02754" w14:textId="77777777" w:rsidR="004A1C16" w:rsidRDefault="004A1C16" w:rsidP="00A418FA">
      <w:pPr>
        <w:spacing w:after="0" w:line="240" w:lineRule="auto"/>
        <w:jc w:val="both"/>
        <w:rPr>
          <w:rFonts w:ascii="Times New Roman" w:eastAsia="Times New Roman" w:hAnsi="Times New Roman" w:cs="Times New Roman"/>
          <w:color w:val="1F1F1F"/>
          <w:sz w:val="24"/>
          <w:szCs w:val="24"/>
          <w:lang w:eastAsia="es-VE"/>
        </w:rPr>
      </w:pPr>
    </w:p>
    <w:p w14:paraId="0C1189C0" w14:textId="41A4F51B" w:rsidR="004A1C16" w:rsidRPr="001A6D82" w:rsidRDefault="004A1C16" w:rsidP="00A418FA">
      <w:pPr>
        <w:spacing w:after="0" w:line="240" w:lineRule="auto"/>
        <w:jc w:val="both"/>
        <w:rPr>
          <w:rFonts w:ascii="Times New Roman" w:eastAsia="Times New Roman" w:hAnsi="Times New Roman" w:cs="Times New Roman"/>
          <w:color w:val="1F1F1F"/>
          <w:sz w:val="24"/>
          <w:szCs w:val="24"/>
          <w:lang w:eastAsia="es-VE"/>
        </w:rPr>
      </w:pPr>
      <w:r w:rsidRPr="004A1C16">
        <w:rPr>
          <w:rFonts w:ascii="Times New Roman" w:eastAsia="Times New Roman" w:hAnsi="Times New Roman" w:cs="Times New Roman"/>
          <w:color w:val="1F1F1F"/>
          <w:sz w:val="24"/>
          <w:szCs w:val="24"/>
          <w:lang w:eastAsia="es-VE"/>
        </w:rPr>
        <w:t xml:space="preserve">Texto modelo de incorporación: </w:t>
      </w:r>
      <w:r w:rsidRPr="004A1C16">
        <w:rPr>
          <w:rFonts w:ascii="Times New Roman" w:hAnsi="Times New Roman" w:cs="Times New Roman"/>
        </w:rPr>
        <w:t xml:space="preserve">El </w:t>
      </w:r>
      <w:r w:rsidRPr="004A1C16">
        <w:rPr>
          <w:rFonts w:ascii="Times New Roman" w:hAnsi="Times New Roman" w:cs="Times New Roman"/>
          <w:b/>
          <w:bCs/>
        </w:rPr>
        <w:t>Acompañamiento Pedagógico Asistido Diferenciado</w:t>
      </w:r>
      <w:r w:rsidRPr="004A1C16">
        <w:rPr>
          <w:rFonts w:ascii="Times New Roman" w:hAnsi="Times New Roman" w:cs="Times New Roman"/>
        </w:rPr>
        <w:t xml:space="preserve"> es una medida de orientación formativa y de resguardo institucional que se activa exclusivamente ante situaciones sobrevenidas o hechos de indisciplina graves que comprometan o pongan en riesgo la integridad física, psicológica o moral del estudiante o de algún miembro de la comunidad educativa. Su aplicación tiene como requisito procedimental indispensable la realización de una sesión de mediación y mutuo acuerdo entre el equipo directivo del plantel y la madre, padre o representante legal, formalizada mediante la suscripción de un Acta de Conciliación y Corresponsabilidad. Bajo esta figura conciliatoria, las partes acuerdan que el estudiante desarrolle de manera temporal (de 1 a 3 días hábiles) un plan pedagógico y socioemocional individualizado desde el hogar bajo supervisión familiar continua, garantizando de forma irrenunciable el derecho a la educación, la prosecución escolar y el cumplimiento de las evaluaciones formativas (Arts. 8, 53, 54, 56 y 57 de la LOPNNA; Art. 49 de la CRBV; Arts. 14 y 17 de la LOE), evitando cualquier trato punitivo, exclusión o sanción expulsiva. </w:t>
      </w:r>
    </w:p>
    <w:p w14:paraId="386CDF41" w14:textId="77777777" w:rsidR="00A418FA" w:rsidRDefault="00A418FA" w:rsidP="00A418FA">
      <w:pPr>
        <w:spacing w:after="0" w:line="240" w:lineRule="auto"/>
        <w:jc w:val="both"/>
        <w:rPr>
          <w:rFonts w:ascii="Times New Roman" w:eastAsia="Times New Roman" w:hAnsi="Times New Roman" w:cs="Times New Roman"/>
          <w:color w:val="1F1F1F"/>
          <w:sz w:val="24"/>
          <w:szCs w:val="24"/>
          <w:lang w:eastAsia="es-VE"/>
        </w:rPr>
      </w:pPr>
    </w:p>
    <w:p w14:paraId="65A1E44C" w14:textId="6A502A9A" w:rsidR="001A6D82" w:rsidRPr="00674592" w:rsidRDefault="001A6D82" w:rsidP="00674592">
      <w:pPr>
        <w:pStyle w:val="Prrafodelista"/>
        <w:numPr>
          <w:ilvl w:val="0"/>
          <w:numId w:val="18"/>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Alerta de vacío en custodia ("Semaneros"):</w:t>
      </w:r>
      <w:r w:rsidRPr="00674592">
        <w:rPr>
          <w:rFonts w:ascii="Times New Roman" w:eastAsia="Times New Roman" w:hAnsi="Times New Roman" w:cs="Times New Roman"/>
          <w:color w:val="1F1F1F"/>
          <w:sz w:val="24"/>
          <w:szCs w:val="24"/>
          <w:bdr w:val="none" w:sz="0" w:space="0" w:color="auto" w:frame="1"/>
          <w:lang w:eastAsia="es-VE"/>
        </w:rPr>
        <w:t xml:space="preserve"> La figura del estudiante semanero es exclusivamente de </w:t>
      </w:r>
      <w:r w:rsidR="00A418FA" w:rsidRPr="00674592">
        <w:rPr>
          <w:rFonts w:ascii="Times New Roman" w:eastAsia="Times New Roman" w:hAnsi="Times New Roman" w:cs="Times New Roman"/>
          <w:color w:val="1F1F1F"/>
          <w:sz w:val="24"/>
          <w:szCs w:val="24"/>
          <w:bdr w:val="none" w:sz="0" w:space="0" w:color="auto" w:frame="1"/>
          <w:lang w:eastAsia="es-VE"/>
        </w:rPr>
        <w:t>ayuda logística</w:t>
      </w:r>
      <w:r w:rsidRPr="00674592">
        <w:rPr>
          <w:rFonts w:ascii="Times New Roman" w:eastAsia="Times New Roman" w:hAnsi="Times New Roman" w:cs="Times New Roman"/>
          <w:color w:val="1F1F1F"/>
          <w:sz w:val="24"/>
          <w:szCs w:val="24"/>
          <w:bdr w:val="none" w:sz="0" w:space="0" w:color="auto" w:frame="1"/>
          <w:lang w:eastAsia="es-VE"/>
        </w:rPr>
        <w:t xml:space="preserve"> de material; bajo ninguna circunstancia se le puede transferir la custodia o el control disciplinario del aula, el cual recae única y exclusivamente en el docente.</w:t>
      </w:r>
      <w:r w:rsidRPr="00674592">
        <w:rPr>
          <w:rFonts w:ascii="Times New Roman" w:eastAsia="Times New Roman" w:hAnsi="Times New Roman" w:cs="Times New Roman"/>
          <w:color w:val="1F1F1F"/>
          <w:sz w:val="24"/>
          <w:szCs w:val="24"/>
          <w:lang w:eastAsia="es-VE"/>
        </w:rPr>
        <w:t xml:space="preserve"> </w:t>
      </w:r>
      <w:r w:rsidR="00A418FA" w:rsidRPr="00674592">
        <w:rPr>
          <w:rFonts w:ascii="Times New Roman" w:eastAsia="Times New Roman" w:hAnsi="Times New Roman" w:cs="Times New Roman"/>
          <w:color w:val="1F1F1F"/>
          <w:sz w:val="24"/>
          <w:szCs w:val="24"/>
          <w:lang w:eastAsia="es-VE"/>
        </w:rPr>
        <w:t xml:space="preserve"> </w:t>
      </w:r>
    </w:p>
    <w:p w14:paraId="0EC03711"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6AFDB0B5" w14:textId="207F4178"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(Prohibición de Medidas Punitivas y Plan Asistido / Art. 57 LOPNNA):</w:t>
      </w:r>
    </w:p>
    <w:p w14:paraId="217105B1"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xml:space="preserve">"Quedan terminantemente prohibidos los castigos corporales, humillantes, colectivos o la expulsión sumaria. Ningún estudiante podrá ser privado del derecho a ingresar al plantel, a permanecer en el aula o a presentar evaluaciones académicas por motivos de impuntualidad, incumplimiento del uniforme o hechos de indisciplina. En casos de extrema gravedad comprobada donde se requiera resguardar la integridad física o psicológica del colectivo escolar, la Dirección, en consulta con la Defensoría Escolar, </w:t>
      </w:r>
      <w:r w:rsidRPr="001A6D82">
        <w:rPr>
          <w:rFonts w:ascii="Times New Roman" w:eastAsia="Times New Roman" w:hAnsi="Times New Roman" w:cs="Times New Roman"/>
          <w:color w:val="1F1F1F"/>
          <w:sz w:val="24"/>
          <w:szCs w:val="24"/>
          <w:bdr w:val="none" w:sz="0" w:space="0" w:color="auto" w:frame="1"/>
          <w:lang w:eastAsia="es-VE"/>
        </w:rPr>
        <w:lastRenderedPageBreak/>
        <w:t>podrá aplicar un 'Plan Pedagógico Asistido Diferenciado' (no presencial) de uno (1) a tres (3) días hábiles, garantizando la continuidad de guías pedagógicas desde el hogar con supervisión directa del representante legal."</w:t>
      </w:r>
      <w:r w:rsidRPr="001A6D82">
        <w:rPr>
          <w:rFonts w:ascii="Times New Roman" w:eastAsia="Times New Roman" w:hAnsi="Times New Roman" w:cs="Times New Roman"/>
          <w:color w:val="1F1F1F"/>
          <w:sz w:val="24"/>
          <w:szCs w:val="24"/>
          <w:lang w:eastAsia="es-VE"/>
        </w:rPr>
        <w:t xml:space="preserve"> </w:t>
      </w:r>
    </w:p>
    <w:p w14:paraId="07F42D8C"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3D8409F5"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(Regulación de Celulares, TIC y Ciberbullying):</w:t>
      </w:r>
    </w:p>
    <w:p w14:paraId="36CD8761"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"El uso de teléfonos celulares y dispositivos tecnológicos dentro de las aulas está restringido exclusivamente a propósitos didácticos previamente planificados por el docente. Durante la jornada ordinaria, deberán permanecer apagados o en modo silencioso dentro de los bolsos. Queda terminantemente prohibida la grabación o difusión no autorizada de imágenes, audios o videos dentro del recinto escolar (Art. 65 LOPNNA). El hostigamiento, burlas o amenazas a través de redes sociales o mensajería (ciberbullying) constituirá un Hecho Grave que ameritará citación inmediata del representante y suscripción de acuerdos restaurativos."</w:t>
      </w:r>
      <w:r w:rsidRPr="001A6D82">
        <w:rPr>
          <w:rFonts w:ascii="Times New Roman" w:eastAsia="Times New Roman" w:hAnsi="Times New Roman" w:cs="Times New Roman"/>
          <w:color w:val="1F1F1F"/>
          <w:sz w:val="24"/>
          <w:szCs w:val="24"/>
          <w:lang w:eastAsia="es-VE"/>
        </w:rPr>
        <w:t xml:space="preserve"> </w:t>
      </w:r>
    </w:p>
    <w:p w14:paraId="05CF57D4"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582CF5C5" w14:textId="32761571"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(Salud Integral, Vapeadores y Bebidas Estimulantes):</w:t>
      </w:r>
    </w:p>
    <w:p w14:paraId="4FDD5C6F"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"En resguardo de la salud física y mental de los estudiantes (Art. 41 LOPNNA y circulares del MPPS/INN), queda terminantemente prohibido el ingreso, tenencia, suministro o consumo dentro del plantel y sus alrededores de: cigarrillos tradicionales, vapeadores/cigarrillos electrónicos, bebidas alcohólicas, sustancias psicotrópicas y bebidas energéticas con alto contenido de cafeína y taurina."</w:t>
      </w:r>
      <w:r w:rsidRPr="001A6D82">
        <w:rPr>
          <w:rFonts w:ascii="Times New Roman" w:eastAsia="Times New Roman" w:hAnsi="Times New Roman" w:cs="Times New Roman"/>
          <w:color w:val="1F1F1F"/>
          <w:sz w:val="24"/>
          <w:szCs w:val="24"/>
          <w:lang w:eastAsia="es-VE"/>
        </w:rPr>
        <w:t xml:space="preserve"> </w:t>
      </w:r>
    </w:p>
    <w:p w14:paraId="7A2FEE4E"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078D450D" w14:textId="11DEFBFF"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(Abordaje Integral del Acoso Escolar / Bullying):</w:t>
      </w:r>
    </w:p>
    <w:p w14:paraId="519EBB65"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"En cumplimiento de la Ley de Convivencia Pacífica y Prevención del Acoso Escolar, ante la detección o denuncia de acoso escolar en cualquiera de sus manifestaciones (física, verbal, psicológica o social), el Comité de Convivencia y Paz activará de inmediato la ruta de mediación no punitiva: abordaje socioemocional individualizado, medidas cautelares de protección para la víctima, citación obligatoria a las familias y ejecución de acuerdos de reparación restaurativa sin revictimizar a las partes."</w:t>
      </w:r>
      <w:r w:rsidRPr="001A6D82">
        <w:rPr>
          <w:rFonts w:ascii="Times New Roman" w:eastAsia="Times New Roman" w:hAnsi="Times New Roman" w:cs="Times New Roman"/>
          <w:color w:val="1F1F1F"/>
          <w:sz w:val="24"/>
          <w:szCs w:val="24"/>
          <w:lang w:eastAsia="es-VE"/>
        </w:rPr>
        <w:t xml:space="preserve"> </w:t>
      </w:r>
    </w:p>
    <w:p w14:paraId="5187E9F5"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59AC80FF" w14:textId="05B1D25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(Participación Estudiantil Protagónica / Arts. 80-A y 81 LOPNNA):</w:t>
      </w:r>
    </w:p>
    <w:p w14:paraId="49DDA5FB" w14:textId="77777777" w:rsid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"La institución garantiza el derecho de los estudiantes a organizarse democráticamente a través de las Vocerías de Aula y Asambleas Estudiantiles por lapso académico, participando con derecho a voz en el Comité de Convivencia y Paz para formular propuestas de mejora y promover la resolución pacífica de conflictos escolares."</w:t>
      </w:r>
      <w:r w:rsidRPr="001A6D82">
        <w:rPr>
          <w:rFonts w:ascii="Times New Roman" w:eastAsia="Times New Roman" w:hAnsi="Times New Roman" w:cs="Times New Roman"/>
          <w:color w:val="1F1F1F"/>
          <w:sz w:val="24"/>
          <w:szCs w:val="24"/>
          <w:lang w:eastAsia="es-VE"/>
        </w:rPr>
        <w:t xml:space="preserve"> </w:t>
      </w:r>
    </w:p>
    <w:p w14:paraId="5C21D49B" w14:textId="77777777" w:rsidR="002549CF" w:rsidRPr="001A6D82" w:rsidRDefault="002549CF" w:rsidP="001A6D82">
      <w:pPr>
        <w:spacing w:after="0" w:line="240" w:lineRule="auto"/>
        <w:jc w:val="both"/>
        <w:rPr>
          <w:rFonts w:ascii="Times New Roman" w:eastAsia="Times New Roman" w:hAnsi="Times New Roman" w:cs="Times New Roman"/>
          <w:color w:val="1F1F1F"/>
          <w:sz w:val="24"/>
          <w:szCs w:val="24"/>
          <w:lang w:eastAsia="es-VE"/>
        </w:rPr>
      </w:pPr>
    </w:p>
    <w:p w14:paraId="37B537E1" w14:textId="29CC807D" w:rsidR="005958E8" w:rsidRPr="005958E8" w:rsidRDefault="005958E8" w:rsidP="002549CF">
      <w:pPr>
        <w:spacing w:after="0" w:line="240" w:lineRule="auto"/>
        <w:jc w:val="both"/>
        <w:rPr>
          <w:rFonts w:ascii="Times New Roman" w:eastAsia="Times New Roman" w:hAnsi="Times New Roman" w:cs="Times New Roman"/>
          <w:sz w:val="24"/>
          <w:szCs w:val="24"/>
          <w:lang w:eastAsia="es-VE"/>
        </w:rPr>
      </w:pPr>
      <w:r w:rsidRPr="005958E8">
        <w:rPr>
          <w:rFonts w:ascii="Times New Roman" w:eastAsia="Times New Roman" w:hAnsi="Times New Roman" w:cs="Times New Roman"/>
          <w:b/>
          <w:bCs/>
          <w:sz w:val="24"/>
          <w:szCs w:val="24"/>
          <w:lang w:eastAsia="es-VE"/>
        </w:rPr>
        <w:t>Inciso Modelo a Incorporar (Porte Digno del Uniforme, Eventos Extramuros y Conducta en Alrededores):</w:t>
      </w:r>
      <w:r>
        <w:rPr>
          <w:rFonts w:ascii="Times New Roman" w:eastAsia="Times New Roman" w:hAnsi="Times New Roman" w:cs="Times New Roman"/>
          <w:sz w:val="24"/>
          <w:szCs w:val="24"/>
          <w:lang w:eastAsia="es-VE"/>
        </w:rPr>
        <w:t xml:space="preserve"> </w:t>
      </w:r>
      <w:r w:rsidRPr="005958E8">
        <w:rPr>
          <w:rFonts w:ascii="Times New Roman" w:eastAsia="Times New Roman" w:hAnsi="Times New Roman" w:cs="Times New Roman"/>
          <w:i/>
          <w:iCs/>
          <w:sz w:val="24"/>
          <w:szCs w:val="24"/>
          <w:lang w:eastAsia="es-VE"/>
        </w:rPr>
        <w:t>"El uso del uniforme escolar constituye un símbolo de identidad y pertenencia que exige respeto y decoro dentro y fuera de la institución. En consecuencia:</w:t>
      </w:r>
    </w:p>
    <w:p w14:paraId="3E2D792C" w14:textId="77777777" w:rsidR="005958E8" w:rsidRPr="005958E8" w:rsidRDefault="005958E8" w:rsidP="002549CF">
      <w:pPr>
        <w:spacing w:after="0" w:line="240" w:lineRule="auto"/>
        <w:jc w:val="both"/>
        <w:rPr>
          <w:rFonts w:ascii="Times New Roman" w:eastAsia="Times New Roman" w:hAnsi="Times New Roman" w:cs="Times New Roman"/>
          <w:sz w:val="24"/>
          <w:szCs w:val="24"/>
          <w:lang w:eastAsia="es-VE"/>
        </w:rPr>
      </w:pPr>
      <w:r w:rsidRPr="005958E8">
        <w:rPr>
          <w:rFonts w:ascii="Times New Roman" w:eastAsia="Times New Roman" w:hAnsi="Times New Roman" w:cs="Times New Roman"/>
          <w:i/>
          <w:iCs/>
          <w:sz w:val="24"/>
          <w:szCs w:val="24"/>
          <w:lang w:eastAsia="es-VE"/>
        </w:rPr>
        <w:t xml:space="preserve">a) </w:t>
      </w:r>
      <w:r w:rsidRPr="005958E8">
        <w:rPr>
          <w:rFonts w:ascii="Times New Roman" w:eastAsia="Times New Roman" w:hAnsi="Times New Roman" w:cs="Times New Roman"/>
          <w:b/>
          <w:bCs/>
          <w:i/>
          <w:iCs/>
          <w:sz w:val="24"/>
          <w:szCs w:val="24"/>
          <w:lang w:eastAsia="es-VE"/>
        </w:rPr>
        <w:t>En los alrededores e inmediaciones:</w:t>
      </w:r>
      <w:r w:rsidRPr="005958E8">
        <w:rPr>
          <w:rFonts w:ascii="Times New Roman" w:eastAsia="Times New Roman" w:hAnsi="Times New Roman" w:cs="Times New Roman"/>
          <w:i/>
          <w:iCs/>
          <w:sz w:val="24"/>
          <w:szCs w:val="24"/>
          <w:lang w:eastAsia="es-VE"/>
        </w:rPr>
        <w:t xml:space="preserve"> Concluida la jornada académica, los estudiantes deben retirarse directamente a sus hogares, quedando terminantemente prohibida la permanencia o aglomeración en zonas adyacentes, comercios o paradas de transporte público generando desórdenes, escándalos o conductas contrarias a las buenas costumbres mientras porten el uniforme.</w:t>
      </w:r>
    </w:p>
    <w:p w14:paraId="718E5CEE" w14:textId="77777777" w:rsidR="005958E8" w:rsidRPr="005958E8" w:rsidRDefault="005958E8" w:rsidP="002549CF">
      <w:pPr>
        <w:spacing w:after="0" w:line="240" w:lineRule="auto"/>
        <w:jc w:val="both"/>
        <w:rPr>
          <w:rFonts w:ascii="Times New Roman" w:eastAsia="Times New Roman" w:hAnsi="Times New Roman" w:cs="Times New Roman"/>
          <w:sz w:val="24"/>
          <w:szCs w:val="24"/>
          <w:lang w:eastAsia="es-VE"/>
        </w:rPr>
      </w:pPr>
      <w:r w:rsidRPr="005958E8">
        <w:rPr>
          <w:rFonts w:ascii="Times New Roman" w:eastAsia="Times New Roman" w:hAnsi="Times New Roman" w:cs="Times New Roman"/>
          <w:i/>
          <w:iCs/>
          <w:sz w:val="24"/>
          <w:szCs w:val="24"/>
          <w:lang w:eastAsia="es-VE"/>
        </w:rPr>
        <w:t xml:space="preserve">b) </w:t>
      </w:r>
      <w:r w:rsidRPr="005958E8">
        <w:rPr>
          <w:rFonts w:ascii="Times New Roman" w:eastAsia="Times New Roman" w:hAnsi="Times New Roman" w:cs="Times New Roman"/>
          <w:b/>
          <w:bCs/>
          <w:i/>
          <w:iCs/>
          <w:sz w:val="24"/>
          <w:szCs w:val="24"/>
          <w:lang w:eastAsia="es-VE"/>
        </w:rPr>
        <w:t>En actividades extracátedra, deportivas y culturales:</w:t>
      </w:r>
      <w:r w:rsidRPr="005958E8">
        <w:rPr>
          <w:rFonts w:ascii="Times New Roman" w:eastAsia="Times New Roman" w:hAnsi="Times New Roman" w:cs="Times New Roman"/>
          <w:i/>
          <w:iCs/>
          <w:sz w:val="24"/>
          <w:szCs w:val="24"/>
          <w:lang w:eastAsia="es-VE"/>
        </w:rPr>
        <w:t xml:space="preserve"> Toda salida pedagógica o representación interinstitucional exigirá la autorización previa y por escrito de la madre, padre o representante legal. Durante el traslado y permanencia en el lugar del evento, los estudiantes mantendrán una conducta intachable, acatando las orientaciones de los docentes acompañantes y respetando a delegaciones rivales, árbitros y público asistente.</w:t>
      </w:r>
    </w:p>
    <w:p w14:paraId="7D900F64" w14:textId="77777777" w:rsidR="005958E8" w:rsidRDefault="005958E8" w:rsidP="002549CF">
      <w:pPr>
        <w:spacing w:after="0" w:line="240" w:lineRule="auto"/>
        <w:jc w:val="both"/>
        <w:rPr>
          <w:rFonts w:ascii="Times New Roman" w:eastAsia="Times New Roman" w:hAnsi="Times New Roman" w:cs="Times New Roman"/>
          <w:sz w:val="24"/>
          <w:szCs w:val="24"/>
          <w:lang w:eastAsia="es-VE"/>
        </w:rPr>
      </w:pPr>
      <w:r w:rsidRPr="005958E8">
        <w:rPr>
          <w:rFonts w:ascii="Times New Roman" w:eastAsia="Times New Roman" w:hAnsi="Times New Roman" w:cs="Times New Roman"/>
          <w:sz w:val="24"/>
          <w:szCs w:val="24"/>
          <w:lang w:eastAsia="es-VE"/>
        </w:rPr>
        <w:t xml:space="preserve">c) </w:t>
      </w:r>
      <w:r w:rsidRPr="005958E8">
        <w:rPr>
          <w:rFonts w:ascii="Times New Roman" w:eastAsia="Times New Roman" w:hAnsi="Times New Roman" w:cs="Times New Roman"/>
          <w:b/>
          <w:bCs/>
          <w:sz w:val="24"/>
          <w:szCs w:val="24"/>
          <w:lang w:eastAsia="es-VE"/>
        </w:rPr>
        <w:t>Tipificación de Hecho Grave:</w:t>
      </w:r>
      <w:r w:rsidRPr="005958E8">
        <w:rPr>
          <w:rFonts w:ascii="Times New Roman" w:eastAsia="Times New Roman" w:hAnsi="Times New Roman" w:cs="Times New Roman"/>
          <w:sz w:val="24"/>
          <w:szCs w:val="24"/>
          <w:lang w:eastAsia="es-VE"/>
        </w:rPr>
        <w:t xml:space="preserve"> Incurrir en riñas, agresiones físicas o verbales, actos vandálicos, consumo o porte de sustancias prohibidas (vapeadores, alcohol, cigarrillos) o conductas obscenas en la vía pública o en eventos externos portando el uniforme escolar será tipificado como Hecho Grave, </w:t>
      </w:r>
      <w:r w:rsidRPr="005958E8">
        <w:rPr>
          <w:rFonts w:ascii="Times New Roman" w:eastAsia="Times New Roman" w:hAnsi="Times New Roman" w:cs="Times New Roman"/>
          <w:sz w:val="24"/>
          <w:szCs w:val="24"/>
          <w:lang w:eastAsia="es-VE"/>
        </w:rPr>
        <w:lastRenderedPageBreak/>
        <w:t>activando de inmediato la citación formal del representante y la aplicación de las medidas pedagógicas restaurativas correspondientes."</w:t>
      </w:r>
    </w:p>
    <w:p w14:paraId="62F5F116" w14:textId="77777777" w:rsidR="00AA27EB" w:rsidRDefault="00AA27EB" w:rsidP="002549CF">
      <w:pPr>
        <w:spacing w:after="0" w:line="240" w:lineRule="auto"/>
        <w:jc w:val="both"/>
        <w:rPr>
          <w:rFonts w:ascii="Times New Roman" w:eastAsia="Times New Roman" w:hAnsi="Times New Roman" w:cs="Times New Roman"/>
          <w:sz w:val="24"/>
          <w:szCs w:val="24"/>
          <w:lang w:eastAsia="es-VE"/>
        </w:rPr>
      </w:pPr>
    </w:p>
    <w:p w14:paraId="42129445" w14:textId="77777777" w:rsidR="00AA27EB" w:rsidRDefault="00AA27EB" w:rsidP="00AA27EB">
      <w:pPr>
        <w:spacing w:after="0" w:line="240" w:lineRule="auto"/>
        <w:jc w:val="both"/>
        <w:rPr>
          <w:rFonts w:ascii="Times New Roman" w:eastAsia="Times New Roman" w:hAnsi="Times New Roman" w:cs="Times New Roman"/>
          <w:sz w:val="24"/>
          <w:szCs w:val="24"/>
          <w:lang w:eastAsia="es-VE"/>
        </w:rPr>
      </w:pPr>
      <w:r w:rsidRPr="00AA27EB">
        <w:rPr>
          <w:rFonts w:ascii="Times New Roman" w:eastAsia="Times New Roman" w:hAnsi="Times New Roman" w:cs="Times New Roman"/>
          <w:b/>
          <w:bCs/>
          <w:sz w:val="24"/>
          <w:szCs w:val="24"/>
          <w:lang w:eastAsia="es-VE"/>
        </w:rPr>
        <w:t>Regulación de Celulares, TIC, Redes y Resguardo de la Imagen / Art. 65 LOPNNA:</w:t>
      </w:r>
    </w:p>
    <w:p w14:paraId="102ED214" w14:textId="5DCEE924" w:rsidR="00AA27EB" w:rsidRPr="005958E8" w:rsidRDefault="00AA27EB" w:rsidP="00AA27EB">
      <w:pPr>
        <w:spacing w:after="0" w:line="240" w:lineRule="auto"/>
        <w:jc w:val="both"/>
        <w:rPr>
          <w:rFonts w:ascii="Times New Roman" w:eastAsia="Times New Roman" w:hAnsi="Times New Roman" w:cs="Times New Roman"/>
          <w:sz w:val="24"/>
          <w:szCs w:val="24"/>
          <w:lang w:eastAsia="es-VE"/>
        </w:rPr>
      </w:pPr>
      <w:r w:rsidRPr="00AA27EB">
        <w:rPr>
          <w:rFonts w:ascii="Times New Roman" w:eastAsia="Times New Roman" w:hAnsi="Times New Roman" w:cs="Times New Roman"/>
          <w:sz w:val="24"/>
          <w:szCs w:val="24"/>
          <w:lang w:eastAsia="es-VE"/>
        </w:rPr>
        <w:t xml:space="preserve">"El uso de teléfonos celulares y dispositivos tecnológicos dentro de las aulas está restringido exclusivamente a propósitos didácticos previamente planificados por el docente. Durante la jornada ordinaria, deberán permanecer apagados o en modo silencioso dentro de los bolsos. Queda terminantemente prohibida la toma de fotos, audios o videos </w:t>
      </w:r>
      <w:r w:rsidRPr="00AA27EB">
        <w:rPr>
          <w:rFonts w:ascii="Times New Roman" w:eastAsia="Times New Roman" w:hAnsi="Times New Roman" w:cs="Times New Roman"/>
          <w:b/>
          <w:bCs/>
          <w:sz w:val="24"/>
          <w:szCs w:val="24"/>
          <w:lang w:eastAsia="es-VE"/>
        </w:rPr>
        <w:t>a estudiantes, docentes, personal directivo, administrativo, obrero, cocineras(os) CNAE, madres, padres, representantes o cualquier otro miembro de la comunidad escolar</w:t>
      </w:r>
      <w:r w:rsidRPr="00AA27EB">
        <w:rPr>
          <w:rFonts w:ascii="Times New Roman" w:eastAsia="Times New Roman" w:hAnsi="Times New Roman" w:cs="Times New Roman"/>
          <w:sz w:val="24"/>
          <w:szCs w:val="24"/>
          <w:lang w:eastAsia="es-VE"/>
        </w:rPr>
        <w:t xml:space="preserve"> sin autorización expresa e institucional (Art. 65 LOPNNA). La creación, difusión o publicación en redes sociales (TikTok, Instagram, Facebook, entre otras) o plataformas de mensajería (grupos de WhatsApp/Telegram) de videos, fotografías, audios, memes, stickers o comentarios lesivos que atenten contra el honor, la dignidad, la privacidad o la reputación de cualquier integrante de la comunidad escolar (ciberbullying/difamación) será tipificado como </w:t>
      </w:r>
      <w:r w:rsidRPr="00AA27EB">
        <w:rPr>
          <w:rFonts w:ascii="Times New Roman" w:eastAsia="Times New Roman" w:hAnsi="Times New Roman" w:cs="Times New Roman"/>
          <w:b/>
          <w:bCs/>
          <w:sz w:val="24"/>
          <w:szCs w:val="24"/>
          <w:lang w:eastAsia="es-VE"/>
        </w:rPr>
        <w:t>Hecho Grave</w:t>
      </w:r>
      <w:r w:rsidRPr="00AA27EB">
        <w:rPr>
          <w:rFonts w:ascii="Times New Roman" w:eastAsia="Times New Roman" w:hAnsi="Times New Roman" w:cs="Times New Roman"/>
          <w:sz w:val="24"/>
          <w:szCs w:val="24"/>
          <w:lang w:eastAsia="es-VE"/>
        </w:rPr>
        <w:t xml:space="preserve">, ameritando citación inmediata del representante legal, la eliminación inmediata del material digital y la suscripción de acuerdos socioeducativos y restaurativos obligatorios." </w:t>
      </w:r>
    </w:p>
    <w:p w14:paraId="104BA69C" w14:textId="77777777" w:rsidR="005958E8" w:rsidRPr="001A6D82" w:rsidRDefault="005958E8" w:rsidP="002549CF">
      <w:pPr>
        <w:spacing w:after="0" w:line="240" w:lineRule="auto"/>
        <w:jc w:val="both"/>
        <w:rPr>
          <w:rFonts w:ascii="Times New Roman" w:eastAsia="Times New Roman" w:hAnsi="Times New Roman" w:cs="Times New Roman"/>
          <w:color w:val="1F1F1F"/>
          <w:sz w:val="24"/>
          <w:szCs w:val="24"/>
          <w:lang w:eastAsia="es-VE"/>
        </w:rPr>
      </w:pPr>
    </w:p>
    <w:p w14:paraId="366BC549"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13. DE LAS MADRES, PADRES, REPRESENTANTES Y RESPONSABLES LEGALES</w:t>
      </w:r>
    </w:p>
    <w:p w14:paraId="2B7EB07E" w14:textId="75EAFCBE" w:rsidR="001A6D82" w:rsidRPr="00674592" w:rsidRDefault="001A6D82" w:rsidP="00674592">
      <w:pPr>
        <w:pStyle w:val="Prrafodelista"/>
        <w:numPr>
          <w:ilvl w:val="0"/>
          <w:numId w:val="18"/>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Orientación para la redacción:</w:t>
      </w:r>
      <w:r w:rsidRPr="00674592">
        <w:rPr>
          <w:rFonts w:ascii="Times New Roman" w:eastAsia="Times New Roman" w:hAnsi="Times New Roman" w:cs="Times New Roman"/>
          <w:color w:val="1F1F1F"/>
          <w:sz w:val="24"/>
          <w:szCs w:val="24"/>
          <w:bdr w:val="none" w:sz="0" w:space="0" w:color="auto" w:frame="1"/>
          <w:lang w:eastAsia="es-VE"/>
        </w:rPr>
        <w:t xml:space="preserve"> Establecer deberes de provisión, seguimiento y asistencia obligatoria a convocatorias.</w:t>
      </w:r>
      <w:r w:rsidRPr="00674592">
        <w:rPr>
          <w:rFonts w:ascii="Times New Roman" w:eastAsia="Times New Roman" w:hAnsi="Times New Roman" w:cs="Times New Roman"/>
          <w:color w:val="1F1F1F"/>
          <w:sz w:val="24"/>
          <w:szCs w:val="24"/>
          <w:lang w:eastAsia="es-VE"/>
        </w:rPr>
        <w:t xml:space="preserve"> </w:t>
      </w:r>
    </w:p>
    <w:p w14:paraId="36458A58" w14:textId="77777777" w:rsidR="001A6D82" w:rsidRPr="00674592" w:rsidRDefault="001A6D82" w:rsidP="00674592">
      <w:pPr>
        <w:pStyle w:val="Prrafodelista"/>
        <w:numPr>
          <w:ilvl w:val="0"/>
          <w:numId w:val="18"/>
        </w:numPr>
        <w:spacing w:after="0" w:line="240" w:lineRule="auto"/>
        <w:jc w:val="both"/>
        <w:rPr>
          <w:rFonts w:ascii="Times New Roman" w:eastAsia="Times New Roman" w:hAnsi="Times New Roman" w:cs="Times New Roman"/>
          <w:color w:val="1F1F1F"/>
          <w:sz w:val="24"/>
          <w:szCs w:val="24"/>
          <w:lang w:eastAsia="es-VE"/>
        </w:rPr>
      </w:pPr>
      <w:r w:rsidRPr="00674592">
        <w:rPr>
          <w:rFonts w:ascii="Times New Roman" w:eastAsia="Times New Roman" w:hAnsi="Times New Roman" w:cs="Times New Roman"/>
          <w:b/>
          <w:bCs/>
          <w:color w:val="1F1F1F"/>
          <w:sz w:val="24"/>
          <w:szCs w:val="24"/>
          <w:bdr w:val="none" w:sz="0" w:space="0" w:color="auto" w:frame="1"/>
          <w:lang w:eastAsia="es-VE"/>
        </w:rPr>
        <w:t>Alerta de vacío procedimental:</w:t>
      </w:r>
      <w:r w:rsidRPr="00674592">
        <w:rPr>
          <w:rFonts w:ascii="Times New Roman" w:eastAsia="Times New Roman" w:hAnsi="Times New Roman" w:cs="Times New Roman"/>
          <w:color w:val="1F1F1F"/>
          <w:sz w:val="24"/>
          <w:szCs w:val="24"/>
          <w:bdr w:val="none" w:sz="0" w:space="0" w:color="auto" w:frame="1"/>
          <w:lang w:eastAsia="es-VE"/>
        </w:rPr>
        <w:t xml:space="preserve"> La ausencia de un horario formal de citas genera interrupciones arbitrarias en las aulas que ponen en riesgo la seguridad escolar y desprotegen el tiempo pedagógico.</w:t>
      </w:r>
      <w:r w:rsidRPr="00674592">
        <w:rPr>
          <w:rFonts w:ascii="Times New Roman" w:eastAsia="Times New Roman" w:hAnsi="Times New Roman" w:cs="Times New Roman"/>
          <w:color w:val="1F1F1F"/>
          <w:sz w:val="24"/>
          <w:szCs w:val="24"/>
          <w:lang w:eastAsia="es-VE"/>
        </w:rPr>
        <w:t xml:space="preserve"> </w:t>
      </w:r>
    </w:p>
    <w:p w14:paraId="24D93121"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726C0D09" w14:textId="1ED3F004"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(Protocolo de Atención por Cita Previa y Horario Institucional):</w:t>
      </w:r>
    </w:p>
    <w:p w14:paraId="363D16E5"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"A los fines de preservar el normal desarrollo pedagógico y la seguridad de los estudiantes, queda terminantemente prohibido a los representantes irrumpir en las aulas de clase o pasillos durante la jornada de labor. Toda comunicación o planteamiento pedagógico con docentes y directivos se atenderá exclusivamente dentro del Horario Semanal de Atención a la Familia formalmente fijado, previa solicitud de cita. Solo se exceptuarán emergencias médicas o contingencias de fuerza mayor debidamente comprobadas."</w:t>
      </w:r>
      <w:r w:rsidRPr="001A6D82">
        <w:rPr>
          <w:rFonts w:ascii="Times New Roman" w:eastAsia="Times New Roman" w:hAnsi="Times New Roman" w:cs="Times New Roman"/>
          <w:color w:val="1F1F1F"/>
          <w:sz w:val="24"/>
          <w:szCs w:val="24"/>
          <w:lang w:eastAsia="es-VE"/>
        </w:rPr>
        <w:t xml:space="preserve"> </w:t>
      </w:r>
    </w:p>
    <w:p w14:paraId="60A41626"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6BE955A8" w14:textId="52EEECCC"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(Ruta de Notificación Obligatoria ante Desatención Familiar / Arts. 54 y 91 LOPNNA):</w:t>
      </w:r>
    </w:p>
    <w:p w14:paraId="7188053D" w14:textId="77777777" w:rsid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"Las citaciones a los representantes se emitirán por escrito con un mínimo de 48 horas de anticipación mediante formato con acuse de recibo. En caso de incomparecencia injustificada a la primera convocatoria, se emitirá una segunda Citación con Carácter de Notificación Obligatoria. Si el representante reincide en la inasistencia, la Dirección del plantel remitirá el caso formalmente a la Defensoría Escolar o al Consejo de Protección de Niños, Niñas y Adolescentes (CPNNA) por presunta vulneración del deber de corresponsabilidad (Art. 54 LOPNNA), liberando a la escuela de omisión de denuncia (Art. 91 LOPNNA)."</w:t>
      </w:r>
      <w:r w:rsidRPr="001A6D82">
        <w:rPr>
          <w:rFonts w:ascii="Times New Roman" w:eastAsia="Times New Roman" w:hAnsi="Times New Roman" w:cs="Times New Roman"/>
          <w:color w:val="1F1F1F"/>
          <w:sz w:val="24"/>
          <w:szCs w:val="24"/>
          <w:lang w:eastAsia="es-VE"/>
        </w:rPr>
        <w:t xml:space="preserve"> </w:t>
      </w:r>
    </w:p>
    <w:p w14:paraId="0A3DF511" w14:textId="650F97CE" w:rsidR="001A6D82" w:rsidRPr="001A6D82" w:rsidRDefault="0058750C" w:rsidP="003918B7">
      <w:pPr>
        <w:spacing w:before="100" w:beforeAutospacing="1" w:after="100" w:afterAutospacing="1" w:line="240" w:lineRule="auto"/>
        <w:jc w:val="both"/>
        <w:rPr>
          <w:rFonts w:ascii="Times New Roman" w:eastAsia="Times New Roman" w:hAnsi="Times New Roman" w:cs="Times New Roman"/>
          <w:sz w:val="24"/>
          <w:szCs w:val="24"/>
          <w:lang w:eastAsia="es-VE"/>
        </w:rPr>
      </w:pPr>
      <w:r w:rsidRPr="0058750C">
        <w:rPr>
          <w:rFonts w:ascii="Times New Roman" w:eastAsia="Times New Roman" w:hAnsi="Times New Roman" w:cs="Times New Roman"/>
          <w:b/>
          <w:bCs/>
          <w:sz w:val="24"/>
          <w:szCs w:val="24"/>
          <w:lang w:eastAsia="es-VE"/>
        </w:rPr>
        <w:t>Inciso Modelo a Incorporar (Deber de Tramitación de Documentos de Identidad / Arts. 17, 22 y 54 LOPNNA):</w:t>
      </w:r>
      <w:r w:rsidR="00001C7B">
        <w:rPr>
          <w:rFonts w:ascii="Times New Roman" w:eastAsia="Times New Roman" w:hAnsi="Times New Roman" w:cs="Times New Roman"/>
          <w:sz w:val="24"/>
          <w:szCs w:val="24"/>
          <w:lang w:eastAsia="es-VE"/>
        </w:rPr>
        <w:t xml:space="preserve"> </w:t>
      </w:r>
      <w:r w:rsidRPr="0058750C">
        <w:rPr>
          <w:rFonts w:ascii="Times New Roman" w:eastAsia="Times New Roman" w:hAnsi="Times New Roman" w:cs="Times New Roman"/>
          <w:sz w:val="24"/>
          <w:szCs w:val="24"/>
          <w:lang w:eastAsia="es-VE"/>
        </w:rPr>
        <w:t xml:space="preserve">"Es deber y responsabilidad indelegable del padre, madre, representante o responsable legal garantizar la identificación civil de su representado, gestionando la tramitación y entrega de la copia legible de la Cédula de Identidad a partir de los nueve (9) años de edad cumplidos (o conforme a las </w:t>
      </w:r>
      <w:r w:rsidRPr="0058750C">
        <w:rPr>
          <w:rFonts w:ascii="Times New Roman" w:eastAsia="Times New Roman" w:hAnsi="Times New Roman" w:cs="Times New Roman"/>
          <w:sz w:val="24"/>
          <w:szCs w:val="24"/>
          <w:lang w:eastAsia="es-VE"/>
        </w:rPr>
        <w:lastRenderedPageBreak/>
        <w:t xml:space="preserve">jornadas oficiales convocadas por el SAIME). A tales fines, el representante deberá solicitar ante la Dirección o Coordinación la Constancia de Estudio correspondiente y consignar el recaudo ante el plantel en un plazo que no exceda el primer momento pedagógico del año escolar en curso. La desatención o negativa injustificada a este deber será considerada vulneración de los derechos del niño, niña o adolescente a la identidad y a la educación, facultando a la institución para activar los canales de orientación y protección previstos en la ley (Arts. 54 y 91 LOPNNA)." </w:t>
      </w:r>
    </w:p>
    <w:p w14:paraId="69CFD77E" w14:textId="6233BC0A"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14. RÉGIMEN DEL UNIFORME ESCOLAR Y MEDIDAS CONCILIATORIAS</w:t>
      </w:r>
    </w:p>
    <w:p w14:paraId="202633D9" w14:textId="52147575" w:rsidR="001A6D82" w:rsidRPr="00EC5227" w:rsidRDefault="001A6D82" w:rsidP="00EC5227">
      <w:pPr>
        <w:pStyle w:val="Prrafodelista"/>
        <w:numPr>
          <w:ilvl w:val="0"/>
          <w:numId w:val="19"/>
        </w:numPr>
        <w:spacing w:after="0" w:line="240" w:lineRule="auto"/>
        <w:jc w:val="both"/>
        <w:rPr>
          <w:rFonts w:ascii="Times New Roman" w:eastAsia="Times New Roman" w:hAnsi="Times New Roman" w:cs="Times New Roman"/>
          <w:color w:val="1F1F1F"/>
          <w:sz w:val="24"/>
          <w:szCs w:val="24"/>
          <w:lang w:eastAsia="es-VE"/>
        </w:rPr>
      </w:pPr>
      <w:r w:rsidRPr="00EC5227">
        <w:rPr>
          <w:rFonts w:ascii="Times New Roman" w:eastAsia="Times New Roman" w:hAnsi="Times New Roman" w:cs="Times New Roman"/>
          <w:b/>
          <w:bCs/>
          <w:color w:val="1F1F1F"/>
          <w:sz w:val="24"/>
          <w:szCs w:val="24"/>
          <w:bdr w:val="none" w:sz="0" w:space="0" w:color="auto" w:frame="1"/>
          <w:lang w:eastAsia="es-VE"/>
        </w:rPr>
        <w:t>Orientación para la redacción:</w:t>
      </w:r>
      <w:r w:rsidRPr="00EC5227">
        <w:rPr>
          <w:rFonts w:ascii="Times New Roman" w:eastAsia="Times New Roman" w:hAnsi="Times New Roman" w:cs="Times New Roman"/>
          <w:color w:val="1F1F1F"/>
          <w:sz w:val="24"/>
          <w:szCs w:val="24"/>
          <w:bdr w:val="none" w:sz="0" w:space="0" w:color="auto" w:frame="1"/>
          <w:lang w:eastAsia="es-VE"/>
        </w:rPr>
        <w:t xml:space="preserve"> Describir prendas oficiales por nivel/modalidad y normar la vestimenta deportiva.</w:t>
      </w:r>
      <w:r w:rsidRPr="00EC5227">
        <w:rPr>
          <w:rFonts w:ascii="Times New Roman" w:eastAsia="Times New Roman" w:hAnsi="Times New Roman" w:cs="Times New Roman"/>
          <w:color w:val="1F1F1F"/>
          <w:sz w:val="24"/>
          <w:szCs w:val="24"/>
          <w:lang w:eastAsia="es-VE"/>
        </w:rPr>
        <w:t xml:space="preserve"> </w:t>
      </w:r>
    </w:p>
    <w:p w14:paraId="749FD09D" w14:textId="77777777" w:rsidR="001A6D82" w:rsidRPr="00EC5227" w:rsidRDefault="001A6D82" w:rsidP="00EC5227">
      <w:pPr>
        <w:pStyle w:val="Prrafodelista"/>
        <w:numPr>
          <w:ilvl w:val="0"/>
          <w:numId w:val="19"/>
        </w:numPr>
        <w:spacing w:after="0" w:line="240" w:lineRule="auto"/>
        <w:jc w:val="both"/>
        <w:rPr>
          <w:rFonts w:ascii="Times New Roman" w:eastAsia="Times New Roman" w:hAnsi="Times New Roman" w:cs="Times New Roman"/>
          <w:color w:val="1F1F1F"/>
          <w:sz w:val="24"/>
          <w:szCs w:val="24"/>
          <w:lang w:eastAsia="es-VE"/>
        </w:rPr>
      </w:pPr>
      <w:r w:rsidRPr="00EC5227">
        <w:rPr>
          <w:rFonts w:ascii="Times New Roman" w:eastAsia="Times New Roman" w:hAnsi="Times New Roman" w:cs="Times New Roman"/>
          <w:b/>
          <w:bCs/>
          <w:color w:val="1F1F1F"/>
          <w:sz w:val="24"/>
          <w:szCs w:val="24"/>
          <w:bdr w:val="none" w:sz="0" w:space="0" w:color="auto" w:frame="1"/>
          <w:lang w:eastAsia="es-VE"/>
        </w:rPr>
        <w:t>Alerta de vacío legal:</w:t>
      </w:r>
      <w:r w:rsidRPr="00EC5227">
        <w:rPr>
          <w:rFonts w:ascii="Times New Roman" w:eastAsia="Times New Roman" w:hAnsi="Times New Roman" w:cs="Times New Roman"/>
          <w:color w:val="1F1F1F"/>
          <w:sz w:val="24"/>
          <w:szCs w:val="24"/>
          <w:bdr w:val="none" w:sz="0" w:space="0" w:color="auto" w:frame="1"/>
          <w:lang w:eastAsia="es-VE"/>
        </w:rPr>
        <w:t xml:space="preserve"> Regresar a un estudiante a su hogar por no llevar uniforme constituye vulneración del deber de guarda y custodia institucional y acarrea responsabilidad administrativa y penal para el directivo.</w:t>
      </w:r>
      <w:r w:rsidRPr="00EC5227">
        <w:rPr>
          <w:rFonts w:ascii="Times New Roman" w:eastAsia="Times New Roman" w:hAnsi="Times New Roman" w:cs="Times New Roman"/>
          <w:color w:val="1F1F1F"/>
          <w:sz w:val="24"/>
          <w:szCs w:val="24"/>
          <w:lang w:eastAsia="es-VE"/>
        </w:rPr>
        <w:t xml:space="preserve"> </w:t>
      </w:r>
    </w:p>
    <w:p w14:paraId="242B8CDF" w14:textId="77777777" w:rsidR="00AF0E6A" w:rsidRDefault="00AF0E6A" w:rsidP="001A6D82">
      <w:pPr>
        <w:spacing w:after="0" w:line="240" w:lineRule="auto"/>
        <w:jc w:val="both"/>
        <w:rPr>
          <w:rFonts w:ascii="Times New Roman" w:eastAsia="Times New Roman" w:hAnsi="Times New Roman" w:cs="Times New Roman"/>
          <w:b/>
          <w:bCs/>
          <w:color w:val="1F1F1F"/>
          <w:sz w:val="24"/>
          <w:szCs w:val="24"/>
          <w:bdr w:val="none" w:sz="0" w:space="0" w:color="auto" w:frame="1"/>
          <w:lang w:eastAsia="es-VE"/>
        </w:rPr>
      </w:pPr>
    </w:p>
    <w:p w14:paraId="7F810752" w14:textId="1BEF8F7B"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(Procedimiento Conciliatorio ante Dificultades con el Uniforme):</w:t>
      </w:r>
    </w:p>
    <w:p w14:paraId="1402C4BC"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"En caso de que el representante presente dificultades socioeconómicas o de fuerza mayor para proveer el uniforme completo, suscribirá un Acta de Notificación y Plazo Conciliatorio ante la Dirección del Plantel. Bajo ninguna circunstancia se negará el acceso al plantel o a las actividades pedagógicas al estudiante por falta de uniforme escolar (Circular Ministerial y Art. 57 LOPNNA)."</w:t>
      </w:r>
      <w:r w:rsidRPr="001A6D82">
        <w:rPr>
          <w:rFonts w:ascii="Times New Roman" w:eastAsia="Times New Roman" w:hAnsi="Times New Roman" w:cs="Times New Roman"/>
          <w:color w:val="1F1F1F"/>
          <w:sz w:val="24"/>
          <w:szCs w:val="24"/>
          <w:lang w:eastAsia="es-VE"/>
        </w:rPr>
        <w:t xml:space="preserve"> </w:t>
      </w:r>
    </w:p>
    <w:p w14:paraId="49422229"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71587565" w14:textId="0153FC69"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15. PLANIFICACIÓN, EVALUACIÓN, ASISTENCIA Y ADAPTACIONES CURRICULARES</w:t>
      </w:r>
    </w:p>
    <w:p w14:paraId="3953D96C" w14:textId="4F06E4AE" w:rsidR="001A6D82" w:rsidRPr="00EC5227" w:rsidRDefault="001A6D82" w:rsidP="00EC5227">
      <w:pPr>
        <w:pStyle w:val="Prrafodelista"/>
        <w:numPr>
          <w:ilvl w:val="0"/>
          <w:numId w:val="20"/>
        </w:numPr>
        <w:spacing w:after="0" w:line="240" w:lineRule="auto"/>
        <w:jc w:val="both"/>
        <w:rPr>
          <w:rFonts w:ascii="Times New Roman" w:eastAsia="Times New Roman" w:hAnsi="Times New Roman" w:cs="Times New Roman"/>
          <w:color w:val="1F1F1F"/>
          <w:sz w:val="24"/>
          <w:szCs w:val="24"/>
          <w:lang w:eastAsia="es-VE"/>
        </w:rPr>
      </w:pPr>
      <w:r w:rsidRPr="00EC5227">
        <w:rPr>
          <w:rFonts w:ascii="Times New Roman" w:eastAsia="Times New Roman" w:hAnsi="Times New Roman" w:cs="Times New Roman"/>
          <w:b/>
          <w:bCs/>
          <w:color w:val="1F1F1F"/>
          <w:sz w:val="24"/>
          <w:szCs w:val="24"/>
          <w:bdr w:val="none" w:sz="0" w:space="0" w:color="auto" w:frame="1"/>
          <w:lang w:eastAsia="es-VE"/>
        </w:rPr>
        <w:t>Orientación para la redacción:</w:t>
      </w:r>
      <w:r w:rsidRPr="00EC5227">
        <w:rPr>
          <w:rFonts w:ascii="Times New Roman" w:eastAsia="Times New Roman" w:hAnsi="Times New Roman" w:cs="Times New Roman"/>
          <w:color w:val="1F1F1F"/>
          <w:sz w:val="24"/>
          <w:szCs w:val="24"/>
          <w:bdr w:val="none" w:sz="0" w:space="0" w:color="auto" w:frame="1"/>
          <w:lang w:eastAsia="es-VE"/>
        </w:rPr>
        <w:t xml:space="preserve"> Normar la evaluación continua y formativa; fijar 72 horas para justificar reposos y regular los Consejos de Sección.</w:t>
      </w:r>
      <w:r w:rsidRPr="00EC5227">
        <w:rPr>
          <w:rFonts w:ascii="Times New Roman" w:eastAsia="Times New Roman" w:hAnsi="Times New Roman" w:cs="Times New Roman"/>
          <w:color w:val="1F1F1F"/>
          <w:sz w:val="24"/>
          <w:szCs w:val="24"/>
          <w:lang w:eastAsia="es-VE"/>
        </w:rPr>
        <w:t xml:space="preserve"> </w:t>
      </w:r>
    </w:p>
    <w:p w14:paraId="60C8D41B" w14:textId="77777777" w:rsidR="001A6D82" w:rsidRPr="00EC5227" w:rsidRDefault="001A6D82" w:rsidP="00EC5227">
      <w:pPr>
        <w:pStyle w:val="Prrafodelista"/>
        <w:numPr>
          <w:ilvl w:val="0"/>
          <w:numId w:val="20"/>
        </w:numPr>
        <w:spacing w:after="0" w:line="240" w:lineRule="auto"/>
        <w:jc w:val="both"/>
        <w:rPr>
          <w:rFonts w:ascii="Times New Roman" w:eastAsia="Times New Roman" w:hAnsi="Times New Roman" w:cs="Times New Roman"/>
          <w:color w:val="1F1F1F"/>
          <w:sz w:val="24"/>
          <w:szCs w:val="24"/>
          <w:lang w:eastAsia="es-VE"/>
        </w:rPr>
      </w:pPr>
      <w:r w:rsidRPr="00EC5227">
        <w:rPr>
          <w:rFonts w:ascii="Times New Roman" w:eastAsia="Times New Roman" w:hAnsi="Times New Roman" w:cs="Times New Roman"/>
          <w:b/>
          <w:bCs/>
          <w:color w:val="1F1F1F"/>
          <w:sz w:val="24"/>
          <w:szCs w:val="24"/>
          <w:bdr w:val="none" w:sz="0" w:space="0" w:color="auto" w:frame="1"/>
          <w:lang w:eastAsia="es-VE"/>
        </w:rPr>
        <w:t>Alerta de vacío legal:</w:t>
      </w:r>
      <w:r w:rsidRPr="00EC5227">
        <w:rPr>
          <w:rFonts w:ascii="Times New Roman" w:eastAsia="Times New Roman" w:hAnsi="Times New Roman" w:cs="Times New Roman"/>
          <w:color w:val="1F1F1F"/>
          <w:sz w:val="24"/>
          <w:szCs w:val="24"/>
          <w:bdr w:val="none" w:sz="0" w:space="0" w:color="auto" w:frame="1"/>
          <w:lang w:eastAsia="es-VE"/>
        </w:rPr>
        <w:t xml:space="preserve"> Es ilegal establecer que </w:t>
      </w:r>
      <w:r w:rsidRPr="00EC5227">
        <w:rPr>
          <w:rFonts w:ascii="Times New Roman" w:eastAsia="Times New Roman" w:hAnsi="Times New Roman" w:cs="Times New Roman"/>
          <w:i/>
          <w:iCs/>
          <w:color w:val="1F1F1F"/>
          <w:sz w:val="24"/>
          <w:szCs w:val="24"/>
          <w:bdr w:val="none" w:sz="0" w:space="0" w:color="auto" w:frame="1"/>
          <w:lang w:eastAsia="es-VE"/>
        </w:rPr>
        <w:t>"el estudiante pierde el derecho a evaluación por inasistencia injustificada"</w:t>
      </w:r>
      <w:r w:rsidRPr="00EC5227">
        <w:rPr>
          <w:rFonts w:ascii="Times New Roman" w:eastAsia="Times New Roman" w:hAnsi="Times New Roman" w:cs="Times New Roman"/>
          <w:color w:val="1F1F1F"/>
          <w:sz w:val="24"/>
          <w:szCs w:val="24"/>
          <w:bdr w:val="none" w:sz="0" w:space="0" w:color="auto" w:frame="1"/>
          <w:lang w:eastAsia="es-VE"/>
        </w:rPr>
        <w:t>. Debe garantizarse la reprogramación formativa suscribiendo un acta de compromiso con el representante.</w:t>
      </w:r>
      <w:r w:rsidRPr="00EC5227">
        <w:rPr>
          <w:rFonts w:ascii="Times New Roman" w:eastAsia="Times New Roman" w:hAnsi="Times New Roman" w:cs="Times New Roman"/>
          <w:color w:val="1F1F1F"/>
          <w:sz w:val="24"/>
          <w:szCs w:val="24"/>
          <w:lang w:eastAsia="es-VE"/>
        </w:rPr>
        <w:t xml:space="preserve"> </w:t>
      </w:r>
    </w:p>
    <w:p w14:paraId="137E01C7"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17FB5D23" w14:textId="33510CD8"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(Adaptaciones Curriculares No Significativas):</w:t>
      </w:r>
    </w:p>
    <w:p w14:paraId="2130BE0A"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"En cumplimiento del principio de inclusión (Art. 14 LOE), los docentes elaborarán Adaptaciones Curriculares No Significativas para estudiantes con ritmos de aprendizaje diferenciados, dificultades transitorias o necesidades educativas específicas debidamente diagnosticadas, garantizando estrategias evaluativas acordes a sus potencialidades."</w:t>
      </w:r>
      <w:r w:rsidRPr="001A6D82">
        <w:rPr>
          <w:rFonts w:ascii="Times New Roman" w:eastAsia="Times New Roman" w:hAnsi="Times New Roman" w:cs="Times New Roman"/>
          <w:color w:val="1F1F1F"/>
          <w:sz w:val="24"/>
          <w:szCs w:val="24"/>
          <w:lang w:eastAsia="es-VE"/>
        </w:rPr>
        <w:t xml:space="preserve"> </w:t>
      </w:r>
    </w:p>
    <w:p w14:paraId="65F7538E"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66EDD0B9" w14:textId="50F5D391"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16. CANTINA ESCOLAR Y MANIPULACIÓN DE ALIMENTOS</w:t>
      </w:r>
    </w:p>
    <w:p w14:paraId="4C6D2BD0" w14:textId="77777777" w:rsidR="001A6D82" w:rsidRPr="00980D26" w:rsidRDefault="001A6D82" w:rsidP="00980D26">
      <w:pPr>
        <w:pStyle w:val="Prrafodelista"/>
        <w:numPr>
          <w:ilvl w:val="0"/>
          <w:numId w:val="21"/>
        </w:numPr>
        <w:spacing w:after="0" w:line="240" w:lineRule="auto"/>
        <w:jc w:val="both"/>
        <w:rPr>
          <w:rFonts w:ascii="Times New Roman" w:eastAsia="Times New Roman" w:hAnsi="Times New Roman" w:cs="Times New Roman"/>
          <w:color w:val="1F1F1F"/>
          <w:sz w:val="24"/>
          <w:szCs w:val="24"/>
          <w:lang w:eastAsia="es-VE"/>
        </w:rPr>
      </w:pPr>
      <w:r w:rsidRPr="00980D26">
        <w:rPr>
          <w:rFonts w:ascii="Times New Roman" w:eastAsia="Times New Roman" w:hAnsi="Times New Roman" w:cs="Times New Roman"/>
          <w:b/>
          <w:bCs/>
          <w:color w:val="1F1F1F"/>
          <w:sz w:val="24"/>
          <w:szCs w:val="24"/>
          <w:bdr w:val="none" w:sz="0" w:space="0" w:color="auto" w:frame="1"/>
          <w:lang w:eastAsia="es-VE"/>
        </w:rPr>
        <w:t>Orientación para la redacción:</w:t>
      </w:r>
      <w:r w:rsidRPr="00980D26">
        <w:rPr>
          <w:rFonts w:ascii="Times New Roman" w:eastAsia="Times New Roman" w:hAnsi="Times New Roman" w:cs="Times New Roman"/>
          <w:color w:val="1F1F1F"/>
          <w:sz w:val="24"/>
          <w:szCs w:val="24"/>
          <w:bdr w:val="none" w:sz="0" w:space="0" w:color="auto" w:frame="1"/>
          <w:lang w:eastAsia="es-VE"/>
        </w:rPr>
        <w:t xml:space="preserve"> Licencia sanitaria, manipulación higiénica y prohibición de venta de alimentos chatarra conforme a directrices del Instituto Nacional de Nutrición (INN).</w:t>
      </w:r>
      <w:r w:rsidRPr="00980D26">
        <w:rPr>
          <w:rFonts w:ascii="Times New Roman" w:eastAsia="Times New Roman" w:hAnsi="Times New Roman" w:cs="Times New Roman"/>
          <w:color w:val="1F1F1F"/>
          <w:sz w:val="24"/>
          <w:szCs w:val="24"/>
          <w:lang w:eastAsia="es-VE"/>
        </w:rPr>
        <w:t xml:space="preserve"> </w:t>
      </w:r>
    </w:p>
    <w:p w14:paraId="1336A5E7"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41772AB3" w14:textId="77777777" w:rsidR="00980D26" w:rsidRDefault="00980D26" w:rsidP="00980D26">
      <w:pPr>
        <w:pStyle w:val="NormalWeb"/>
        <w:spacing w:before="0" w:beforeAutospacing="0" w:after="0" w:afterAutospacing="0"/>
        <w:jc w:val="both"/>
      </w:pPr>
      <w:r>
        <w:rPr>
          <w:b/>
          <w:bCs/>
        </w:rPr>
        <w:t>17. PROCESO COMUNITARIO DE INCLUSIÓN ESCOLAR (PROCOINE)</w:t>
      </w:r>
    </w:p>
    <w:p w14:paraId="13ADF191" w14:textId="77777777" w:rsidR="00980D26" w:rsidRDefault="00980D26" w:rsidP="00980D26">
      <w:pPr>
        <w:pStyle w:val="NormalWeb"/>
        <w:numPr>
          <w:ilvl w:val="0"/>
          <w:numId w:val="22"/>
        </w:numPr>
        <w:spacing w:before="0" w:beforeAutospacing="0" w:after="0" w:afterAutospacing="0"/>
        <w:jc w:val="both"/>
      </w:pPr>
      <w:r>
        <w:rPr>
          <w:b/>
          <w:bCs/>
        </w:rPr>
        <w:t>Orientación para la redacción:</w:t>
      </w:r>
      <w:r>
        <w:t xml:space="preserve"> Normar la inscripción y prosecución escolar garantizando el principio de gratuidad, inclusión y no discriminación por razones socioeconómicas, de género, credo, condición de repitencia o estado de gravidez (Arts. 102 y 103 CRBV; Arts. 3 y 14 LOE; Art. 53 LOPNNA). Se debe establecer que el proceso de nuevo ingreso exigirá la consignación formal de los recaudos probatorios de identidad y escolaridad. No obstante, ante causas de fuerza mayor debidamente justificadas donde el representante carezca temporalmente de alguno de estos documentos, la institución formalizará de manera inmediata la inscripción mediante la </w:t>
      </w:r>
      <w:r>
        <w:lastRenderedPageBreak/>
        <w:t xml:space="preserve">suscripción de un </w:t>
      </w:r>
      <w:r>
        <w:rPr>
          <w:b/>
          <w:bCs/>
        </w:rPr>
        <w:t>Acta de Compromiso Institucional de Consignación Progresiva</w:t>
      </w:r>
      <w:r>
        <w:t xml:space="preserve">, otorgando un lapso prudencial para su entrega sin menoscabar el ingreso oportuno a las aulas. </w:t>
      </w:r>
    </w:p>
    <w:p w14:paraId="131907AB" w14:textId="77777777" w:rsidR="00980D26" w:rsidRDefault="00980D26" w:rsidP="00980D26">
      <w:pPr>
        <w:pStyle w:val="NormalWeb"/>
        <w:numPr>
          <w:ilvl w:val="0"/>
          <w:numId w:val="22"/>
        </w:numPr>
        <w:spacing w:before="0" w:beforeAutospacing="0" w:after="0" w:afterAutospacing="0"/>
        <w:jc w:val="both"/>
      </w:pPr>
      <w:r>
        <w:rPr>
          <w:b/>
          <w:bCs/>
        </w:rPr>
        <w:t>Alerta de vacío legal (Prohibición de Negativa de Matrícula por Documentos de Identidad):</w:t>
      </w:r>
      <w:r>
        <w:t xml:space="preserve"> Negar el cupo, condicionar la inscripción o retrasar el inicio de clases a un niño, niña o adolescente por falta de partida de nacimiento, documento de identidad (cédula) o notas certificadas constituye una violación flagrante del derecho humano a la educación y al libre desarrollo de la personalidad (Arts. 17, 21 y 53 LOPNNA). El MPPE establece mediante circular y doctrina vinculante que la carencia del documento no es causal de exclusión escolar; el plantel debe matricular al estudiante asignándole código provisional y articular de inmediato con el CPNNA, Registro Civil o SAIME para su regularización jurídica.</w:t>
      </w:r>
    </w:p>
    <w:p w14:paraId="7D15DFEC" w14:textId="77777777" w:rsidR="00980D26" w:rsidRDefault="00980D26" w:rsidP="00980D26">
      <w:pPr>
        <w:pStyle w:val="NormalWeb"/>
        <w:spacing w:before="0" w:beforeAutospacing="0" w:after="0" w:afterAutospacing="0"/>
        <w:ind w:left="720"/>
        <w:jc w:val="both"/>
      </w:pPr>
    </w:p>
    <w:p w14:paraId="4CB340D7" w14:textId="77777777" w:rsidR="00980D26" w:rsidRDefault="00980D26" w:rsidP="00980D26">
      <w:pPr>
        <w:pStyle w:val="NormalWeb"/>
        <w:spacing w:before="0" w:beforeAutospacing="0" w:after="0" w:afterAutospacing="0"/>
        <w:jc w:val="both"/>
      </w:pPr>
      <w:r>
        <w:rPr>
          <w:b/>
          <w:bCs/>
        </w:rPr>
        <w:t>Inciso Modelo a Incorporar en los Acuerdos de Convivencia (Inscripción sin Condicionamiento Documental):</w:t>
      </w:r>
    </w:p>
    <w:p w14:paraId="5AE59D3C" w14:textId="13CB6607" w:rsidR="00980D26" w:rsidRDefault="00980D26" w:rsidP="00980D26">
      <w:pPr>
        <w:pStyle w:val="NormalWeb"/>
        <w:spacing w:before="0" w:beforeAutospacing="0" w:after="0" w:afterAutospacing="0"/>
        <w:jc w:val="both"/>
      </w:pPr>
      <w:r>
        <w:t xml:space="preserve">"La institución garantiza el derecho inalienable a la educación e inclusión de todas las niñas, niños y adolescentes en el marco del proceso PROCOINE. La solicitud de recaudos probatorios de identidad y escolaridad (partida de nacimiento, cédula de identidad, informe de aprendizaje o notas certificadas) responde a un control administrativo necesario; sin embargo, su ausencia temporal o extravío por motivos de fuerza mayor jamás constituirá un impedimento para la formalización de la matrícula y el inicio inmediato de las actividades académicas. En tales casos, la Dirección del plantel inscribirá al estudiante mediante la firma de un </w:t>
      </w:r>
      <w:r>
        <w:rPr>
          <w:b/>
          <w:bCs/>
        </w:rPr>
        <w:t>Acta de Inscripción Condicionada y Compromiso Familiar</w:t>
      </w:r>
      <w:r>
        <w:t xml:space="preserve">, asignando la escolaridad y tramitando, en articulación con el Consejo de Protección de Niños, Niñas y Adolescentes (CPNNA) y el Registro Civil, la regularización de la documentación correspondiente en estricto apego al Interés Superior del Niño (Art. 8 LOPNNA) y las directrices del Ministerio del Poder Popular para la Educación." </w:t>
      </w:r>
    </w:p>
    <w:p w14:paraId="54AD0690" w14:textId="77777777" w:rsid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7DA4AF6C" w14:textId="3774A0DA" w:rsidR="00523859" w:rsidRPr="001A6D82" w:rsidRDefault="00523859" w:rsidP="005958E8">
      <w:pPr>
        <w:spacing w:before="100" w:beforeAutospacing="1" w:after="100" w:afterAutospacing="1" w:line="240" w:lineRule="auto"/>
        <w:jc w:val="both"/>
        <w:rPr>
          <w:rFonts w:ascii="Times New Roman" w:eastAsia="Times New Roman" w:hAnsi="Times New Roman" w:cs="Times New Roman"/>
          <w:sz w:val="24"/>
          <w:szCs w:val="24"/>
          <w:lang w:eastAsia="es-VE"/>
        </w:rPr>
      </w:pPr>
      <w:r w:rsidRPr="00523859">
        <w:rPr>
          <w:rFonts w:ascii="Times New Roman" w:eastAsia="Times New Roman" w:hAnsi="Times New Roman" w:cs="Times New Roman"/>
          <w:b/>
          <w:bCs/>
          <w:sz w:val="24"/>
          <w:szCs w:val="24"/>
          <w:lang w:eastAsia="es-VE"/>
        </w:rPr>
        <w:t>Inciso Modelo a Incorporar (Protocolo Institucional de Regularización Documental y Derivación al CPNNA):</w:t>
      </w:r>
      <w:r w:rsidRPr="00523859">
        <w:rPr>
          <w:rFonts w:ascii="Times New Roman" w:eastAsia="Times New Roman" w:hAnsi="Times New Roman" w:cs="Times New Roman"/>
          <w:sz w:val="24"/>
          <w:szCs w:val="24"/>
          <w:lang w:eastAsia="es-VE"/>
        </w:rPr>
        <w:t xml:space="preserve">"La ausencia de cédula de identidad o documentos probatorios al momento de la inscripción o actualización de datos en el marco del proceso PROCOINE no impedirá el registro formal ni el ingreso inmediato del estudiante al aula de clases. En estos casos, la institución levantará un </w:t>
      </w:r>
      <w:r w:rsidRPr="00523859">
        <w:rPr>
          <w:rFonts w:ascii="Times New Roman" w:eastAsia="Times New Roman" w:hAnsi="Times New Roman" w:cs="Times New Roman"/>
          <w:b/>
          <w:bCs/>
          <w:sz w:val="24"/>
          <w:szCs w:val="24"/>
          <w:lang w:eastAsia="es-VE"/>
        </w:rPr>
        <w:t>Acta de Inscripción Condicionada y Compromiso Familiar</w:t>
      </w:r>
      <w:r w:rsidRPr="00523859">
        <w:rPr>
          <w:rFonts w:ascii="Times New Roman" w:eastAsia="Times New Roman" w:hAnsi="Times New Roman" w:cs="Times New Roman"/>
          <w:sz w:val="24"/>
          <w:szCs w:val="24"/>
          <w:lang w:eastAsia="es-VE"/>
        </w:rPr>
        <w:t xml:space="preserve">, otorgando un plazo formal para la tramitación del documento. Si al vencerse el lapso acordado el representante no ha consignado el documento y no justifica su trámite, la Dirección del plantel emitirá una </w:t>
      </w:r>
      <w:r w:rsidRPr="00523859">
        <w:rPr>
          <w:rFonts w:ascii="Times New Roman" w:eastAsia="Times New Roman" w:hAnsi="Times New Roman" w:cs="Times New Roman"/>
          <w:b/>
          <w:bCs/>
          <w:sz w:val="24"/>
          <w:szCs w:val="24"/>
          <w:lang w:eastAsia="es-VE"/>
        </w:rPr>
        <w:t>Primera Citación Escrita</w:t>
      </w:r>
      <w:r w:rsidRPr="00523859">
        <w:rPr>
          <w:rFonts w:ascii="Times New Roman" w:eastAsia="Times New Roman" w:hAnsi="Times New Roman" w:cs="Times New Roman"/>
          <w:sz w:val="24"/>
          <w:szCs w:val="24"/>
          <w:lang w:eastAsia="es-VE"/>
        </w:rPr>
        <w:t>. De registrarse una segunda incomparecencia injustificada, la institución levantará un informe técnico por vulneración del derecho a la identidad (Arts. 17 y 22 LOPNNA) y remitirá el caso formalmente ante el Consejo de Protección de Niños, Niñas y Adolescentes (CPNNA) o la Defensoría Escolar para la restitución jurídica del documento, quedando la escuela legalmente resguardada de incurrir en omisión de denuncia (Art. 91 LOPNNA)."</w:t>
      </w:r>
    </w:p>
    <w:p w14:paraId="297C555D" w14:textId="491B7F76"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18. SERVICIOS DE APOYO ESPECIALIZADO Y REMISIÓN AL COF</w:t>
      </w:r>
    </w:p>
    <w:p w14:paraId="32ABB51D" w14:textId="18B561E1" w:rsidR="001A6D82" w:rsidRPr="00EE5E94" w:rsidRDefault="001A6D82" w:rsidP="00EE5E94">
      <w:pPr>
        <w:pStyle w:val="Prrafodelista"/>
        <w:numPr>
          <w:ilvl w:val="0"/>
          <w:numId w:val="21"/>
        </w:numPr>
        <w:spacing w:after="0" w:line="240" w:lineRule="auto"/>
        <w:jc w:val="both"/>
        <w:rPr>
          <w:rFonts w:ascii="Times New Roman" w:eastAsia="Times New Roman" w:hAnsi="Times New Roman" w:cs="Times New Roman"/>
          <w:color w:val="1F1F1F"/>
          <w:sz w:val="24"/>
          <w:szCs w:val="24"/>
          <w:lang w:eastAsia="es-VE"/>
        </w:rPr>
      </w:pPr>
      <w:r w:rsidRPr="00EE5E94">
        <w:rPr>
          <w:rFonts w:ascii="Times New Roman" w:eastAsia="Times New Roman" w:hAnsi="Times New Roman" w:cs="Times New Roman"/>
          <w:b/>
          <w:bCs/>
          <w:color w:val="1F1F1F"/>
          <w:sz w:val="24"/>
          <w:szCs w:val="24"/>
          <w:bdr w:val="none" w:sz="0" w:space="0" w:color="auto" w:frame="1"/>
          <w:lang w:eastAsia="es-VE"/>
        </w:rPr>
        <w:t>Orientación para la redacción:</w:t>
      </w:r>
      <w:r w:rsidRPr="00EE5E94">
        <w:rPr>
          <w:rFonts w:ascii="Times New Roman" w:eastAsia="Times New Roman" w:hAnsi="Times New Roman" w:cs="Times New Roman"/>
          <w:color w:val="1F1F1F"/>
          <w:sz w:val="24"/>
          <w:szCs w:val="24"/>
          <w:bdr w:val="none" w:sz="0" w:space="0" w:color="auto" w:frame="1"/>
          <w:lang w:eastAsia="es-VE"/>
        </w:rPr>
        <w:t xml:space="preserve"> Detallar las funciones de departamentos internos de bienestar y orientación.</w:t>
      </w:r>
      <w:r w:rsidRPr="00EE5E94">
        <w:rPr>
          <w:rFonts w:ascii="Times New Roman" w:eastAsia="Times New Roman" w:hAnsi="Times New Roman" w:cs="Times New Roman"/>
          <w:color w:val="1F1F1F"/>
          <w:sz w:val="24"/>
          <w:szCs w:val="24"/>
          <w:lang w:eastAsia="es-VE"/>
        </w:rPr>
        <w:t xml:space="preserve"> </w:t>
      </w:r>
    </w:p>
    <w:p w14:paraId="004FE5BE" w14:textId="77777777" w:rsidR="001A6D82" w:rsidRPr="00EE5E94" w:rsidRDefault="001A6D82" w:rsidP="00EE5E94">
      <w:pPr>
        <w:pStyle w:val="Prrafodelista"/>
        <w:numPr>
          <w:ilvl w:val="0"/>
          <w:numId w:val="21"/>
        </w:numPr>
        <w:spacing w:after="0" w:line="240" w:lineRule="auto"/>
        <w:jc w:val="both"/>
        <w:rPr>
          <w:rFonts w:ascii="Times New Roman" w:eastAsia="Times New Roman" w:hAnsi="Times New Roman" w:cs="Times New Roman"/>
          <w:color w:val="1F1F1F"/>
          <w:sz w:val="24"/>
          <w:szCs w:val="24"/>
          <w:lang w:eastAsia="es-VE"/>
        </w:rPr>
      </w:pPr>
      <w:r w:rsidRPr="00EE5E94">
        <w:rPr>
          <w:rFonts w:ascii="Times New Roman" w:eastAsia="Times New Roman" w:hAnsi="Times New Roman" w:cs="Times New Roman"/>
          <w:b/>
          <w:bCs/>
          <w:color w:val="1F1F1F"/>
          <w:sz w:val="24"/>
          <w:szCs w:val="24"/>
          <w:bdr w:val="none" w:sz="0" w:space="0" w:color="auto" w:frame="1"/>
          <w:lang w:eastAsia="es-VE"/>
        </w:rPr>
        <w:t>Alerta de vacío técnico:</w:t>
      </w:r>
      <w:r w:rsidRPr="00EE5E94">
        <w:rPr>
          <w:rFonts w:ascii="Times New Roman" w:eastAsia="Times New Roman" w:hAnsi="Times New Roman" w:cs="Times New Roman"/>
          <w:color w:val="1F1F1F"/>
          <w:sz w:val="24"/>
          <w:szCs w:val="24"/>
          <w:bdr w:val="none" w:sz="0" w:space="0" w:color="auto" w:frame="1"/>
          <w:lang w:eastAsia="es-VE"/>
        </w:rPr>
        <w:t xml:space="preserve"> Remitir a un estudiante a instituciones externas (COF/Defensoría) sin haber levantado actas internas en el plantel genera rechazo de la causa por falta de sustanciación probatoria.</w:t>
      </w:r>
      <w:r w:rsidRPr="00EE5E94">
        <w:rPr>
          <w:rFonts w:ascii="Times New Roman" w:eastAsia="Times New Roman" w:hAnsi="Times New Roman" w:cs="Times New Roman"/>
          <w:color w:val="1F1F1F"/>
          <w:sz w:val="24"/>
          <w:szCs w:val="24"/>
          <w:lang w:eastAsia="es-VE"/>
        </w:rPr>
        <w:t xml:space="preserve"> </w:t>
      </w:r>
    </w:p>
    <w:p w14:paraId="142D5316"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7453B222" w14:textId="61F61DE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Inciso Modelo a Incorporar (Ruta de Remisión Externa al Centro de Orientación Familiar - COF):</w:t>
      </w:r>
    </w:p>
    <w:p w14:paraId="49E5BC69"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lastRenderedPageBreak/>
        <w:t>"Ningún estudiante será remitido a instancias externas de orientación especializada (COF, Defensoría) sin haber agotado previamente la mediación interna en el plantel (sustentada en al menos dos actas pedagógicas/conductuales suscritas). Toda remisión formal se realizará mediante la Ficha Oficial Homologada (Arts. 8, 54, 56 y 91 LOPNNA), asumiendo el representante legal el compromiso de consignar ante la Dirección del plantel el informe técnico o constancia de atención periódica emitida por el especialista."</w:t>
      </w:r>
      <w:r w:rsidRPr="001A6D82">
        <w:rPr>
          <w:rFonts w:ascii="Times New Roman" w:eastAsia="Times New Roman" w:hAnsi="Times New Roman" w:cs="Times New Roman"/>
          <w:color w:val="1F1F1F"/>
          <w:sz w:val="24"/>
          <w:szCs w:val="24"/>
          <w:lang w:eastAsia="es-VE"/>
        </w:rPr>
        <w:t xml:space="preserve"> </w:t>
      </w:r>
    </w:p>
    <w:p w14:paraId="0D79DDF1"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5B91E0AF" w14:textId="395E6438" w:rsidR="001A6D82" w:rsidRDefault="001A6D82" w:rsidP="00D25132">
      <w:pPr>
        <w:spacing w:after="0" w:line="240" w:lineRule="auto"/>
        <w:jc w:val="both"/>
        <w:rPr>
          <w:rFonts w:ascii="Times New Roman" w:eastAsia="Times New Roman" w:hAnsi="Times New Roman" w:cs="Times New Roman"/>
          <w:b/>
          <w:bCs/>
          <w:color w:val="1F1F1F"/>
          <w:sz w:val="24"/>
          <w:szCs w:val="24"/>
          <w:bdr w:val="none" w:sz="0" w:space="0" w:color="auto" w:frame="1"/>
          <w:lang w:eastAsia="es-VE"/>
        </w:rPr>
      </w:pPr>
      <w:r w:rsidRPr="001A6D82">
        <w:rPr>
          <w:rFonts w:ascii="Times New Roman" w:eastAsia="Times New Roman" w:hAnsi="Times New Roman" w:cs="Times New Roman"/>
          <w:b/>
          <w:bCs/>
          <w:color w:val="1F1F1F"/>
          <w:sz w:val="24"/>
          <w:szCs w:val="24"/>
          <w:bdr w:val="none" w:sz="0" w:space="0" w:color="auto" w:frame="1"/>
          <w:lang w:eastAsia="es-VE"/>
        </w:rPr>
        <w:t>19. PROCEDIMIENTO DEL DEBIDO PROCESO ESCOLAR (Art. 49 CRBV y Art. 88 LOPNNA)</w:t>
      </w:r>
    </w:p>
    <w:p w14:paraId="15FD43AC" w14:textId="77777777" w:rsidR="00D25132" w:rsidRDefault="00D25132" w:rsidP="00D25132">
      <w:pPr>
        <w:pStyle w:val="NormalWeb"/>
        <w:jc w:val="both"/>
      </w:pPr>
      <w:r>
        <w:rPr>
          <w:b/>
          <w:bCs/>
        </w:rPr>
        <w:t>Orientación para la redacción:</w:t>
      </w:r>
      <w:r>
        <w:t xml:space="preserve"> Establecer de manera secuencial y clara las etapas obligatorias que debe seguir el personal docente y directivo cuando ocurra una falta o hecho de indisciplina: </w:t>
      </w:r>
    </w:p>
    <w:p w14:paraId="3019E1AC" w14:textId="77777777" w:rsidR="00D25132" w:rsidRDefault="00D25132" w:rsidP="00D25132">
      <w:pPr>
        <w:pStyle w:val="NormalWeb"/>
        <w:numPr>
          <w:ilvl w:val="0"/>
          <w:numId w:val="25"/>
        </w:numPr>
        <w:jc w:val="both"/>
      </w:pPr>
      <w:r>
        <w:rPr>
          <w:b/>
          <w:bCs/>
        </w:rPr>
        <w:t>Notificación Formal y por Escrito:</w:t>
      </w:r>
      <w:r>
        <w:t xml:space="preserve"> Comunicación inmediata y motivada a la madre, padre o representante legal y al estudiante, describiendo de forma objetiva los hechos ocurridos, la fecha, hora y lugar. </w:t>
      </w:r>
    </w:p>
    <w:p w14:paraId="6BF34232" w14:textId="77777777" w:rsidR="00D25132" w:rsidRDefault="00D25132" w:rsidP="00D25132">
      <w:pPr>
        <w:pStyle w:val="NormalWeb"/>
        <w:numPr>
          <w:ilvl w:val="0"/>
          <w:numId w:val="25"/>
        </w:numPr>
        <w:jc w:val="both"/>
      </w:pPr>
      <w:r>
        <w:rPr>
          <w:b/>
          <w:bCs/>
        </w:rPr>
        <w:t>Derecho a ser Oído y Ejercicio de la Defensa (Art. 80 LOPNNA):</w:t>
      </w:r>
      <w:r>
        <w:t xml:space="preserve"> Audiencia privada donde el estudiante expresa su versión de los acontecimientos, presenta sus argumentos y consigna elementos de descargo junto a su representante. </w:t>
      </w:r>
    </w:p>
    <w:p w14:paraId="6E3F79A3" w14:textId="77777777" w:rsidR="00D25132" w:rsidRDefault="00D25132" w:rsidP="00D25132">
      <w:pPr>
        <w:pStyle w:val="NormalWeb"/>
        <w:numPr>
          <w:ilvl w:val="0"/>
          <w:numId w:val="25"/>
        </w:numPr>
        <w:jc w:val="both"/>
      </w:pPr>
      <w:r>
        <w:rPr>
          <w:b/>
          <w:bCs/>
        </w:rPr>
        <w:t>Sustanciación y Valoración Objetiva:</w:t>
      </w:r>
      <w:r>
        <w:t xml:space="preserve"> Análisis objetivo de los hechos a partir de las anotaciones asentadas en el cuaderno de incidencias pedagógicas y testimonios correspondientes. </w:t>
      </w:r>
    </w:p>
    <w:p w14:paraId="142A5DA0" w14:textId="77777777" w:rsidR="00D25132" w:rsidRDefault="00D25132" w:rsidP="00D25132">
      <w:pPr>
        <w:pStyle w:val="NormalWeb"/>
        <w:numPr>
          <w:ilvl w:val="0"/>
          <w:numId w:val="25"/>
        </w:numPr>
        <w:jc w:val="both"/>
      </w:pPr>
      <w:r>
        <w:rPr>
          <w:b/>
          <w:bCs/>
        </w:rPr>
        <w:t>Resolución Pedagógica Motivada:</w:t>
      </w:r>
      <w:r>
        <w:t xml:space="preserve"> Adopción de la Medida de Orientación Pedagógica o Restaurativa correspondiente, dejando constancia expresa de los compromisos adquiridos mediante la suscripción del Acta de Mediación. </w:t>
      </w:r>
    </w:p>
    <w:p w14:paraId="1E12D138" w14:textId="2572CA43" w:rsidR="00D25132" w:rsidRPr="00D25132" w:rsidRDefault="00D25132" w:rsidP="00D25132">
      <w:pPr>
        <w:pStyle w:val="NormalWeb"/>
        <w:numPr>
          <w:ilvl w:val="0"/>
          <w:numId w:val="25"/>
        </w:numPr>
        <w:jc w:val="both"/>
      </w:pPr>
      <w:r>
        <w:rPr>
          <w:b/>
          <w:bCs/>
        </w:rPr>
        <w:t>Recurso de Reconsideración:</w:t>
      </w:r>
      <w:r>
        <w:t xml:space="preserve"> Derecho del representante a solicitar formalmente ante la Dirección del plantel la revisión de la medida adoptada, en un lapso no mayor a tres (3) días hábiles continuos tras su notificación.</w:t>
      </w:r>
    </w:p>
    <w:p w14:paraId="52F11813" w14:textId="77777777" w:rsidR="00D25132" w:rsidRPr="001A6D82" w:rsidRDefault="00D25132" w:rsidP="001A6D82">
      <w:pPr>
        <w:spacing w:after="0" w:line="240" w:lineRule="auto"/>
        <w:jc w:val="both"/>
        <w:rPr>
          <w:rFonts w:ascii="Times New Roman" w:eastAsia="Times New Roman" w:hAnsi="Times New Roman" w:cs="Times New Roman"/>
          <w:color w:val="1F1F1F"/>
          <w:sz w:val="24"/>
          <w:szCs w:val="24"/>
          <w:lang w:eastAsia="es-VE"/>
        </w:rPr>
      </w:pPr>
    </w:p>
    <w:p w14:paraId="066583C0"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20. ANEXOS TÉCNICOS Y ACTAS DE ASAMBLEA VINCULANTE</w:t>
      </w:r>
    </w:p>
    <w:p w14:paraId="0B3C726B" w14:textId="046D1A6F" w:rsidR="00D25132" w:rsidRDefault="00D25132" w:rsidP="00D25132">
      <w:pPr>
        <w:pStyle w:val="NormalWeb"/>
        <w:numPr>
          <w:ilvl w:val="0"/>
          <w:numId w:val="27"/>
        </w:numPr>
        <w:jc w:val="both"/>
      </w:pPr>
      <w:r>
        <w:rPr>
          <w:b/>
          <w:bCs/>
        </w:rPr>
        <w:t>Propósito Institucional:</w:t>
      </w:r>
      <w:r>
        <w:t xml:space="preserve"> Constituye el soporte probatorio que confiere plena validez jurídica, legitimidad comunitaria y eficacia ejecutiva a los Acuerdos de Convivencia. Certifica la construcción colectiva del documento y homologa los instrumentos técnico-administrativos que garantizan el debido proceso en el plantel. </w:t>
      </w:r>
    </w:p>
    <w:p w14:paraId="28FE3A6E" w14:textId="3D50162E" w:rsidR="00D25132" w:rsidRDefault="00D25132" w:rsidP="00D25132">
      <w:pPr>
        <w:pStyle w:val="NormalWeb"/>
        <w:numPr>
          <w:ilvl w:val="0"/>
          <w:numId w:val="27"/>
        </w:numPr>
        <w:jc w:val="both"/>
      </w:pPr>
      <w:r>
        <w:rPr>
          <w:b/>
          <w:bCs/>
        </w:rPr>
        <w:t>Orientación para la redacción y conformación de anexos:</w:t>
      </w:r>
      <w:r>
        <w:t xml:space="preserve"> El equipo directivo debe compilar e incorporar al final del documento los siguientes recaudos debidamente foliados: </w:t>
      </w:r>
    </w:p>
    <w:p w14:paraId="3C145358" w14:textId="77777777" w:rsidR="00D25132" w:rsidRDefault="00D25132" w:rsidP="00D25132">
      <w:pPr>
        <w:pStyle w:val="NormalWeb"/>
        <w:numPr>
          <w:ilvl w:val="0"/>
          <w:numId w:val="28"/>
        </w:numPr>
        <w:jc w:val="both"/>
      </w:pPr>
      <w:r>
        <w:rPr>
          <w:b/>
          <w:bCs/>
        </w:rPr>
        <w:t>Actas de Consulta y Aprobación Comunitaria:</w:t>
      </w:r>
      <w:r>
        <w:t xml:space="preserve"> Copias legibles y firmadas de las actas de las asambleas generales y mesas de trabajo realizadas con el personal docente, administrativo, obrero, madres procesadoras (CNAE), vocerías estudiantiles (OBE/FEVEEM) y el Movimiento Bolivariano de Familias/Comité de Padres y Representantes. </w:t>
      </w:r>
    </w:p>
    <w:p w14:paraId="72CE3873" w14:textId="77777777" w:rsidR="00D25132" w:rsidRDefault="00D25132" w:rsidP="00D25132">
      <w:pPr>
        <w:pStyle w:val="NormalWeb"/>
        <w:numPr>
          <w:ilvl w:val="0"/>
          <w:numId w:val="28"/>
        </w:numPr>
        <w:jc w:val="both"/>
      </w:pPr>
      <w:r>
        <w:rPr>
          <w:b/>
          <w:bCs/>
        </w:rPr>
        <w:t>Banco de Instrumentos Homologados:</w:t>
      </w:r>
      <w:r>
        <w:t xml:space="preserve"> Modelos oficiales en blanco que utilizará la institución durante el año escolar: </w:t>
      </w:r>
    </w:p>
    <w:p w14:paraId="6C5879AD" w14:textId="77777777" w:rsidR="00D25132" w:rsidRDefault="00D25132" w:rsidP="00D25132">
      <w:pPr>
        <w:pStyle w:val="NormalWeb"/>
        <w:numPr>
          <w:ilvl w:val="1"/>
          <w:numId w:val="29"/>
        </w:numPr>
        <w:jc w:val="both"/>
      </w:pPr>
      <w:r>
        <w:rPr>
          <w:i/>
          <w:iCs/>
        </w:rPr>
        <w:lastRenderedPageBreak/>
        <w:t>Formato Oficial de Citación Escrita</w:t>
      </w:r>
      <w:r>
        <w:t xml:space="preserve"> (con acuse de recibo y advertencia legal de los Arts. 54 y 91 de la LOPNNA). </w:t>
      </w:r>
    </w:p>
    <w:p w14:paraId="1940E340" w14:textId="77777777" w:rsidR="00D25132" w:rsidRDefault="00D25132" w:rsidP="00D25132">
      <w:pPr>
        <w:pStyle w:val="NormalWeb"/>
        <w:numPr>
          <w:ilvl w:val="1"/>
          <w:numId w:val="29"/>
        </w:numPr>
        <w:jc w:val="both"/>
      </w:pPr>
      <w:r>
        <w:rPr>
          <w:i/>
          <w:iCs/>
        </w:rPr>
        <w:t>Formato de Acta de Entrevista, Mediación y Compromiso Pedagógico</w:t>
      </w:r>
      <w:r>
        <w:t xml:space="preserve"> (para asentar acuerdos con estudiantes y familias). </w:t>
      </w:r>
    </w:p>
    <w:p w14:paraId="695ADC66" w14:textId="77777777" w:rsidR="00D25132" w:rsidRDefault="00D25132" w:rsidP="00D25132">
      <w:pPr>
        <w:pStyle w:val="NormalWeb"/>
        <w:numPr>
          <w:ilvl w:val="1"/>
          <w:numId w:val="29"/>
        </w:numPr>
        <w:jc w:val="both"/>
      </w:pPr>
      <w:r>
        <w:rPr>
          <w:i/>
          <w:iCs/>
        </w:rPr>
        <w:t>Ficha Técnica Homologada de Remisión Externa</w:t>
      </w:r>
      <w:r>
        <w:t xml:space="preserve"> (para derivación de casos al Centro de Orientación Familiar - COF o Defensoría Escolar). </w:t>
      </w:r>
    </w:p>
    <w:p w14:paraId="5DC62033" w14:textId="77777777" w:rsidR="00D25132" w:rsidRDefault="00D25132" w:rsidP="00D25132">
      <w:pPr>
        <w:pStyle w:val="NormalWeb"/>
        <w:numPr>
          <w:ilvl w:val="1"/>
          <w:numId w:val="29"/>
        </w:numPr>
        <w:jc w:val="both"/>
      </w:pPr>
      <w:r>
        <w:rPr>
          <w:i/>
          <w:iCs/>
        </w:rPr>
        <w:t>Modelo de Acta de Inscripción Condicionada por Fuerza Mayor</w:t>
      </w:r>
      <w:r>
        <w:t xml:space="preserve"> (PROCOINE). </w:t>
      </w:r>
    </w:p>
    <w:p w14:paraId="76889954" w14:textId="704867EB" w:rsidR="00D25132" w:rsidRPr="001A6D82" w:rsidRDefault="00D25132" w:rsidP="006872CA">
      <w:pPr>
        <w:pStyle w:val="NormalWeb"/>
        <w:jc w:val="both"/>
      </w:pPr>
      <w:r>
        <w:rPr>
          <w:b/>
          <w:bCs/>
        </w:rPr>
        <w:t>Alerta de vacío legal:</w:t>
      </w:r>
      <w:r>
        <w:t xml:space="preserve"> Un Acuerdo de Convivencia que no adjunte las actas de asamblea firmadas por la comunidad educativa puede ser impugnado por nulidad de procedimiento ante la Defensoría del Pueblo, el CPNNA o instancias judiciales, al carecer de la prueba de consulta y aprobación democrática vinculante. </w:t>
      </w:r>
    </w:p>
    <w:p w14:paraId="3B7109A2" w14:textId="77777777" w:rsidR="001A6D82" w:rsidRDefault="001A6D82" w:rsidP="001A6D82">
      <w:pPr>
        <w:spacing w:after="0" w:line="240" w:lineRule="auto"/>
        <w:jc w:val="both"/>
        <w:outlineLvl w:val="2"/>
        <w:rPr>
          <w:rFonts w:ascii="Times New Roman" w:eastAsia="Times New Roman" w:hAnsi="Times New Roman" w:cs="Times New Roman"/>
          <w:b/>
          <w:bCs/>
          <w:color w:val="1F1F1F"/>
          <w:sz w:val="27"/>
          <w:szCs w:val="27"/>
          <w:lang w:eastAsia="es-VE"/>
        </w:rPr>
      </w:pPr>
      <w:r w:rsidRPr="001A6D82">
        <w:rPr>
          <w:rFonts w:ascii="Times New Roman" w:eastAsia="Times New Roman" w:hAnsi="Times New Roman" w:cs="Times New Roman"/>
          <w:b/>
          <w:bCs/>
          <w:color w:val="1F1F1F"/>
          <w:sz w:val="27"/>
          <w:szCs w:val="27"/>
          <w:lang w:eastAsia="es-VE"/>
        </w:rPr>
        <w:t>II. CATÁLOGO DE MEDIDAS DE ORIENTACIÓN PEDAGÓGICA Y RESTAURATIVAS (EN SUSTITUCIÓN DE SANCIONES PUNITIVAS)</w:t>
      </w:r>
    </w:p>
    <w:p w14:paraId="716F2858" w14:textId="77777777" w:rsidR="00D25132" w:rsidRPr="001A6D82" w:rsidRDefault="00D25132" w:rsidP="001A6D82">
      <w:pPr>
        <w:spacing w:after="0" w:line="240" w:lineRule="auto"/>
        <w:jc w:val="both"/>
        <w:outlineLvl w:val="2"/>
        <w:rPr>
          <w:rFonts w:ascii="Times New Roman" w:eastAsia="Times New Roman" w:hAnsi="Times New Roman" w:cs="Times New Roman"/>
          <w:b/>
          <w:bCs/>
          <w:color w:val="1F1F1F"/>
          <w:sz w:val="27"/>
          <w:szCs w:val="27"/>
          <w:lang w:eastAsia="es-VE"/>
        </w:rPr>
      </w:pPr>
    </w:p>
    <w:tbl>
      <w:tblPr>
        <w:tblStyle w:val="Tablaconcuadrcula"/>
        <w:tblW w:w="0" w:type="auto"/>
        <w:tblLook w:val="04A0" w:firstRow="1" w:lastRow="0" w:firstColumn="1" w:lastColumn="0" w:noHBand="0" w:noVBand="1"/>
      </w:tblPr>
      <w:tblGrid>
        <w:gridCol w:w="2144"/>
        <w:gridCol w:w="2894"/>
        <w:gridCol w:w="4924"/>
      </w:tblGrid>
      <w:tr w:rsidR="001A6D82" w:rsidRPr="001A6D82" w14:paraId="2D805F1A" w14:textId="77777777" w:rsidTr="00D25132">
        <w:tc>
          <w:tcPr>
            <w:tcW w:w="0" w:type="auto"/>
            <w:shd w:val="clear" w:color="auto" w:fill="FFE599" w:themeFill="accent4" w:themeFillTint="66"/>
            <w:hideMark/>
          </w:tcPr>
          <w:p w14:paraId="7A8B5F78" w14:textId="77777777" w:rsidR="001A6D82" w:rsidRPr="001A6D82" w:rsidRDefault="001A6D82" w:rsidP="00D25132">
            <w:pPr>
              <w:jc w:val="center"/>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Tipificación del Hecho</w:t>
            </w:r>
          </w:p>
        </w:tc>
        <w:tc>
          <w:tcPr>
            <w:tcW w:w="0" w:type="auto"/>
            <w:shd w:val="clear" w:color="auto" w:fill="FFE599" w:themeFill="accent4" w:themeFillTint="66"/>
            <w:hideMark/>
          </w:tcPr>
          <w:p w14:paraId="4FDA73B5" w14:textId="77777777" w:rsidR="001A6D82" w:rsidRPr="001A6D82" w:rsidRDefault="001A6D82" w:rsidP="00D25132">
            <w:pPr>
              <w:jc w:val="center"/>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Conductas Específicas Tipificadas</w:t>
            </w:r>
          </w:p>
        </w:tc>
        <w:tc>
          <w:tcPr>
            <w:tcW w:w="0" w:type="auto"/>
            <w:shd w:val="clear" w:color="auto" w:fill="FFE599" w:themeFill="accent4" w:themeFillTint="66"/>
            <w:hideMark/>
          </w:tcPr>
          <w:p w14:paraId="0A95BD00" w14:textId="77777777" w:rsidR="001A6D82" w:rsidRPr="001A6D82" w:rsidRDefault="001A6D82" w:rsidP="00D25132">
            <w:pPr>
              <w:jc w:val="center"/>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Medidas de Orientación Pedagógica y Acciones Restaurativas Aplicables</w:t>
            </w:r>
          </w:p>
        </w:tc>
      </w:tr>
      <w:tr w:rsidR="001A6D82" w:rsidRPr="001A6D82" w14:paraId="38173ADC" w14:textId="77777777" w:rsidTr="00D25132">
        <w:tc>
          <w:tcPr>
            <w:tcW w:w="0" w:type="auto"/>
            <w:hideMark/>
          </w:tcPr>
          <w:p w14:paraId="30CD2178"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Hechos Leves</w:t>
            </w:r>
          </w:p>
        </w:tc>
        <w:tc>
          <w:tcPr>
            <w:tcW w:w="0" w:type="auto"/>
            <w:hideMark/>
          </w:tcPr>
          <w:p w14:paraId="4889B4D6"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Retardos injustificados reiterados.</w:t>
            </w:r>
            <w:r w:rsidRPr="001A6D82">
              <w:rPr>
                <w:rFonts w:ascii="Times New Roman" w:eastAsia="Times New Roman" w:hAnsi="Times New Roman" w:cs="Times New Roman"/>
                <w:color w:val="1F1F1F"/>
                <w:sz w:val="24"/>
                <w:szCs w:val="24"/>
                <w:lang w:eastAsia="es-VE"/>
              </w:rPr>
              <w:t xml:space="preserve"> </w:t>
            </w:r>
          </w:p>
          <w:p w14:paraId="65EB5114"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0F925638"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Interrupción del normal desarrollo de la clase.</w:t>
            </w:r>
            <w:r w:rsidRPr="001A6D82">
              <w:rPr>
                <w:rFonts w:ascii="Times New Roman" w:eastAsia="Times New Roman" w:hAnsi="Times New Roman" w:cs="Times New Roman"/>
                <w:color w:val="1F1F1F"/>
                <w:sz w:val="24"/>
                <w:szCs w:val="24"/>
                <w:lang w:eastAsia="es-VE"/>
              </w:rPr>
              <w:t xml:space="preserve"> </w:t>
            </w:r>
          </w:p>
          <w:p w14:paraId="7C024FAC"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7FB77590"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Uso indebido o no autorizado del teléfono celular.</w:t>
            </w:r>
            <w:r w:rsidRPr="001A6D82">
              <w:rPr>
                <w:rFonts w:ascii="Times New Roman" w:eastAsia="Times New Roman" w:hAnsi="Times New Roman" w:cs="Times New Roman"/>
                <w:color w:val="1F1F1F"/>
                <w:sz w:val="24"/>
                <w:szCs w:val="24"/>
                <w:lang w:eastAsia="es-VE"/>
              </w:rPr>
              <w:t xml:space="preserve"> </w:t>
            </w:r>
          </w:p>
          <w:p w14:paraId="3C260DB9"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1AE94827"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Descuido leve del aula o del mobiliario escolar.</w:t>
            </w:r>
            <w:r w:rsidRPr="001A6D82">
              <w:rPr>
                <w:rFonts w:ascii="Times New Roman" w:eastAsia="Times New Roman" w:hAnsi="Times New Roman" w:cs="Times New Roman"/>
                <w:color w:val="1F1F1F"/>
                <w:sz w:val="24"/>
                <w:szCs w:val="24"/>
                <w:lang w:eastAsia="es-VE"/>
              </w:rPr>
              <w:t xml:space="preserve"> </w:t>
            </w:r>
          </w:p>
          <w:p w14:paraId="0281C0C3"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46CC9BFB"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Incumplimiento de tareas escolares sin justificativo.</w:t>
            </w:r>
            <w:r w:rsidRPr="001A6D82">
              <w:rPr>
                <w:rFonts w:ascii="Times New Roman" w:eastAsia="Times New Roman" w:hAnsi="Times New Roman" w:cs="Times New Roman"/>
                <w:color w:val="1F1F1F"/>
                <w:sz w:val="24"/>
                <w:szCs w:val="24"/>
                <w:lang w:eastAsia="es-VE"/>
              </w:rPr>
              <w:t xml:space="preserve"> </w:t>
            </w:r>
          </w:p>
          <w:p w14:paraId="3288CD4B"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p>
        </w:tc>
        <w:tc>
          <w:tcPr>
            <w:tcW w:w="0" w:type="auto"/>
            <w:hideMark/>
          </w:tcPr>
          <w:p w14:paraId="4538904F"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 Diálogo Reflexivo Individual:</w:t>
            </w:r>
            <w:r w:rsidRPr="001A6D82">
              <w:rPr>
                <w:rFonts w:ascii="Times New Roman" w:eastAsia="Times New Roman" w:hAnsi="Times New Roman" w:cs="Times New Roman"/>
                <w:color w:val="1F1F1F"/>
                <w:sz w:val="24"/>
                <w:szCs w:val="24"/>
                <w:bdr w:val="none" w:sz="0" w:space="0" w:color="auto" w:frame="1"/>
                <w:lang w:eastAsia="es-VE"/>
              </w:rPr>
              <w:t xml:space="preserve"> Entrevista orientadora con el docente asentada en el cuaderno de incidencias.</w:t>
            </w:r>
            <w:r w:rsidRPr="001A6D82">
              <w:rPr>
                <w:rFonts w:ascii="Times New Roman" w:eastAsia="Times New Roman" w:hAnsi="Times New Roman" w:cs="Times New Roman"/>
                <w:color w:val="1F1F1F"/>
                <w:sz w:val="24"/>
                <w:szCs w:val="24"/>
                <w:lang w:eastAsia="es-VE"/>
              </w:rPr>
              <w:t xml:space="preserve"> </w:t>
            </w:r>
          </w:p>
          <w:p w14:paraId="26050D47"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2ADB29D2"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2. Compromiso Pedagógico Escrito:</w:t>
            </w:r>
            <w:r w:rsidRPr="001A6D82">
              <w:rPr>
                <w:rFonts w:ascii="Times New Roman" w:eastAsia="Times New Roman" w:hAnsi="Times New Roman" w:cs="Times New Roman"/>
                <w:color w:val="1F1F1F"/>
                <w:sz w:val="24"/>
                <w:szCs w:val="24"/>
                <w:bdr w:val="none" w:sz="0" w:space="0" w:color="auto" w:frame="1"/>
                <w:lang w:eastAsia="es-VE"/>
              </w:rPr>
              <w:t xml:space="preserve"> Redacción de una carta de compromiso formativo firmada por el estudiante.</w:t>
            </w:r>
            <w:r w:rsidRPr="001A6D82">
              <w:rPr>
                <w:rFonts w:ascii="Times New Roman" w:eastAsia="Times New Roman" w:hAnsi="Times New Roman" w:cs="Times New Roman"/>
                <w:color w:val="1F1F1F"/>
                <w:sz w:val="24"/>
                <w:szCs w:val="24"/>
                <w:lang w:eastAsia="es-VE"/>
              </w:rPr>
              <w:t xml:space="preserve"> </w:t>
            </w:r>
          </w:p>
          <w:p w14:paraId="34E02CA4"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171D50C5"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3. Acción Restaurativa Menor:</w:t>
            </w:r>
            <w:r w:rsidRPr="001A6D82">
              <w:rPr>
                <w:rFonts w:ascii="Times New Roman" w:eastAsia="Times New Roman" w:hAnsi="Times New Roman" w:cs="Times New Roman"/>
                <w:color w:val="1F1F1F"/>
                <w:sz w:val="24"/>
                <w:szCs w:val="24"/>
                <w:bdr w:val="none" w:sz="0" w:space="0" w:color="auto" w:frame="1"/>
                <w:lang w:eastAsia="es-VE"/>
              </w:rPr>
              <w:t xml:space="preserve"> Apoyo en el orden de carteleras pedagógicas o biblioteca escolar.</w:t>
            </w:r>
            <w:r w:rsidRPr="001A6D82">
              <w:rPr>
                <w:rFonts w:ascii="Times New Roman" w:eastAsia="Times New Roman" w:hAnsi="Times New Roman" w:cs="Times New Roman"/>
                <w:color w:val="1F1F1F"/>
                <w:sz w:val="24"/>
                <w:szCs w:val="24"/>
                <w:lang w:eastAsia="es-VE"/>
              </w:rPr>
              <w:t xml:space="preserve"> </w:t>
            </w:r>
          </w:p>
          <w:p w14:paraId="5AB04A17"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p>
        </w:tc>
      </w:tr>
      <w:tr w:rsidR="001A6D82" w:rsidRPr="001A6D82" w14:paraId="7E74A31B" w14:textId="77777777" w:rsidTr="00D25132">
        <w:tc>
          <w:tcPr>
            <w:tcW w:w="0" w:type="auto"/>
            <w:hideMark/>
          </w:tcPr>
          <w:p w14:paraId="6E39CFFA"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Hechos Graves</w:t>
            </w:r>
          </w:p>
        </w:tc>
        <w:tc>
          <w:tcPr>
            <w:tcW w:w="0" w:type="auto"/>
            <w:hideMark/>
          </w:tcPr>
          <w:p w14:paraId="3AECA3A8"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Agresiones verbales, uso de lenguaje soez o apodos.</w:t>
            </w:r>
            <w:r w:rsidRPr="001A6D82">
              <w:rPr>
                <w:rFonts w:ascii="Times New Roman" w:eastAsia="Times New Roman" w:hAnsi="Times New Roman" w:cs="Times New Roman"/>
                <w:color w:val="1F1F1F"/>
                <w:sz w:val="24"/>
                <w:szCs w:val="24"/>
                <w:lang w:eastAsia="es-VE"/>
              </w:rPr>
              <w:t xml:space="preserve"> </w:t>
            </w:r>
          </w:p>
          <w:p w14:paraId="234F24FF"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2E4B109F"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Acoso escolar (bullying) o ciberacoso en redes.</w:t>
            </w:r>
            <w:r w:rsidRPr="001A6D82">
              <w:rPr>
                <w:rFonts w:ascii="Times New Roman" w:eastAsia="Times New Roman" w:hAnsi="Times New Roman" w:cs="Times New Roman"/>
                <w:color w:val="1F1F1F"/>
                <w:sz w:val="24"/>
                <w:szCs w:val="24"/>
                <w:lang w:eastAsia="es-VE"/>
              </w:rPr>
              <w:t xml:space="preserve"> </w:t>
            </w:r>
          </w:p>
          <w:p w14:paraId="10C97044"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1AE4A5A4"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lastRenderedPageBreak/>
              <w:t>• Ingreso o consumo de bebidas energéticas o vapeadores.</w:t>
            </w:r>
            <w:r w:rsidRPr="001A6D82">
              <w:rPr>
                <w:rFonts w:ascii="Times New Roman" w:eastAsia="Times New Roman" w:hAnsi="Times New Roman" w:cs="Times New Roman"/>
                <w:color w:val="1F1F1F"/>
                <w:sz w:val="24"/>
                <w:szCs w:val="24"/>
                <w:lang w:eastAsia="es-VE"/>
              </w:rPr>
              <w:t xml:space="preserve"> </w:t>
            </w:r>
          </w:p>
          <w:p w14:paraId="50B33C40"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071B3B85"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Deterioro o rayado intencional de bienes de la escuela.</w:t>
            </w:r>
            <w:r w:rsidRPr="001A6D82">
              <w:rPr>
                <w:rFonts w:ascii="Times New Roman" w:eastAsia="Times New Roman" w:hAnsi="Times New Roman" w:cs="Times New Roman"/>
                <w:color w:val="1F1F1F"/>
                <w:sz w:val="24"/>
                <w:szCs w:val="24"/>
                <w:lang w:eastAsia="es-VE"/>
              </w:rPr>
              <w:t xml:space="preserve"> </w:t>
            </w:r>
          </w:p>
          <w:p w14:paraId="3AC70FBE"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01B3CF3C"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Falsificación de firmas o alteración de registros.</w:t>
            </w:r>
            <w:r w:rsidRPr="001A6D82">
              <w:rPr>
                <w:rFonts w:ascii="Times New Roman" w:eastAsia="Times New Roman" w:hAnsi="Times New Roman" w:cs="Times New Roman"/>
                <w:color w:val="1F1F1F"/>
                <w:sz w:val="24"/>
                <w:szCs w:val="24"/>
                <w:lang w:eastAsia="es-VE"/>
              </w:rPr>
              <w:t xml:space="preserve"> </w:t>
            </w:r>
          </w:p>
          <w:p w14:paraId="6A21D0CA"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2E53C4BB"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Grabación o difusión no autorizada de imágenes (Art. 65 LOPNNA).</w:t>
            </w:r>
            <w:r w:rsidRPr="001A6D82">
              <w:rPr>
                <w:rFonts w:ascii="Times New Roman" w:eastAsia="Times New Roman" w:hAnsi="Times New Roman" w:cs="Times New Roman"/>
                <w:color w:val="1F1F1F"/>
                <w:sz w:val="24"/>
                <w:szCs w:val="24"/>
                <w:lang w:eastAsia="es-VE"/>
              </w:rPr>
              <w:t xml:space="preserve"> </w:t>
            </w:r>
          </w:p>
          <w:p w14:paraId="5EAF0144"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p>
        </w:tc>
        <w:tc>
          <w:tcPr>
            <w:tcW w:w="0" w:type="auto"/>
            <w:hideMark/>
          </w:tcPr>
          <w:p w14:paraId="7AD0648B"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lastRenderedPageBreak/>
              <w:t>1. Audiencia de Mediación Formal:</w:t>
            </w:r>
            <w:r w:rsidRPr="001A6D82">
              <w:rPr>
                <w:rFonts w:ascii="Times New Roman" w:eastAsia="Times New Roman" w:hAnsi="Times New Roman" w:cs="Times New Roman"/>
                <w:color w:val="1F1F1F"/>
                <w:sz w:val="24"/>
                <w:szCs w:val="24"/>
                <w:bdr w:val="none" w:sz="0" w:space="0" w:color="auto" w:frame="1"/>
                <w:lang w:eastAsia="es-VE"/>
              </w:rPr>
              <w:t xml:space="preserve"> Convocatoria escrita obligatoria al representante legal (Art. 88 LOPNNA).</w:t>
            </w:r>
            <w:r w:rsidRPr="001A6D82">
              <w:rPr>
                <w:rFonts w:ascii="Times New Roman" w:eastAsia="Times New Roman" w:hAnsi="Times New Roman" w:cs="Times New Roman"/>
                <w:color w:val="1F1F1F"/>
                <w:sz w:val="24"/>
                <w:szCs w:val="24"/>
                <w:lang w:eastAsia="es-VE"/>
              </w:rPr>
              <w:t xml:space="preserve"> </w:t>
            </w:r>
          </w:p>
          <w:p w14:paraId="27AE1658"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5C9BEC88"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2. Reparación Directa del Daño:</w:t>
            </w:r>
            <w:r w:rsidRPr="001A6D82">
              <w:rPr>
                <w:rFonts w:ascii="Times New Roman" w:eastAsia="Times New Roman" w:hAnsi="Times New Roman" w:cs="Times New Roman"/>
                <w:color w:val="1F1F1F"/>
                <w:sz w:val="24"/>
                <w:szCs w:val="24"/>
                <w:bdr w:val="none" w:sz="0" w:space="0" w:color="auto" w:frame="1"/>
                <w:lang w:eastAsia="es-VE"/>
              </w:rPr>
              <w:t xml:space="preserve"> Restauración material o limpieza del bien dañado con acompañamiento familiar.</w:t>
            </w:r>
            <w:r w:rsidRPr="001A6D82">
              <w:rPr>
                <w:rFonts w:ascii="Times New Roman" w:eastAsia="Times New Roman" w:hAnsi="Times New Roman" w:cs="Times New Roman"/>
                <w:color w:val="1F1F1F"/>
                <w:sz w:val="24"/>
                <w:szCs w:val="24"/>
                <w:lang w:eastAsia="es-VE"/>
              </w:rPr>
              <w:t xml:space="preserve"> </w:t>
            </w:r>
          </w:p>
          <w:p w14:paraId="64CE10F2"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lastRenderedPageBreak/>
              <w:br/>
            </w:r>
          </w:p>
          <w:p w14:paraId="506CF133"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3. Servicio Pedagógico-Comunitario Interno:</w:t>
            </w:r>
            <w:r w:rsidRPr="001A6D82">
              <w:rPr>
                <w:rFonts w:ascii="Times New Roman" w:eastAsia="Times New Roman" w:hAnsi="Times New Roman" w:cs="Times New Roman"/>
                <w:color w:val="1F1F1F"/>
                <w:sz w:val="24"/>
                <w:szCs w:val="24"/>
                <w:bdr w:val="none" w:sz="0" w:space="0" w:color="auto" w:frame="1"/>
                <w:lang w:eastAsia="es-VE"/>
              </w:rPr>
              <w:t xml:space="preserve"> Elaboración de carteleras, campañas informativas o charlas formativas a sus pares.</w:t>
            </w:r>
            <w:r w:rsidRPr="001A6D82">
              <w:rPr>
                <w:rFonts w:ascii="Times New Roman" w:eastAsia="Times New Roman" w:hAnsi="Times New Roman" w:cs="Times New Roman"/>
                <w:color w:val="1F1F1F"/>
                <w:sz w:val="24"/>
                <w:szCs w:val="24"/>
                <w:lang w:eastAsia="es-VE"/>
              </w:rPr>
              <w:t xml:space="preserve"> </w:t>
            </w:r>
          </w:p>
          <w:p w14:paraId="7E6E10D5"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5F88BD61"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4. Plan de Seguimiento con Orientación:</w:t>
            </w:r>
            <w:r w:rsidRPr="001A6D82">
              <w:rPr>
                <w:rFonts w:ascii="Times New Roman" w:eastAsia="Times New Roman" w:hAnsi="Times New Roman" w:cs="Times New Roman"/>
                <w:color w:val="1F1F1F"/>
                <w:sz w:val="24"/>
                <w:szCs w:val="24"/>
                <w:bdr w:val="none" w:sz="0" w:space="0" w:color="auto" w:frame="1"/>
                <w:lang w:eastAsia="es-VE"/>
              </w:rPr>
              <w:t xml:space="preserve"> Acompañamiento socioemocional interno.</w:t>
            </w:r>
            <w:r w:rsidRPr="001A6D82">
              <w:rPr>
                <w:rFonts w:ascii="Times New Roman" w:eastAsia="Times New Roman" w:hAnsi="Times New Roman" w:cs="Times New Roman"/>
                <w:color w:val="1F1F1F"/>
                <w:sz w:val="24"/>
                <w:szCs w:val="24"/>
                <w:lang w:eastAsia="es-VE"/>
              </w:rPr>
              <w:t xml:space="preserve"> </w:t>
            </w:r>
          </w:p>
          <w:p w14:paraId="1BD611C6"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p>
        </w:tc>
      </w:tr>
      <w:tr w:rsidR="001A6D82" w:rsidRPr="001A6D82" w14:paraId="03632B5F" w14:textId="77777777" w:rsidTr="00D25132">
        <w:tc>
          <w:tcPr>
            <w:tcW w:w="0" w:type="auto"/>
            <w:hideMark/>
          </w:tcPr>
          <w:p w14:paraId="5BA23C44"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lastRenderedPageBreak/>
              <w:t>Hechos Muy Graves / Situaciones de Alerta</w:t>
            </w:r>
          </w:p>
        </w:tc>
        <w:tc>
          <w:tcPr>
            <w:tcW w:w="0" w:type="auto"/>
            <w:hideMark/>
          </w:tcPr>
          <w:p w14:paraId="79EEE779"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Agresión física comprobada o riñas dentro o fuera del plantel.</w:t>
            </w:r>
            <w:r w:rsidRPr="001A6D82">
              <w:rPr>
                <w:rFonts w:ascii="Times New Roman" w:eastAsia="Times New Roman" w:hAnsi="Times New Roman" w:cs="Times New Roman"/>
                <w:color w:val="1F1F1F"/>
                <w:sz w:val="24"/>
                <w:szCs w:val="24"/>
                <w:lang w:eastAsia="es-VE"/>
              </w:rPr>
              <w:t xml:space="preserve"> </w:t>
            </w:r>
          </w:p>
          <w:p w14:paraId="5D3306F0"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099E1A4E"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Porte o introducción de objetos punzocortantes o armas.</w:t>
            </w:r>
            <w:r w:rsidRPr="001A6D82">
              <w:rPr>
                <w:rFonts w:ascii="Times New Roman" w:eastAsia="Times New Roman" w:hAnsi="Times New Roman" w:cs="Times New Roman"/>
                <w:color w:val="1F1F1F"/>
                <w:sz w:val="24"/>
                <w:szCs w:val="24"/>
                <w:lang w:eastAsia="es-VE"/>
              </w:rPr>
              <w:t xml:space="preserve"> </w:t>
            </w:r>
          </w:p>
          <w:p w14:paraId="1163D225"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3D818492"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Sustracción o hurto comprobado de bienes o pertenencias.</w:t>
            </w:r>
            <w:r w:rsidRPr="001A6D82">
              <w:rPr>
                <w:rFonts w:ascii="Times New Roman" w:eastAsia="Times New Roman" w:hAnsi="Times New Roman" w:cs="Times New Roman"/>
                <w:color w:val="1F1F1F"/>
                <w:sz w:val="24"/>
                <w:szCs w:val="24"/>
                <w:lang w:eastAsia="es-VE"/>
              </w:rPr>
              <w:t xml:space="preserve"> </w:t>
            </w:r>
          </w:p>
          <w:p w14:paraId="2CC7B88C"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04FF8EBB"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Difusión de material pornográfico o que atente contra el honor.</w:t>
            </w:r>
            <w:r w:rsidRPr="001A6D82">
              <w:rPr>
                <w:rFonts w:ascii="Times New Roman" w:eastAsia="Times New Roman" w:hAnsi="Times New Roman" w:cs="Times New Roman"/>
                <w:color w:val="1F1F1F"/>
                <w:sz w:val="24"/>
                <w:szCs w:val="24"/>
                <w:lang w:eastAsia="es-VE"/>
              </w:rPr>
              <w:t xml:space="preserve"> </w:t>
            </w:r>
          </w:p>
          <w:p w14:paraId="5B13546E"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0F9AD828"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bdr w:val="none" w:sz="0" w:space="0" w:color="auto" w:frame="1"/>
                <w:lang w:eastAsia="es-VE"/>
              </w:rPr>
              <w:t>• Tenencia o consumo de alcohol o sustancias psicotrópicas.</w:t>
            </w:r>
            <w:r w:rsidRPr="001A6D82">
              <w:rPr>
                <w:rFonts w:ascii="Times New Roman" w:eastAsia="Times New Roman" w:hAnsi="Times New Roman" w:cs="Times New Roman"/>
                <w:color w:val="1F1F1F"/>
                <w:sz w:val="24"/>
                <w:szCs w:val="24"/>
                <w:lang w:eastAsia="es-VE"/>
              </w:rPr>
              <w:t xml:space="preserve"> </w:t>
            </w:r>
          </w:p>
          <w:p w14:paraId="426321FD"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p>
        </w:tc>
        <w:tc>
          <w:tcPr>
            <w:tcW w:w="0" w:type="auto"/>
            <w:hideMark/>
          </w:tcPr>
          <w:p w14:paraId="701BCE3C"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1. Intervención Inmediata Directiva:</w:t>
            </w:r>
            <w:r w:rsidRPr="001A6D82">
              <w:rPr>
                <w:rFonts w:ascii="Times New Roman" w:eastAsia="Times New Roman" w:hAnsi="Times New Roman" w:cs="Times New Roman"/>
                <w:color w:val="1F1F1F"/>
                <w:sz w:val="24"/>
                <w:szCs w:val="24"/>
                <w:bdr w:val="none" w:sz="0" w:space="0" w:color="auto" w:frame="1"/>
                <w:lang w:eastAsia="es-VE"/>
              </w:rPr>
              <w:t xml:space="preserve"> Separación preventiva no segregatoria y notificación urgente a la familia.</w:t>
            </w:r>
            <w:r w:rsidRPr="001A6D82">
              <w:rPr>
                <w:rFonts w:ascii="Times New Roman" w:eastAsia="Times New Roman" w:hAnsi="Times New Roman" w:cs="Times New Roman"/>
                <w:color w:val="1F1F1F"/>
                <w:sz w:val="24"/>
                <w:szCs w:val="24"/>
                <w:lang w:eastAsia="es-VE"/>
              </w:rPr>
              <w:t xml:space="preserve"> </w:t>
            </w:r>
          </w:p>
          <w:p w14:paraId="75C3C024"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71AF1817"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2. Plan Pedagógico Asistido Diferenciado:</w:t>
            </w:r>
            <w:r w:rsidRPr="001A6D82">
              <w:rPr>
                <w:rFonts w:ascii="Times New Roman" w:eastAsia="Times New Roman" w:hAnsi="Times New Roman" w:cs="Times New Roman"/>
                <w:color w:val="1F1F1F"/>
                <w:sz w:val="24"/>
                <w:szCs w:val="24"/>
                <w:bdr w:val="none" w:sz="0" w:space="0" w:color="auto" w:frame="1"/>
                <w:lang w:eastAsia="es-VE"/>
              </w:rPr>
              <w:t xml:space="preserve"> Cumplimiento de actividades académicas no presenciales (1 a 3 días hábiles) con seguimiento directo de los padres.</w:t>
            </w:r>
            <w:r w:rsidRPr="001A6D82">
              <w:rPr>
                <w:rFonts w:ascii="Times New Roman" w:eastAsia="Times New Roman" w:hAnsi="Times New Roman" w:cs="Times New Roman"/>
                <w:color w:val="1F1F1F"/>
                <w:sz w:val="24"/>
                <w:szCs w:val="24"/>
                <w:lang w:eastAsia="es-VE"/>
              </w:rPr>
              <w:t xml:space="preserve"> </w:t>
            </w:r>
          </w:p>
          <w:p w14:paraId="653C23AA"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4F310D98"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3. Remisión Externa Obligatoria al COF / Defensoría:</w:t>
            </w:r>
            <w:r w:rsidRPr="001A6D82">
              <w:rPr>
                <w:rFonts w:ascii="Times New Roman" w:eastAsia="Times New Roman" w:hAnsi="Times New Roman" w:cs="Times New Roman"/>
                <w:color w:val="1F1F1F"/>
                <w:sz w:val="24"/>
                <w:szCs w:val="24"/>
                <w:bdr w:val="none" w:sz="0" w:space="0" w:color="auto" w:frame="1"/>
                <w:lang w:eastAsia="es-VE"/>
              </w:rPr>
              <w:t xml:space="preserve"> Traslado formal del caso mediante Ficha Técnica Homologada.</w:t>
            </w:r>
            <w:r w:rsidRPr="001A6D82">
              <w:rPr>
                <w:rFonts w:ascii="Times New Roman" w:eastAsia="Times New Roman" w:hAnsi="Times New Roman" w:cs="Times New Roman"/>
                <w:color w:val="1F1F1F"/>
                <w:sz w:val="24"/>
                <w:szCs w:val="24"/>
                <w:lang w:eastAsia="es-VE"/>
              </w:rPr>
              <w:t xml:space="preserve"> </w:t>
            </w:r>
          </w:p>
          <w:p w14:paraId="27E35C15"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color w:val="1F1F1F"/>
                <w:sz w:val="24"/>
                <w:szCs w:val="24"/>
                <w:lang w:eastAsia="es-VE"/>
              </w:rPr>
              <w:br/>
            </w:r>
          </w:p>
          <w:p w14:paraId="58505FA1"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4. Notificación Inmediata a Órganos de Protección:</w:t>
            </w:r>
            <w:r w:rsidRPr="001A6D82">
              <w:rPr>
                <w:rFonts w:ascii="Times New Roman" w:eastAsia="Times New Roman" w:hAnsi="Times New Roman" w:cs="Times New Roman"/>
                <w:color w:val="1F1F1F"/>
                <w:sz w:val="24"/>
                <w:szCs w:val="24"/>
                <w:bdr w:val="none" w:sz="0" w:space="0" w:color="auto" w:frame="1"/>
                <w:lang w:eastAsia="es-VE"/>
              </w:rPr>
              <w:t xml:space="preserve"> Participación formal al CPNNA o Ministerio Público (Art. 91 LOPNNA) bajo reserva de identidad.</w:t>
            </w:r>
            <w:r w:rsidRPr="001A6D82">
              <w:rPr>
                <w:rFonts w:ascii="Times New Roman" w:eastAsia="Times New Roman" w:hAnsi="Times New Roman" w:cs="Times New Roman"/>
                <w:color w:val="1F1F1F"/>
                <w:sz w:val="24"/>
                <w:szCs w:val="24"/>
                <w:lang w:eastAsia="es-VE"/>
              </w:rPr>
              <w:t xml:space="preserve"> </w:t>
            </w:r>
          </w:p>
          <w:p w14:paraId="1E7180B4" w14:textId="77777777" w:rsidR="001A6D82" w:rsidRPr="001A6D82" w:rsidRDefault="001A6D82" w:rsidP="00D25132">
            <w:pPr>
              <w:jc w:val="both"/>
              <w:rPr>
                <w:rFonts w:ascii="Times New Roman" w:eastAsia="Times New Roman" w:hAnsi="Times New Roman" w:cs="Times New Roman"/>
                <w:color w:val="1F1F1F"/>
                <w:sz w:val="24"/>
                <w:szCs w:val="24"/>
                <w:lang w:eastAsia="es-VE"/>
              </w:rPr>
            </w:pPr>
          </w:p>
        </w:tc>
      </w:tr>
    </w:tbl>
    <w:p w14:paraId="58366773" w14:textId="5668EA0B" w:rsidR="006872CA" w:rsidRPr="006872CA" w:rsidRDefault="006872CA" w:rsidP="006872CA">
      <w:pPr>
        <w:spacing w:before="100" w:beforeAutospacing="1" w:after="100" w:afterAutospacing="1" w:line="240" w:lineRule="auto"/>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Catálogo de Ejemplos Prácticos de Medidas Pedagógicas según la Falta</w:t>
      </w:r>
    </w:p>
    <w:tbl>
      <w:tblPr>
        <w:tblStyle w:val="Tablaconcuadrcula"/>
        <w:tblW w:w="0" w:type="auto"/>
        <w:tblLook w:val="04A0" w:firstRow="1" w:lastRow="0" w:firstColumn="1" w:lastColumn="0" w:noHBand="0" w:noVBand="1"/>
      </w:tblPr>
      <w:tblGrid>
        <w:gridCol w:w="2447"/>
        <w:gridCol w:w="4191"/>
        <w:gridCol w:w="3324"/>
      </w:tblGrid>
      <w:tr w:rsidR="006872CA" w:rsidRPr="006872CA" w14:paraId="0E88C970" w14:textId="77777777" w:rsidTr="006872CA">
        <w:tc>
          <w:tcPr>
            <w:tcW w:w="0" w:type="auto"/>
            <w:hideMark/>
          </w:tcPr>
          <w:p w14:paraId="3A2B8497" w14:textId="77777777" w:rsidR="006872CA" w:rsidRPr="006872CA" w:rsidRDefault="006872CA" w:rsidP="006872CA">
            <w:pPr>
              <w:spacing w:after="480"/>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lastRenderedPageBreak/>
              <w:t>Hecho de Indisciplina</w:t>
            </w:r>
          </w:p>
        </w:tc>
        <w:tc>
          <w:tcPr>
            <w:tcW w:w="0" w:type="auto"/>
            <w:hideMark/>
          </w:tcPr>
          <w:p w14:paraId="328A5838" w14:textId="77777777" w:rsidR="006872CA" w:rsidRPr="006872CA" w:rsidRDefault="006872CA" w:rsidP="006872CA">
            <w:pPr>
              <w:spacing w:after="480"/>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Medida Pedagógica y Restaurativa Concreta</w:t>
            </w:r>
          </w:p>
        </w:tc>
        <w:tc>
          <w:tcPr>
            <w:tcW w:w="0" w:type="auto"/>
            <w:hideMark/>
          </w:tcPr>
          <w:p w14:paraId="00671B23" w14:textId="77777777" w:rsidR="006872CA" w:rsidRPr="006872CA" w:rsidRDefault="006872CA" w:rsidP="006872CA">
            <w:pPr>
              <w:spacing w:after="480"/>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Registro y Cierre Documental</w:t>
            </w:r>
          </w:p>
        </w:tc>
      </w:tr>
      <w:tr w:rsidR="006872CA" w:rsidRPr="006872CA" w14:paraId="4CAFD1CB" w14:textId="77777777" w:rsidTr="006872CA">
        <w:tc>
          <w:tcPr>
            <w:tcW w:w="0" w:type="auto"/>
            <w:hideMark/>
          </w:tcPr>
          <w:p w14:paraId="30A47840"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Uso no pedagógico del teléfono en clase</w:t>
            </w:r>
            <w:r w:rsidRPr="006872CA">
              <w:rPr>
                <w:rFonts w:ascii="Times New Roman" w:eastAsia="Times New Roman" w:hAnsi="Times New Roman" w:cs="Times New Roman"/>
                <w:sz w:val="24"/>
                <w:szCs w:val="24"/>
                <w:lang w:eastAsia="es-VE"/>
              </w:rPr>
              <w:t xml:space="preserve"> </w:t>
            </w:r>
            <w:r w:rsidRPr="006872CA">
              <w:rPr>
                <w:rFonts w:ascii="Times New Roman" w:eastAsia="Times New Roman" w:hAnsi="Times New Roman" w:cs="Times New Roman"/>
                <w:i/>
                <w:iCs/>
                <w:sz w:val="24"/>
                <w:szCs w:val="24"/>
                <w:lang w:eastAsia="es-VE"/>
              </w:rPr>
              <w:t>(Hecho Leve)</w:t>
            </w:r>
          </w:p>
        </w:tc>
        <w:tc>
          <w:tcPr>
            <w:tcW w:w="0" w:type="auto"/>
            <w:hideMark/>
          </w:tcPr>
          <w:p w14:paraId="30A5F7B0"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Acción Formativa:</w:t>
            </w:r>
            <w:r w:rsidRPr="006872CA">
              <w:rPr>
                <w:rFonts w:ascii="Times New Roman" w:eastAsia="Times New Roman" w:hAnsi="Times New Roman" w:cs="Times New Roman"/>
                <w:sz w:val="24"/>
                <w:szCs w:val="24"/>
                <w:lang w:eastAsia="es-VE"/>
              </w:rPr>
              <w:t xml:space="preserve"> El docente solicita apagar el equipo y guardarlo en el bolso. Al finalizar la jornada, el estudiante elabora una breve reflexión o infografía sobre </w:t>
            </w:r>
            <w:r w:rsidRPr="006872CA">
              <w:rPr>
                <w:rFonts w:ascii="Times New Roman" w:eastAsia="Times New Roman" w:hAnsi="Times New Roman" w:cs="Times New Roman"/>
                <w:i/>
                <w:iCs/>
                <w:sz w:val="24"/>
                <w:szCs w:val="24"/>
                <w:lang w:eastAsia="es-VE"/>
              </w:rPr>
              <w:t>"El uso responsable de la tecnología en el aula"</w:t>
            </w:r>
            <w:r w:rsidRPr="006872CA">
              <w:rPr>
                <w:rFonts w:ascii="Times New Roman" w:eastAsia="Times New Roman" w:hAnsi="Times New Roman" w:cs="Times New Roman"/>
                <w:sz w:val="24"/>
                <w:szCs w:val="24"/>
                <w:lang w:eastAsia="es-VE"/>
              </w:rPr>
              <w:t xml:space="preserve"> para compartirla con su grupo. </w:t>
            </w:r>
          </w:p>
        </w:tc>
        <w:tc>
          <w:tcPr>
            <w:tcW w:w="0" w:type="auto"/>
            <w:hideMark/>
          </w:tcPr>
          <w:p w14:paraId="6A1BEF14"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sz w:val="24"/>
                <w:szCs w:val="24"/>
                <w:lang w:eastAsia="es-VE"/>
              </w:rPr>
              <w:t xml:space="preserve">Anotación en el Cuaderno de Incidencias Pedagógicas firmada por el estudiante. </w:t>
            </w:r>
          </w:p>
        </w:tc>
      </w:tr>
      <w:tr w:rsidR="006872CA" w:rsidRPr="006872CA" w14:paraId="08E5D859" w14:textId="77777777" w:rsidTr="006872CA">
        <w:tc>
          <w:tcPr>
            <w:tcW w:w="0" w:type="auto"/>
            <w:hideMark/>
          </w:tcPr>
          <w:p w14:paraId="1010386F"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Deterioro, rayado o manchado de mesas, paredes o baños</w:t>
            </w:r>
            <w:r w:rsidRPr="006872CA">
              <w:rPr>
                <w:rFonts w:ascii="Times New Roman" w:eastAsia="Times New Roman" w:hAnsi="Times New Roman" w:cs="Times New Roman"/>
                <w:sz w:val="24"/>
                <w:szCs w:val="24"/>
                <w:lang w:eastAsia="es-VE"/>
              </w:rPr>
              <w:t xml:space="preserve"> </w:t>
            </w:r>
            <w:r w:rsidRPr="006872CA">
              <w:rPr>
                <w:rFonts w:ascii="Times New Roman" w:eastAsia="Times New Roman" w:hAnsi="Times New Roman" w:cs="Times New Roman"/>
                <w:i/>
                <w:iCs/>
                <w:sz w:val="24"/>
                <w:szCs w:val="24"/>
                <w:lang w:eastAsia="es-VE"/>
              </w:rPr>
              <w:t>(Hecho Leve/Grave)</w:t>
            </w:r>
          </w:p>
        </w:tc>
        <w:tc>
          <w:tcPr>
            <w:tcW w:w="0" w:type="auto"/>
            <w:hideMark/>
          </w:tcPr>
          <w:p w14:paraId="5951AC13"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Acción Restaurativa Directa:</w:t>
            </w:r>
            <w:r w:rsidRPr="006872CA">
              <w:rPr>
                <w:rFonts w:ascii="Times New Roman" w:eastAsia="Times New Roman" w:hAnsi="Times New Roman" w:cs="Times New Roman"/>
                <w:sz w:val="24"/>
                <w:szCs w:val="24"/>
                <w:lang w:eastAsia="es-VE"/>
              </w:rPr>
              <w:t xml:space="preserve"> El estudiante, junto a su representante en horario coordinado, asume la limpieza, lijado, pintura o reacondicionamiento del mobiliario dañado. No como humillación pública, sino como reparación material del bien común. </w:t>
            </w:r>
          </w:p>
        </w:tc>
        <w:tc>
          <w:tcPr>
            <w:tcW w:w="0" w:type="auto"/>
            <w:hideMark/>
          </w:tcPr>
          <w:p w14:paraId="2D43461F"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sz w:val="24"/>
                <w:szCs w:val="24"/>
                <w:lang w:eastAsia="es-VE"/>
              </w:rPr>
              <w:t xml:space="preserve">Acta de Compromiso y Reparación Material suscrita en la Subdirección/Coordinación. </w:t>
            </w:r>
          </w:p>
        </w:tc>
      </w:tr>
      <w:tr w:rsidR="006872CA" w:rsidRPr="006872CA" w14:paraId="5AA74DB6" w14:textId="77777777" w:rsidTr="006872CA">
        <w:tc>
          <w:tcPr>
            <w:tcW w:w="0" w:type="auto"/>
            <w:hideMark/>
          </w:tcPr>
          <w:p w14:paraId="74A993F0"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Burlas, apodos o agresiones verbales a compañeros</w:t>
            </w:r>
            <w:r w:rsidRPr="006872CA">
              <w:rPr>
                <w:rFonts w:ascii="Times New Roman" w:eastAsia="Times New Roman" w:hAnsi="Times New Roman" w:cs="Times New Roman"/>
                <w:sz w:val="24"/>
                <w:szCs w:val="24"/>
                <w:lang w:eastAsia="es-VE"/>
              </w:rPr>
              <w:t xml:space="preserve"> </w:t>
            </w:r>
            <w:r w:rsidRPr="006872CA">
              <w:rPr>
                <w:rFonts w:ascii="Times New Roman" w:eastAsia="Times New Roman" w:hAnsi="Times New Roman" w:cs="Times New Roman"/>
                <w:i/>
                <w:iCs/>
                <w:sz w:val="24"/>
                <w:szCs w:val="24"/>
                <w:lang w:eastAsia="es-VE"/>
              </w:rPr>
              <w:t>(Hecho Grave)</w:t>
            </w:r>
          </w:p>
        </w:tc>
        <w:tc>
          <w:tcPr>
            <w:tcW w:w="0" w:type="auto"/>
            <w:hideMark/>
          </w:tcPr>
          <w:p w14:paraId="289D5493"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Círculo de Diálogo Restaurativo:</w:t>
            </w:r>
            <w:r w:rsidRPr="006872CA">
              <w:rPr>
                <w:rFonts w:ascii="Times New Roman" w:eastAsia="Times New Roman" w:hAnsi="Times New Roman" w:cs="Times New Roman"/>
                <w:sz w:val="24"/>
                <w:szCs w:val="24"/>
                <w:lang w:eastAsia="es-VE"/>
              </w:rPr>
              <w:t xml:space="preserve"> Sesión guiada por el Docente Orientador donde el estudiante escucha el impacto emocional de sus palabras, ofrece disculpas formales y diseña una cartelera o mensaje sobre la empatía y la sana convivencia. </w:t>
            </w:r>
          </w:p>
        </w:tc>
        <w:tc>
          <w:tcPr>
            <w:tcW w:w="0" w:type="auto"/>
            <w:hideMark/>
          </w:tcPr>
          <w:p w14:paraId="36C264F1"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sz w:val="24"/>
                <w:szCs w:val="24"/>
                <w:lang w:eastAsia="es-VE"/>
              </w:rPr>
              <w:t xml:space="preserve">Acta de Mediación Restaurativa en el Libro de Vida con seguimiento a 15 días. </w:t>
            </w:r>
          </w:p>
        </w:tc>
      </w:tr>
      <w:tr w:rsidR="006872CA" w:rsidRPr="006872CA" w14:paraId="3E382BC7" w14:textId="77777777" w:rsidTr="006872CA">
        <w:tc>
          <w:tcPr>
            <w:tcW w:w="0" w:type="auto"/>
            <w:hideMark/>
          </w:tcPr>
          <w:p w14:paraId="5F5D28FD"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Creación o difusión de memes, burlas o ciberacoso en WhatsApp/redes</w:t>
            </w:r>
            <w:r w:rsidRPr="006872CA">
              <w:rPr>
                <w:rFonts w:ascii="Times New Roman" w:eastAsia="Times New Roman" w:hAnsi="Times New Roman" w:cs="Times New Roman"/>
                <w:sz w:val="24"/>
                <w:szCs w:val="24"/>
                <w:lang w:eastAsia="es-VE"/>
              </w:rPr>
              <w:t xml:space="preserve"> </w:t>
            </w:r>
            <w:r w:rsidRPr="006872CA">
              <w:rPr>
                <w:rFonts w:ascii="Times New Roman" w:eastAsia="Times New Roman" w:hAnsi="Times New Roman" w:cs="Times New Roman"/>
                <w:i/>
                <w:iCs/>
                <w:sz w:val="24"/>
                <w:szCs w:val="24"/>
                <w:lang w:eastAsia="es-VE"/>
              </w:rPr>
              <w:t>(Hecho Grave)</w:t>
            </w:r>
          </w:p>
        </w:tc>
        <w:tc>
          <w:tcPr>
            <w:tcW w:w="0" w:type="auto"/>
            <w:hideMark/>
          </w:tcPr>
          <w:p w14:paraId="13FA6501"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Taller y Exposición Socioeducativa:</w:t>
            </w:r>
            <w:r w:rsidRPr="006872CA">
              <w:rPr>
                <w:rFonts w:ascii="Times New Roman" w:eastAsia="Times New Roman" w:hAnsi="Times New Roman" w:cs="Times New Roman"/>
                <w:sz w:val="24"/>
                <w:szCs w:val="24"/>
                <w:lang w:eastAsia="es-VE"/>
              </w:rPr>
              <w:t xml:space="preserve"> Citación inmediata del representante. El estudiante debe preparar y exponer una charla formativa a sus compañeros sobre </w:t>
            </w:r>
            <w:r w:rsidRPr="006872CA">
              <w:rPr>
                <w:rFonts w:ascii="Times New Roman" w:eastAsia="Times New Roman" w:hAnsi="Times New Roman" w:cs="Times New Roman"/>
                <w:i/>
                <w:iCs/>
                <w:sz w:val="24"/>
                <w:szCs w:val="24"/>
                <w:lang w:eastAsia="es-VE"/>
              </w:rPr>
              <w:t>"Consecuencias legales y emocionales del acoso digital"</w:t>
            </w:r>
            <w:r w:rsidRPr="006872CA">
              <w:rPr>
                <w:rFonts w:ascii="Times New Roman" w:eastAsia="Times New Roman" w:hAnsi="Times New Roman" w:cs="Times New Roman"/>
                <w:sz w:val="24"/>
                <w:szCs w:val="24"/>
                <w:lang w:eastAsia="es-VE"/>
              </w:rPr>
              <w:t xml:space="preserve"> y eliminar el contenido lesivo (Art. 65 LOPNNA). </w:t>
            </w:r>
          </w:p>
        </w:tc>
        <w:tc>
          <w:tcPr>
            <w:tcW w:w="0" w:type="auto"/>
            <w:hideMark/>
          </w:tcPr>
          <w:p w14:paraId="08018AD8"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sz w:val="24"/>
                <w:szCs w:val="24"/>
                <w:lang w:eastAsia="es-VE"/>
              </w:rPr>
              <w:t xml:space="preserve">Acta de Notificación Formal y Compromiso Socioeducativo. </w:t>
            </w:r>
          </w:p>
        </w:tc>
      </w:tr>
      <w:tr w:rsidR="006872CA" w:rsidRPr="006872CA" w14:paraId="5DE1620C" w14:textId="77777777" w:rsidTr="006872CA">
        <w:tc>
          <w:tcPr>
            <w:tcW w:w="0" w:type="auto"/>
            <w:hideMark/>
          </w:tcPr>
          <w:p w14:paraId="0BF44AB0"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Riñas, agresión física o porte de objetos no permitidos</w:t>
            </w:r>
            <w:r w:rsidRPr="006872CA">
              <w:rPr>
                <w:rFonts w:ascii="Times New Roman" w:eastAsia="Times New Roman" w:hAnsi="Times New Roman" w:cs="Times New Roman"/>
                <w:sz w:val="24"/>
                <w:szCs w:val="24"/>
                <w:lang w:eastAsia="es-VE"/>
              </w:rPr>
              <w:t xml:space="preserve"> </w:t>
            </w:r>
            <w:r w:rsidRPr="006872CA">
              <w:rPr>
                <w:rFonts w:ascii="Times New Roman" w:eastAsia="Times New Roman" w:hAnsi="Times New Roman" w:cs="Times New Roman"/>
                <w:i/>
                <w:iCs/>
                <w:sz w:val="24"/>
                <w:szCs w:val="24"/>
                <w:lang w:eastAsia="es-VE"/>
              </w:rPr>
              <w:t>(Hecho Muy Grave / Alerta)</w:t>
            </w:r>
          </w:p>
        </w:tc>
        <w:tc>
          <w:tcPr>
            <w:tcW w:w="0" w:type="auto"/>
            <w:hideMark/>
          </w:tcPr>
          <w:p w14:paraId="35E1E9CD"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b/>
                <w:bCs/>
                <w:sz w:val="24"/>
                <w:szCs w:val="24"/>
                <w:lang w:eastAsia="es-VE"/>
              </w:rPr>
              <w:t>Plan Pedagógico Asistido Diferenciado (1 a 3 días en casa):</w:t>
            </w:r>
            <w:r w:rsidRPr="006872CA">
              <w:rPr>
                <w:rFonts w:ascii="Times New Roman" w:eastAsia="Times New Roman" w:hAnsi="Times New Roman" w:cs="Times New Roman"/>
                <w:sz w:val="24"/>
                <w:szCs w:val="24"/>
                <w:lang w:eastAsia="es-VE"/>
              </w:rPr>
              <w:t xml:space="preserve"> Suscripción de acta de conciliación con el representante para asignación de guías pedagógicas no presenciales, remisión inmediata a evaluación psicopedagógica/COF y notificación obligatoria a Defensoría Escolar/CPNNA. </w:t>
            </w:r>
          </w:p>
        </w:tc>
        <w:tc>
          <w:tcPr>
            <w:tcW w:w="0" w:type="auto"/>
            <w:hideMark/>
          </w:tcPr>
          <w:p w14:paraId="36D3293A" w14:textId="77777777" w:rsidR="006872CA" w:rsidRPr="006872CA" w:rsidRDefault="006872CA" w:rsidP="006872CA">
            <w:pPr>
              <w:spacing w:before="100" w:beforeAutospacing="1" w:after="100" w:afterAutospacing="1"/>
              <w:rPr>
                <w:rFonts w:ascii="Times New Roman" w:eastAsia="Times New Roman" w:hAnsi="Times New Roman" w:cs="Times New Roman"/>
                <w:sz w:val="24"/>
                <w:szCs w:val="24"/>
                <w:lang w:eastAsia="es-VE"/>
              </w:rPr>
            </w:pPr>
            <w:r w:rsidRPr="006872CA">
              <w:rPr>
                <w:rFonts w:ascii="Times New Roman" w:eastAsia="Times New Roman" w:hAnsi="Times New Roman" w:cs="Times New Roman"/>
                <w:sz w:val="24"/>
                <w:szCs w:val="24"/>
                <w:lang w:eastAsia="es-VE"/>
              </w:rPr>
              <w:t xml:space="preserve">Ficha Técnica Homologada de Remisión Externa y Acta de Acuerdo Directivo. </w:t>
            </w:r>
          </w:p>
        </w:tc>
      </w:tr>
    </w:tbl>
    <w:p w14:paraId="1FE5FDBD"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5544011E"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2CEBC45A"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6BD86C1C"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68B86FF2"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06AB87D6"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7D86C5F3"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3664F7BC"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5A80B5E5"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16CF00CA"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1E5DFCC2"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16B65ADF"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6CC8DFEC"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71434270" w14:textId="77777777" w:rsidR="00B60A56"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0E8394E9" w14:textId="49DB885F" w:rsidR="001A6D82" w:rsidRDefault="001A6D82" w:rsidP="001A6D82">
      <w:pPr>
        <w:spacing w:after="0" w:line="240" w:lineRule="auto"/>
        <w:jc w:val="both"/>
        <w:outlineLvl w:val="2"/>
        <w:rPr>
          <w:rFonts w:ascii="Times New Roman" w:eastAsia="Times New Roman" w:hAnsi="Times New Roman" w:cs="Times New Roman"/>
          <w:b/>
          <w:bCs/>
          <w:color w:val="1F1F1F"/>
          <w:sz w:val="27"/>
          <w:szCs w:val="27"/>
          <w:lang w:eastAsia="es-VE"/>
        </w:rPr>
      </w:pPr>
      <w:r w:rsidRPr="001A6D82">
        <w:rPr>
          <w:rFonts w:ascii="Times New Roman" w:eastAsia="Times New Roman" w:hAnsi="Times New Roman" w:cs="Times New Roman"/>
          <w:b/>
          <w:bCs/>
          <w:color w:val="1F1F1F"/>
          <w:sz w:val="27"/>
          <w:szCs w:val="27"/>
          <w:lang w:eastAsia="es-VE"/>
        </w:rPr>
        <w:t xml:space="preserve">III. </w:t>
      </w:r>
      <w:r w:rsidR="00B60A56">
        <w:rPr>
          <w:rFonts w:ascii="Times New Roman" w:eastAsia="Times New Roman" w:hAnsi="Times New Roman" w:cs="Times New Roman"/>
          <w:b/>
          <w:bCs/>
          <w:color w:val="1F1F1F"/>
          <w:sz w:val="27"/>
          <w:szCs w:val="27"/>
          <w:lang w:eastAsia="es-VE"/>
        </w:rPr>
        <w:t>BANCO</w:t>
      </w:r>
      <w:r w:rsidRPr="001A6D82">
        <w:rPr>
          <w:rFonts w:ascii="Times New Roman" w:eastAsia="Times New Roman" w:hAnsi="Times New Roman" w:cs="Times New Roman"/>
          <w:b/>
          <w:bCs/>
          <w:color w:val="1F1F1F"/>
          <w:sz w:val="27"/>
          <w:szCs w:val="27"/>
          <w:lang w:eastAsia="es-VE"/>
        </w:rPr>
        <w:t xml:space="preserve"> JURÍDICO ARTICULADO: MARCO LEGAL VINCULANTE</w:t>
      </w:r>
    </w:p>
    <w:p w14:paraId="3C58BD7F" w14:textId="77777777" w:rsidR="00B60A56" w:rsidRPr="001A6D82" w:rsidRDefault="00B60A56" w:rsidP="001A6D82">
      <w:pPr>
        <w:spacing w:after="0" w:line="240" w:lineRule="auto"/>
        <w:jc w:val="both"/>
        <w:outlineLvl w:val="2"/>
        <w:rPr>
          <w:rFonts w:ascii="Times New Roman" w:eastAsia="Times New Roman" w:hAnsi="Times New Roman" w:cs="Times New Roman"/>
          <w:b/>
          <w:bCs/>
          <w:color w:val="1F1F1F"/>
          <w:sz w:val="27"/>
          <w:szCs w:val="27"/>
          <w:lang w:eastAsia="es-VE"/>
        </w:rPr>
      </w:pPr>
    </w:p>
    <w:p w14:paraId="68F4675D" w14:textId="77777777" w:rsidR="001A6D82" w:rsidRPr="001A6D82" w:rsidRDefault="001A6D82" w:rsidP="001A6D82">
      <w:pPr>
        <w:spacing w:after="0" w:line="240" w:lineRule="auto"/>
        <w:jc w:val="both"/>
        <w:outlineLvl w:val="3"/>
        <w:rPr>
          <w:rFonts w:ascii="Times New Roman" w:eastAsia="Times New Roman" w:hAnsi="Times New Roman" w:cs="Times New Roman"/>
          <w:b/>
          <w:bCs/>
          <w:color w:val="1F1F1F"/>
          <w:sz w:val="24"/>
          <w:szCs w:val="24"/>
          <w:lang w:eastAsia="es-VE"/>
        </w:rPr>
      </w:pPr>
      <w:r w:rsidRPr="001A6D82">
        <w:rPr>
          <w:rFonts w:ascii="Times New Roman" w:eastAsia="Times New Roman" w:hAnsi="Times New Roman" w:cs="Times New Roman"/>
          <w:b/>
          <w:bCs/>
          <w:color w:val="1F1F1F"/>
          <w:sz w:val="24"/>
          <w:szCs w:val="24"/>
          <w:lang w:eastAsia="es-VE"/>
        </w:rPr>
        <w:t>1. Constitución de la República Bolivariana de Venezuela (CRBV)</w:t>
      </w:r>
    </w:p>
    <w:p w14:paraId="032E47E3" w14:textId="77777777" w:rsidR="001A6D82" w:rsidRPr="00B60A56" w:rsidRDefault="001A6D82" w:rsidP="00B60A56">
      <w:pPr>
        <w:pStyle w:val="Prrafodelista"/>
        <w:numPr>
          <w:ilvl w:val="0"/>
          <w:numId w:val="30"/>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21:</w:t>
      </w:r>
      <w:r w:rsidRPr="00B60A56">
        <w:rPr>
          <w:rFonts w:ascii="Times New Roman" w:eastAsia="Times New Roman" w:hAnsi="Times New Roman" w:cs="Times New Roman"/>
          <w:color w:val="1F1F1F"/>
          <w:sz w:val="24"/>
          <w:szCs w:val="24"/>
          <w:lang w:eastAsia="es-VE"/>
        </w:rPr>
        <w:t xml:space="preserve"> Principio de igualdad y no discriminación.</w:t>
      </w:r>
    </w:p>
    <w:p w14:paraId="21886E90"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0A064C68" w14:textId="77777777" w:rsidR="001A6D82" w:rsidRPr="00B60A56" w:rsidRDefault="001A6D82" w:rsidP="00B60A56">
      <w:pPr>
        <w:pStyle w:val="Prrafodelista"/>
        <w:numPr>
          <w:ilvl w:val="0"/>
          <w:numId w:val="30"/>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49:</w:t>
      </w:r>
      <w:r w:rsidRPr="00B60A56">
        <w:rPr>
          <w:rFonts w:ascii="Times New Roman" w:eastAsia="Times New Roman" w:hAnsi="Times New Roman" w:cs="Times New Roman"/>
          <w:color w:val="1F1F1F"/>
          <w:sz w:val="24"/>
          <w:szCs w:val="24"/>
          <w:lang w:eastAsia="es-VE"/>
        </w:rPr>
        <w:t xml:space="preserve"> Garantía inviolable del Debido Proceso administrativo y judicial en toda actuación institucional.</w:t>
      </w:r>
    </w:p>
    <w:p w14:paraId="2EADDDD7"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5F245373" w14:textId="77777777" w:rsidR="001A6D82" w:rsidRPr="00B60A56" w:rsidRDefault="001A6D82" w:rsidP="00B60A56">
      <w:pPr>
        <w:pStyle w:val="Prrafodelista"/>
        <w:numPr>
          <w:ilvl w:val="0"/>
          <w:numId w:val="30"/>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102:</w:t>
      </w:r>
      <w:r w:rsidRPr="00B60A56">
        <w:rPr>
          <w:rFonts w:ascii="Times New Roman" w:eastAsia="Times New Roman" w:hAnsi="Times New Roman" w:cs="Times New Roman"/>
          <w:color w:val="1F1F1F"/>
          <w:sz w:val="24"/>
          <w:szCs w:val="24"/>
          <w:lang w:eastAsia="es-VE"/>
        </w:rPr>
        <w:t xml:space="preserve"> La educación como derecho humano fundamental y servicio público democrático, gratuito y obligatorio.</w:t>
      </w:r>
    </w:p>
    <w:p w14:paraId="0FA25486"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619141D0" w14:textId="77777777" w:rsidR="001A6D82" w:rsidRPr="00B60A56" w:rsidRDefault="001A6D82" w:rsidP="00B60A56">
      <w:pPr>
        <w:pStyle w:val="Prrafodelista"/>
        <w:numPr>
          <w:ilvl w:val="0"/>
          <w:numId w:val="30"/>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103:</w:t>
      </w:r>
      <w:r w:rsidRPr="00B60A56">
        <w:rPr>
          <w:rFonts w:ascii="Times New Roman" w:eastAsia="Times New Roman" w:hAnsi="Times New Roman" w:cs="Times New Roman"/>
          <w:color w:val="1F1F1F"/>
          <w:sz w:val="24"/>
          <w:szCs w:val="24"/>
          <w:lang w:eastAsia="es-VE"/>
        </w:rPr>
        <w:t xml:space="preserve"> Derecho a una educación integral de calidad, con permanencia y prosecución de estudios.</w:t>
      </w:r>
    </w:p>
    <w:p w14:paraId="1C96BE0D"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5E05CB5E" w14:textId="77777777" w:rsidR="001A6D82" w:rsidRPr="001A6D82" w:rsidRDefault="001A6D82" w:rsidP="001A6D82">
      <w:pPr>
        <w:spacing w:after="0" w:line="240" w:lineRule="auto"/>
        <w:jc w:val="both"/>
        <w:outlineLvl w:val="3"/>
        <w:rPr>
          <w:rFonts w:ascii="Times New Roman" w:eastAsia="Times New Roman" w:hAnsi="Times New Roman" w:cs="Times New Roman"/>
          <w:b/>
          <w:bCs/>
          <w:color w:val="1F1F1F"/>
          <w:sz w:val="24"/>
          <w:szCs w:val="24"/>
          <w:lang w:eastAsia="es-VE"/>
        </w:rPr>
      </w:pPr>
      <w:r w:rsidRPr="001A6D82">
        <w:rPr>
          <w:rFonts w:ascii="Times New Roman" w:eastAsia="Times New Roman" w:hAnsi="Times New Roman" w:cs="Times New Roman"/>
          <w:b/>
          <w:bCs/>
          <w:color w:val="1F1F1F"/>
          <w:sz w:val="24"/>
          <w:szCs w:val="24"/>
          <w:lang w:eastAsia="es-VE"/>
        </w:rPr>
        <w:t>2. Ley Orgánica para la Protección de Niños, Niñas y Adolescentes (LOPNNA)</w:t>
      </w:r>
    </w:p>
    <w:p w14:paraId="1F57BC67" w14:textId="77777777" w:rsidR="001A6D82" w:rsidRPr="00B60A56"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8 (Interés Superior):</w:t>
      </w:r>
      <w:r w:rsidRPr="00B60A56">
        <w:rPr>
          <w:rFonts w:ascii="Times New Roman" w:eastAsia="Times New Roman" w:hAnsi="Times New Roman" w:cs="Times New Roman"/>
          <w:color w:val="1F1F1F"/>
          <w:sz w:val="24"/>
          <w:szCs w:val="24"/>
          <w:bdr w:val="none" w:sz="0" w:space="0" w:color="auto" w:frame="1"/>
          <w:lang w:eastAsia="es-VE"/>
        </w:rPr>
        <w:t xml:space="preserve"> Principio de obligatorio cumplimiento que garantiza el desarrollo integral y el disfrute pleno de sus derechos.</w:t>
      </w:r>
      <w:r w:rsidRPr="00B60A56">
        <w:rPr>
          <w:rFonts w:ascii="Times New Roman" w:eastAsia="Times New Roman" w:hAnsi="Times New Roman" w:cs="Times New Roman"/>
          <w:color w:val="1F1F1F"/>
          <w:sz w:val="24"/>
          <w:szCs w:val="24"/>
          <w:lang w:eastAsia="es-VE"/>
        </w:rPr>
        <w:t xml:space="preserve"> </w:t>
      </w:r>
    </w:p>
    <w:p w14:paraId="03E37A70"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48DCC4F2" w14:textId="77777777" w:rsidR="001A6D82" w:rsidRPr="00B60A56"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32-A:</w:t>
      </w:r>
      <w:r w:rsidRPr="00B60A56">
        <w:rPr>
          <w:rFonts w:ascii="Times New Roman" w:eastAsia="Times New Roman" w:hAnsi="Times New Roman" w:cs="Times New Roman"/>
          <w:color w:val="1F1F1F"/>
          <w:sz w:val="24"/>
          <w:szCs w:val="24"/>
          <w:bdr w:val="none" w:sz="0" w:space="0" w:color="auto" w:frame="1"/>
          <w:lang w:eastAsia="es-VE"/>
        </w:rPr>
        <w:t xml:space="preserve"> Derecho al buen trato y prohibición absoluta de castigos corporales, humillantes o degradantes.</w:t>
      </w:r>
      <w:r w:rsidRPr="00B60A56">
        <w:rPr>
          <w:rFonts w:ascii="Times New Roman" w:eastAsia="Times New Roman" w:hAnsi="Times New Roman" w:cs="Times New Roman"/>
          <w:color w:val="1F1F1F"/>
          <w:sz w:val="24"/>
          <w:szCs w:val="24"/>
          <w:lang w:eastAsia="es-VE"/>
        </w:rPr>
        <w:t xml:space="preserve"> </w:t>
      </w:r>
    </w:p>
    <w:p w14:paraId="587C62D6"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36E88D4D" w14:textId="77777777" w:rsidR="001A6D82" w:rsidRPr="00B60A56"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53:</w:t>
      </w:r>
      <w:r w:rsidRPr="00B60A56">
        <w:rPr>
          <w:rFonts w:ascii="Times New Roman" w:eastAsia="Times New Roman" w:hAnsi="Times New Roman" w:cs="Times New Roman"/>
          <w:color w:val="1F1F1F"/>
          <w:sz w:val="24"/>
          <w:szCs w:val="24"/>
          <w:lang w:eastAsia="es-VE"/>
        </w:rPr>
        <w:t xml:space="preserve"> Derecho irrenunciable a la educación integral.</w:t>
      </w:r>
    </w:p>
    <w:p w14:paraId="1281897C"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0E840A9B" w14:textId="77777777" w:rsidR="001A6D82" w:rsidRPr="00B60A56"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54:</w:t>
      </w:r>
      <w:r w:rsidRPr="00B60A56">
        <w:rPr>
          <w:rFonts w:ascii="Times New Roman" w:eastAsia="Times New Roman" w:hAnsi="Times New Roman" w:cs="Times New Roman"/>
          <w:color w:val="1F1F1F"/>
          <w:sz w:val="24"/>
          <w:szCs w:val="24"/>
          <w:bdr w:val="none" w:sz="0" w:space="0" w:color="auto" w:frame="1"/>
          <w:lang w:eastAsia="es-VE"/>
        </w:rPr>
        <w:t xml:space="preserve"> Deber de padres, madres, representantes o responsables de inscribir, exigir asistencia regular y participar activamente en el proceso formativo.</w:t>
      </w:r>
      <w:r w:rsidRPr="00B60A56">
        <w:rPr>
          <w:rFonts w:ascii="Times New Roman" w:eastAsia="Times New Roman" w:hAnsi="Times New Roman" w:cs="Times New Roman"/>
          <w:color w:val="1F1F1F"/>
          <w:sz w:val="24"/>
          <w:szCs w:val="24"/>
          <w:lang w:eastAsia="es-VE"/>
        </w:rPr>
        <w:t xml:space="preserve"> </w:t>
      </w:r>
    </w:p>
    <w:p w14:paraId="7A978464"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21BEF75A" w14:textId="77777777" w:rsidR="001A6D82" w:rsidRPr="00B60A56"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56:</w:t>
      </w:r>
      <w:r w:rsidRPr="00B60A56">
        <w:rPr>
          <w:rFonts w:ascii="Times New Roman" w:eastAsia="Times New Roman" w:hAnsi="Times New Roman" w:cs="Times New Roman"/>
          <w:color w:val="1F1F1F"/>
          <w:sz w:val="24"/>
          <w:szCs w:val="24"/>
          <w:bdr w:val="none" w:sz="0" w:space="0" w:color="auto" w:frame="1"/>
          <w:lang w:eastAsia="es-VE"/>
        </w:rPr>
        <w:t xml:space="preserve"> Derecho a ser respetados por los educadores y a recibir apoyo pedagógico/multidisciplinario especializado.</w:t>
      </w:r>
      <w:r w:rsidRPr="00B60A56">
        <w:rPr>
          <w:rFonts w:ascii="Times New Roman" w:eastAsia="Times New Roman" w:hAnsi="Times New Roman" w:cs="Times New Roman"/>
          <w:color w:val="1F1F1F"/>
          <w:sz w:val="24"/>
          <w:szCs w:val="24"/>
          <w:lang w:eastAsia="es-VE"/>
        </w:rPr>
        <w:t xml:space="preserve"> </w:t>
      </w:r>
    </w:p>
    <w:p w14:paraId="3623F776"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1CD93373" w14:textId="77777777" w:rsidR="001A6D82" w:rsidRPr="00B60A56"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57:</w:t>
      </w:r>
      <w:r w:rsidRPr="00B60A56">
        <w:rPr>
          <w:rFonts w:ascii="Times New Roman" w:eastAsia="Times New Roman" w:hAnsi="Times New Roman" w:cs="Times New Roman"/>
          <w:color w:val="1F1F1F"/>
          <w:sz w:val="24"/>
          <w:szCs w:val="24"/>
          <w:bdr w:val="none" w:sz="0" w:space="0" w:color="auto" w:frame="1"/>
          <w:lang w:eastAsia="es-VE"/>
        </w:rPr>
        <w:t xml:space="preserve"> Disciplina escolar formativa acorde a la dignidad humana; prohibición de sanciones punitivas, expulsiones ilícitas o retiro del aula.</w:t>
      </w:r>
      <w:r w:rsidRPr="00B60A56">
        <w:rPr>
          <w:rFonts w:ascii="Times New Roman" w:eastAsia="Times New Roman" w:hAnsi="Times New Roman" w:cs="Times New Roman"/>
          <w:color w:val="1F1F1F"/>
          <w:sz w:val="24"/>
          <w:szCs w:val="24"/>
          <w:lang w:eastAsia="es-VE"/>
        </w:rPr>
        <w:t xml:space="preserve"> </w:t>
      </w:r>
    </w:p>
    <w:p w14:paraId="5397847D"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76C294B6" w14:textId="77777777" w:rsidR="001A6D82" w:rsidRPr="00B60A56"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65:</w:t>
      </w:r>
      <w:r w:rsidRPr="00B60A56">
        <w:rPr>
          <w:rFonts w:ascii="Times New Roman" w:eastAsia="Times New Roman" w:hAnsi="Times New Roman" w:cs="Times New Roman"/>
          <w:color w:val="1F1F1F"/>
          <w:sz w:val="24"/>
          <w:szCs w:val="24"/>
          <w:bdr w:val="none" w:sz="0" w:space="0" w:color="auto" w:frame="1"/>
          <w:lang w:eastAsia="es-VE"/>
        </w:rPr>
        <w:t xml:space="preserve"> Derecho al honor, reputación, propia imagen y vida privada (regulación de grabaciones indebidas y redes sociales).</w:t>
      </w:r>
      <w:r w:rsidRPr="00B60A56">
        <w:rPr>
          <w:rFonts w:ascii="Times New Roman" w:eastAsia="Times New Roman" w:hAnsi="Times New Roman" w:cs="Times New Roman"/>
          <w:color w:val="1F1F1F"/>
          <w:sz w:val="24"/>
          <w:szCs w:val="24"/>
          <w:lang w:eastAsia="es-VE"/>
        </w:rPr>
        <w:t xml:space="preserve"> </w:t>
      </w:r>
    </w:p>
    <w:p w14:paraId="21CFFA23"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42BBD978" w14:textId="77777777" w:rsidR="001A6D82" w:rsidRPr="00B60A56"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80:</w:t>
      </w:r>
      <w:r w:rsidRPr="00B60A56">
        <w:rPr>
          <w:rFonts w:ascii="Times New Roman" w:eastAsia="Times New Roman" w:hAnsi="Times New Roman" w:cs="Times New Roman"/>
          <w:color w:val="1F1F1F"/>
          <w:sz w:val="24"/>
          <w:szCs w:val="24"/>
          <w:bdr w:val="none" w:sz="0" w:space="0" w:color="auto" w:frame="1"/>
          <w:lang w:eastAsia="es-VE"/>
        </w:rPr>
        <w:t xml:space="preserve"> Derecho a opinar y ser oído en todos los procedimientos que les conciernan.</w:t>
      </w:r>
      <w:r w:rsidRPr="00B60A56">
        <w:rPr>
          <w:rFonts w:ascii="Times New Roman" w:eastAsia="Times New Roman" w:hAnsi="Times New Roman" w:cs="Times New Roman"/>
          <w:color w:val="1F1F1F"/>
          <w:sz w:val="24"/>
          <w:szCs w:val="24"/>
          <w:lang w:eastAsia="es-VE"/>
        </w:rPr>
        <w:t xml:space="preserve"> </w:t>
      </w:r>
    </w:p>
    <w:p w14:paraId="3B92B8BF" w14:textId="77777777" w:rsidR="001A6D82" w:rsidRPr="001A6D82" w:rsidRDefault="001A6D82" w:rsidP="00B60A56">
      <w:pPr>
        <w:spacing w:after="0" w:line="240" w:lineRule="auto"/>
        <w:jc w:val="both"/>
        <w:rPr>
          <w:rFonts w:ascii="Times New Roman" w:eastAsia="Times New Roman" w:hAnsi="Times New Roman" w:cs="Times New Roman"/>
          <w:color w:val="1F1F1F"/>
          <w:sz w:val="24"/>
          <w:szCs w:val="24"/>
          <w:lang w:eastAsia="es-VE"/>
        </w:rPr>
      </w:pPr>
    </w:p>
    <w:p w14:paraId="7E2A5224" w14:textId="52C3A3B2" w:rsidR="001A6D82" w:rsidRPr="00CE1E32"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lastRenderedPageBreak/>
        <w:t>Artículos 80-A y 81:</w:t>
      </w:r>
      <w:r w:rsidRPr="00B60A56">
        <w:rPr>
          <w:rFonts w:ascii="Times New Roman" w:eastAsia="Times New Roman" w:hAnsi="Times New Roman" w:cs="Times New Roman"/>
          <w:color w:val="1F1F1F"/>
          <w:sz w:val="24"/>
          <w:szCs w:val="24"/>
          <w:bdr w:val="none" w:sz="0" w:space="0" w:color="auto" w:frame="1"/>
          <w:lang w:eastAsia="es-VE"/>
        </w:rPr>
        <w:t xml:space="preserve"> Derecho a la participación protagónica y a organizarse en la vida escolar.</w:t>
      </w:r>
      <w:r w:rsidRPr="00B60A56">
        <w:rPr>
          <w:rFonts w:ascii="Times New Roman" w:eastAsia="Times New Roman" w:hAnsi="Times New Roman" w:cs="Times New Roman"/>
          <w:color w:val="1F1F1F"/>
          <w:sz w:val="24"/>
          <w:szCs w:val="24"/>
          <w:lang w:eastAsia="es-VE"/>
        </w:rPr>
        <w:t xml:space="preserve"> </w:t>
      </w:r>
    </w:p>
    <w:p w14:paraId="2504CBE0" w14:textId="4E01DDD3" w:rsidR="001A6D82" w:rsidRPr="00CE1E32"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88:</w:t>
      </w:r>
      <w:r w:rsidRPr="00B60A56">
        <w:rPr>
          <w:rFonts w:ascii="Times New Roman" w:eastAsia="Times New Roman" w:hAnsi="Times New Roman" w:cs="Times New Roman"/>
          <w:color w:val="1F1F1F"/>
          <w:sz w:val="24"/>
          <w:szCs w:val="24"/>
          <w:bdr w:val="none" w:sz="0" w:space="0" w:color="auto" w:frame="1"/>
          <w:lang w:eastAsia="es-VE"/>
        </w:rPr>
        <w:t xml:space="preserve"> Garantías formales del debido proceso disciplinario escolar.</w:t>
      </w:r>
      <w:r w:rsidRPr="00B60A56">
        <w:rPr>
          <w:rFonts w:ascii="Times New Roman" w:eastAsia="Times New Roman" w:hAnsi="Times New Roman" w:cs="Times New Roman"/>
          <w:color w:val="1F1F1F"/>
          <w:sz w:val="24"/>
          <w:szCs w:val="24"/>
          <w:lang w:eastAsia="es-VE"/>
        </w:rPr>
        <w:t xml:space="preserve"> </w:t>
      </w:r>
    </w:p>
    <w:p w14:paraId="440E0CC4" w14:textId="77777777" w:rsidR="001A6D82" w:rsidRDefault="001A6D8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r w:rsidRPr="00B60A56">
        <w:rPr>
          <w:rFonts w:ascii="Times New Roman" w:eastAsia="Times New Roman" w:hAnsi="Times New Roman" w:cs="Times New Roman"/>
          <w:b/>
          <w:bCs/>
          <w:color w:val="1F1F1F"/>
          <w:sz w:val="24"/>
          <w:szCs w:val="24"/>
          <w:bdr w:val="none" w:sz="0" w:space="0" w:color="auto" w:frame="1"/>
          <w:lang w:eastAsia="es-VE"/>
        </w:rPr>
        <w:t>Artículo 91:</w:t>
      </w:r>
      <w:r w:rsidRPr="00B60A56">
        <w:rPr>
          <w:rFonts w:ascii="Times New Roman" w:eastAsia="Times New Roman" w:hAnsi="Times New Roman" w:cs="Times New Roman"/>
          <w:color w:val="1F1F1F"/>
          <w:sz w:val="24"/>
          <w:szCs w:val="24"/>
          <w:bdr w:val="none" w:sz="0" w:space="0" w:color="auto" w:frame="1"/>
          <w:lang w:eastAsia="es-VE"/>
        </w:rPr>
        <w:t xml:space="preserve"> Deber ineludible de docentes y directivos de denunciar y remitir amenazas o violaciones de derechos ante las autoridades competentes.</w:t>
      </w:r>
      <w:r w:rsidRPr="00B60A56">
        <w:rPr>
          <w:rFonts w:ascii="Times New Roman" w:eastAsia="Times New Roman" w:hAnsi="Times New Roman" w:cs="Times New Roman"/>
          <w:color w:val="1F1F1F"/>
          <w:sz w:val="24"/>
          <w:szCs w:val="24"/>
          <w:lang w:eastAsia="es-VE"/>
        </w:rPr>
        <w:t xml:space="preserve"> </w:t>
      </w:r>
    </w:p>
    <w:p w14:paraId="38A7C277" w14:textId="77777777" w:rsidR="00CE1E32" w:rsidRPr="00B60A56" w:rsidRDefault="00CE1E32" w:rsidP="00B60A56">
      <w:pPr>
        <w:pStyle w:val="Prrafodelista"/>
        <w:numPr>
          <w:ilvl w:val="0"/>
          <w:numId w:val="31"/>
        </w:numPr>
        <w:spacing w:after="0" w:line="240" w:lineRule="auto"/>
        <w:jc w:val="both"/>
        <w:rPr>
          <w:rFonts w:ascii="Times New Roman" w:eastAsia="Times New Roman" w:hAnsi="Times New Roman" w:cs="Times New Roman"/>
          <w:color w:val="1F1F1F"/>
          <w:sz w:val="24"/>
          <w:szCs w:val="24"/>
          <w:lang w:eastAsia="es-VE"/>
        </w:rPr>
      </w:pPr>
    </w:p>
    <w:p w14:paraId="69F64F97" w14:textId="77777777" w:rsidR="00B60A56" w:rsidRPr="001A6D82" w:rsidRDefault="00B60A56" w:rsidP="00B60A56">
      <w:pPr>
        <w:spacing w:after="0" w:line="240" w:lineRule="auto"/>
        <w:jc w:val="both"/>
        <w:rPr>
          <w:rFonts w:ascii="Times New Roman" w:eastAsia="Times New Roman" w:hAnsi="Times New Roman" w:cs="Times New Roman"/>
          <w:color w:val="1F1F1F"/>
          <w:sz w:val="24"/>
          <w:szCs w:val="24"/>
          <w:lang w:eastAsia="es-VE"/>
        </w:rPr>
      </w:pPr>
    </w:p>
    <w:p w14:paraId="020EBE08" w14:textId="77777777" w:rsidR="001A6D82" w:rsidRPr="001A6D82" w:rsidRDefault="001A6D82" w:rsidP="001A6D82">
      <w:pPr>
        <w:spacing w:after="0" w:line="240" w:lineRule="auto"/>
        <w:jc w:val="both"/>
        <w:outlineLvl w:val="3"/>
        <w:rPr>
          <w:rFonts w:ascii="Times New Roman" w:eastAsia="Times New Roman" w:hAnsi="Times New Roman" w:cs="Times New Roman"/>
          <w:b/>
          <w:bCs/>
          <w:color w:val="1F1F1F"/>
          <w:sz w:val="24"/>
          <w:szCs w:val="24"/>
          <w:lang w:eastAsia="es-VE"/>
        </w:rPr>
      </w:pPr>
      <w:r w:rsidRPr="001A6D82">
        <w:rPr>
          <w:rFonts w:ascii="Times New Roman" w:eastAsia="Times New Roman" w:hAnsi="Times New Roman" w:cs="Times New Roman"/>
          <w:b/>
          <w:bCs/>
          <w:color w:val="1F1F1F"/>
          <w:sz w:val="24"/>
          <w:szCs w:val="24"/>
          <w:lang w:eastAsia="es-VE"/>
        </w:rPr>
        <w:t>3. Ley Orgánica de Educación (LOE) y Normativa de Convivencia</w:t>
      </w:r>
    </w:p>
    <w:p w14:paraId="0A9CE6FE" w14:textId="77777777" w:rsidR="001A6D82" w:rsidRPr="001A6D82" w:rsidRDefault="001A6D82" w:rsidP="00B60A56">
      <w:pPr>
        <w:numPr>
          <w:ilvl w:val="0"/>
          <w:numId w:val="32"/>
        </w:num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Artículos 3, 4 y 6:</w:t>
      </w:r>
      <w:r w:rsidRPr="001A6D82">
        <w:rPr>
          <w:rFonts w:ascii="Times New Roman" w:eastAsia="Times New Roman" w:hAnsi="Times New Roman" w:cs="Times New Roman"/>
          <w:color w:val="1F1F1F"/>
          <w:sz w:val="24"/>
          <w:szCs w:val="24"/>
          <w:bdr w:val="none" w:sz="0" w:space="0" w:color="auto" w:frame="1"/>
          <w:lang w:eastAsia="es-VE"/>
        </w:rPr>
        <w:t xml:space="preserve"> Principios de inclusión, corresponsabilidad y convivencia pacífica democrática.</w:t>
      </w:r>
      <w:r w:rsidRPr="001A6D82">
        <w:rPr>
          <w:rFonts w:ascii="Times New Roman" w:eastAsia="Times New Roman" w:hAnsi="Times New Roman" w:cs="Times New Roman"/>
          <w:color w:val="1F1F1F"/>
          <w:sz w:val="24"/>
          <w:szCs w:val="24"/>
          <w:lang w:eastAsia="es-VE"/>
        </w:rPr>
        <w:t xml:space="preserve"> </w:t>
      </w:r>
    </w:p>
    <w:p w14:paraId="40564696"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48DECEAF" w14:textId="77777777" w:rsidR="001A6D82" w:rsidRPr="001A6D82" w:rsidRDefault="001A6D82" w:rsidP="00B60A56">
      <w:pPr>
        <w:numPr>
          <w:ilvl w:val="0"/>
          <w:numId w:val="32"/>
        </w:num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Artículo 14:</w:t>
      </w:r>
      <w:r w:rsidRPr="001A6D82">
        <w:rPr>
          <w:rFonts w:ascii="Times New Roman" w:eastAsia="Times New Roman" w:hAnsi="Times New Roman" w:cs="Times New Roman"/>
          <w:color w:val="1F1F1F"/>
          <w:sz w:val="24"/>
          <w:szCs w:val="24"/>
          <w:lang w:eastAsia="es-VE"/>
        </w:rPr>
        <w:t xml:space="preserve"> La educación como derecho humano y deber social fundamental; principio de inclusión educativa.</w:t>
      </w:r>
    </w:p>
    <w:p w14:paraId="26ABF734"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2E374163" w14:textId="77777777" w:rsidR="001A6D82" w:rsidRPr="001A6D82" w:rsidRDefault="001A6D82" w:rsidP="00B60A56">
      <w:pPr>
        <w:numPr>
          <w:ilvl w:val="0"/>
          <w:numId w:val="32"/>
        </w:num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Artículo 17:</w:t>
      </w:r>
      <w:r w:rsidRPr="001A6D82">
        <w:rPr>
          <w:rFonts w:ascii="Times New Roman" w:eastAsia="Times New Roman" w:hAnsi="Times New Roman" w:cs="Times New Roman"/>
          <w:color w:val="1F1F1F"/>
          <w:sz w:val="24"/>
          <w:szCs w:val="24"/>
          <w:lang w:eastAsia="es-VE"/>
        </w:rPr>
        <w:t xml:space="preserve"> La familia como corresponsable fundamental del proceso educativo.</w:t>
      </w:r>
    </w:p>
    <w:p w14:paraId="18D42EFC"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1F1B3FFB" w14:textId="77777777" w:rsidR="001A6D82" w:rsidRPr="001A6D82" w:rsidRDefault="001A6D82" w:rsidP="00B60A56">
      <w:pPr>
        <w:numPr>
          <w:ilvl w:val="0"/>
          <w:numId w:val="32"/>
        </w:num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Artículo 20:</w:t>
      </w:r>
      <w:r w:rsidRPr="001A6D82">
        <w:rPr>
          <w:rFonts w:ascii="Times New Roman" w:eastAsia="Times New Roman" w:hAnsi="Times New Roman" w:cs="Times New Roman"/>
          <w:color w:val="1F1F1F"/>
          <w:sz w:val="24"/>
          <w:szCs w:val="24"/>
          <w:bdr w:val="none" w:sz="0" w:space="0" w:color="auto" w:frame="1"/>
          <w:lang w:eastAsia="es-VE"/>
        </w:rPr>
        <w:t xml:space="preserve"> Organización y funcionamiento de la comunidad educativa y los consejos educativos.</w:t>
      </w:r>
      <w:r w:rsidRPr="001A6D82">
        <w:rPr>
          <w:rFonts w:ascii="Times New Roman" w:eastAsia="Times New Roman" w:hAnsi="Times New Roman" w:cs="Times New Roman"/>
          <w:color w:val="1F1F1F"/>
          <w:sz w:val="24"/>
          <w:szCs w:val="24"/>
          <w:lang w:eastAsia="es-VE"/>
        </w:rPr>
        <w:t xml:space="preserve"> </w:t>
      </w:r>
    </w:p>
    <w:p w14:paraId="73725021"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0378FAED" w14:textId="77777777" w:rsidR="001A6D82" w:rsidRPr="001A6D82" w:rsidRDefault="001A6D82" w:rsidP="00B60A56">
      <w:pPr>
        <w:numPr>
          <w:ilvl w:val="0"/>
          <w:numId w:val="32"/>
        </w:num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Ley para la Prevención, Atención y Tratamiento del Acoso Escolar (Ley de Convivencia Pacífica):</w:t>
      </w:r>
      <w:r w:rsidRPr="001A6D82">
        <w:rPr>
          <w:rFonts w:ascii="Times New Roman" w:eastAsia="Times New Roman" w:hAnsi="Times New Roman" w:cs="Times New Roman"/>
          <w:color w:val="1F1F1F"/>
          <w:sz w:val="24"/>
          <w:szCs w:val="24"/>
          <w:bdr w:val="none" w:sz="0" w:space="0" w:color="auto" w:frame="1"/>
          <w:lang w:eastAsia="es-VE"/>
        </w:rPr>
        <w:t xml:space="preserve"> Protocolos para la detección temprana, mediación no punitiva y erradicación del acoso y ciberacoso.</w:t>
      </w:r>
      <w:r w:rsidRPr="001A6D82">
        <w:rPr>
          <w:rFonts w:ascii="Times New Roman" w:eastAsia="Times New Roman" w:hAnsi="Times New Roman" w:cs="Times New Roman"/>
          <w:color w:val="1F1F1F"/>
          <w:sz w:val="24"/>
          <w:szCs w:val="24"/>
          <w:lang w:eastAsia="es-VE"/>
        </w:rPr>
        <w:t xml:space="preserve"> </w:t>
      </w:r>
    </w:p>
    <w:p w14:paraId="533F102B"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355C12B2" w14:textId="77777777" w:rsidR="001A6D82" w:rsidRPr="00B60A56" w:rsidRDefault="001A6D82" w:rsidP="00B60A56">
      <w:pPr>
        <w:pStyle w:val="Prrafodelista"/>
        <w:numPr>
          <w:ilvl w:val="0"/>
          <w:numId w:val="32"/>
        </w:numPr>
        <w:spacing w:after="0" w:line="240" w:lineRule="auto"/>
        <w:jc w:val="both"/>
        <w:outlineLvl w:val="3"/>
        <w:rPr>
          <w:rFonts w:ascii="Times New Roman" w:eastAsia="Times New Roman" w:hAnsi="Times New Roman" w:cs="Times New Roman"/>
          <w:b/>
          <w:bCs/>
          <w:color w:val="1F1F1F"/>
          <w:sz w:val="24"/>
          <w:szCs w:val="24"/>
          <w:lang w:eastAsia="es-VE"/>
        </w:rPr>
      </w:pPr>
      <w:r w:rsidRPr="00B60A56">
        <w:rPr>
          <w:rFonts w:ascii="Times New Roman" w:eastAsia="Times New Roman" w:hAnsi="Times New Roman" w:cs="Times New Roman"/>
          <w:b/>
          <w:bCs/>
          <w:color w:val="1F1F1F"/>
          <w:sz w:val="24"/>
          <w:szCs w:val="24"/>
          <w:lang w:eastAsia="es-VE"/>
        </w:rPr>
        <w:t>4. Reglamento del Ejercicio de la Profesión Docente (REPD) y Marco Laboral</w:t>
      </w:r>
    </w:p>
    <w:p w14:paraId="2845FEAC" w14:textId="77777777" w:rsidR="001A6D82" w:rsidRPr="001A6D82" w:rsidRDefault="001A6D82" w:rsidP="00B60A56">
      <w:pPr>
        <w:numPr>
          <w:ilvl w:val="0"/>
          <w:numId w:val="32"/>
        </w:num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Artículo 6:</w:t>
      </w:r>
      <w:r w:rsidRPr="001A6D82">
        <w:rPr>
          <w:rFonts w:ascii="Times New Roman" w:eastAsia="Times New Roman" w:hAnsi="Times New Roman" w:cs="Times New Roman"/>
          <w:color w:val="1F1F1F"/>
          <w:sz w:val="24"/>
          <w:szCs w:val="24"/>
          <w:bdr w:val="none" w:sz="0" w:space="0" w:color="auto" w:frame="1"/>
          <w:lang w:eastAsia="es-VE"/>
        </w:rPr>
        <w:t xml:space="preserve"> Deberes del docente (planificación, evaluación, registro pedagógico, ética y custodia de los estudiantes).</w:t>
      </w:r>
      <w:r w:rsidRPr="001A6D82">
        <w:rPr>
          <w:rFonts w:ascii="Times New Roman" w:eastAsia="Times New Roman" w:hAnsi="Times New Roman" w:cs="Times New Roman"/>
          <w:color w:val="1F1F1F"/>
          <w:sz w:val="24"/>
          <w:szCs w:val="24"/>
          <w:lang w:eastAsia="es-VE"/>
        </w:rPr>
        <w:t xml:space="preserve"> </w:t>
      </w:r>
    </w:p>
    <w:p w14:paraId="2047D551"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7ECF4D2D" w14:textId="77777777" w:rsidR="001A6D82" w:rsidRPr="001A6D82" w:rsidRDefault="001A6D82" w:rsidP="00B60A56">
      <w:pPr>
        <w:numPr>
          <w:ilvl w:val="0"/>
          <w:numId w:val="32"/>
        </w:num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Artículo 7:</w:t>
      </w:r>
      <w:r w:rsidRPr="001A6D82">
        <w:rPr>
          <w:rFonts w:ascii="Times New Roman" w:eastAsia="Times New Roman" w:hAnsi="Times New Roman" w:cs="Times New Roman"/>
          <w:color w:val="1F1F1F"/>
          <w:sz w:val="24"/>
          <w:szCs w:val="24"/>
          <w:bdr w:val="none" w:sz="0" w:space="0" w:color="auto" w:frame="1"/>
          <w:lang w:eastAsia="es-VE"/>
        </w:rPr>
        <w:t xml:space="preserve"> Derechos del docente (respeto a su investidura, estabilidad laboral y derecho a la defensa).</w:t>
      </w:r>
      <w:r w:rsidRPr="001A6D82">
        <w:rPr>
          <w:rFonts w:ascii="Times New Roman" w:eastAsia="Times New Roman" w:hAnsi="Times New Roman" w:cs="Times New Roman"/>
          <w:color w:val="1F1F1F"/>
          <w:sz w:val="24"/>
          <w:szCs w:val="24"/>
          <w:lang w:eastAsia="es-VE"/>
        </w:rPr>
        <w:t xml:space="preserve"> </w:t>
      </w:r>
    </w:p>
    <w:p w14:paraId="71D0C5DC"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71437557" w14:textId="77777777" w:rsidR="001A6D82" w:rsidRDefault="001A6D82" w:rsidP="00B60A56">
      <w:pPr>
        <w:numPr>
          <w:ilvl w:val="0"/>
          <w:numId w:val="32"/>
        </w:num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Artículos 148 al 160:</w:t>
      </w:r>
      <w:r w:rsidRPr="001A6D82">
        <w:rPr>
          <w:rFonts w:ascii="Times New Roman" w:eastAsia="Times New Roman" w:hAnsi="Times New Roman" w:cs="Times New Roman"/>
          <w:color w:val="1F1F1F"/>
          <w:sz w:val="24"/>
          <w:szCs w:val="24"/>
          <w:lang w:eastAsia="es-VE"/>
        </w:rPr>
        <w:t xml:space="preserve"> Tipificación de faltas docentes, procedimientos de sustanciación administrativa y debidas garantías.</w:t>
      </w:r>
    </w:p>
    <w:p w14:paraId="38E2D416" w14:textId="77777777" w:rsidR="0001452A" w:rsidRPr="001A6D82" w:rsidRDefault="0001452A" w:rsidP="0001452A">
      <w:pPr>
        <w:spacing w:after="0" w:line="240" w:lineRule="auto"/>
        <w:jc w:val="both"/>
        <w:rPr>
          <w:rFonts w:ascii="Times New Roman" w:eastAsia="Times New Roman" w:hAnsi="Times New Roman" w:cs="Times New Roman"/>
          <w:color w:val="1F1F1F"/>
          <w:sz w:val="24"/>
          <w:szCs w:val="24"/>
          <w:lang w:eastAsia="es-VE"/>
        </w:rPr>
      </w:pPr>
    </w:p>
    <w:p w14:paraId="565D83CF" w14:textId="59CA2050" w:rsidR="001A6D82" w:rsidRPr="0001452A" w:rsidRDefault="001A6D82" w:rsidP="0001452A">
      <w:pPr>
        <w:pStyle w:val="Prrafodelista"/>
        <w:numPr>
          <w:ilvl w:val="0"/>
          <w:numId w:val="34"/>
        </w:numPr>
        <w:spacing w:after="0" w:line="240" w:lineRule="auto"/>
        <w:jc w:val="both"/>
        <w:rPr>
          <w:rFonts w:ascii="Times New Roman" w:eastAsia="Times New Roman" w:hAnsi="Times New Roman" w:cs="Times New Roman"/>
          <w:color w:val="1F1F1F"/>
          <w:sz w:val="24"/>
          <w:szCs w:val="24"/>
          <w:lang w:eastAsia="es-VE"/>
        </w:rPr>
      </w:pPr>
      <w:r w:rsidRPr="0001452A">
        <w:rPr>
          <w:rFonts w:ascii="Times New Roman" w:eastAsia="Times New Roman" w:hAnsi="Times New Roman" w:cs="Times New Roman"/>
          <w:b/>
          <w:bCs/>
          <w:color w:val="1F1F1F"/>
          <w:sz w:val="24"/>
          <w:szCs w:val="24"/>
          <w:bdr w:val="none" w:sz="0" w:space="0" w:color="auto" w:frame="1"/>
          <w:lang w:eastAsia="es-VE"/>
        </w:rPr>
        <w:t>Ley Orgánica del Trabajo, los Trabajadores y las Trabajadoras (LOTTT):</w:t>
      </w:r>
      <w:r w:rsidRPr="0001452A">
        <w:rPr>
          <w:rFonts w:ascii="Times New Roman" w:eastAsia="Times New Roman" w:hAnsi="Times New Roman" w:cs="Times New Roman"/>
          <w:color w:val="1F1F1F"/>
          <w:sz w:val="24"/>
          <w:szCs w:val="24"/>
          <w:bdr w:val="none" w:sz="0" w:space="0" w:color="auto" w:frame="1"/>
          <w:lang w:eastAsia="es-VE"/>
        </w:rPr>
        <w:t xml:space="preserve"> Normas de jornada laboral, descansos, permisos pre y postnatales (Arts. 336 al 341) e inamovilidad laboral.</w:t>
      </w:r>
      <w:r w:rsidRPr="0001452A">
        <w:rPr>
          <w:rFonts w:ascii="Times New Roman" w:eastAsia="Times New Roman" w:hAnsi="Times New Roman" w:cs="Times New Roman"/>
          <w:color w:val="1F1F1F"/>
          <w:sz w:val="24"/>
          <w:szCs w:val="24"/>
          <w:lang w:eastAsia="es-VE"/>
        </w:rPr>
        <w:t xml:space="preserve"> </w:t>
      </w:r>
    </w:p>
    <w:p w14:paraId="08A76DA8" w14:textId="77777777" w:rsidR="0001452A" w:rsidRDefault="0001452A" w:rsidP="0001452A">
      <w:pPr>
        <w:spacing w:after="0" w:line="240" w:lineRule="auto"/>
        <w:jc w:val="both"/>
        <w:rPr>
          <w:rFonts w:ascii="Times New Roman" w:eastAsia="Times New Roman" w:hAnsi="Times New Roman" w:cs="Times New Roman"/>
          <w:color w:val="1F1F1F"/>
          <w:sz w:val="24"/>
          <w:szCs w:val="24"/>
          <w:lang w:eastAsia="es-VE"/>
        </w:rPr>
      </w:pPr>
    </w:p>
    <w:p w14:paraId="1457C281" w14:textId="77777777" w:rsidR="001A6D82" w:rsidRPr="001A6D82" w:rsidRDefault="001A6D82" w:rsidP="0001452A">
      <w:pPr>
        <w:spacing w:after="0" w:line="240" w:lineRule="auto"/>
        <w:jc w:val="both"/>
        <w:rPr>
          <w:rFonts w:ascii="Times New Roman" w:eastAsia="Times New Roman" w:hAnsi="Times New Roman" w:cs="Times New Roman"/>
          <w:color w:val="1F1F1F"/>
          <w:sz w:val="24"/>
          <w:szCs w:val="24"/>
          <w:lang w:eastAsia="es-VE"/>
        </w:rPr>
      </w:pPr>
      <w:r w:rsidRPr="001A6D82">
        <w:rPr>
          <w:rFonts w:ascii="Times New Roman" w:eastAsia="Times New Roman" w:hAnsi="Times New Roman" w:cs="Times New Roman"/>
          <w:b/>
          <w:bCs/>
          <w:color w:val="1F1F1F"/>
          <w:sz w:val="24"/>
          <w:szCs w:val="24"/>
          <w:bdr w:val="none" w:sz="0" w:space="0" w:color="auto" w:frame="1"/>
          <w:lang w:eastAsia="es-VE"/>
        </w:rPr>
        <w:t>II Convención Colectiva Única y Unitaria del MPPE / Convención Colectiva del Estado Miranda:</w:t>
      </w:r>
      <w:r w:rsidRPr="001A6D82">
        <w:rPr>
          <w:rFonts w:ascii="Times New Roman" w:eastAsia="Times New Roman" w:hAnsi="Times New Roman" w:cs="Times New Roman"/>
          <w:color w:val="1F1F1F"/>
          <w:sz w:val="24"/>
          <w:szCs w:val="24"/>
          <w:bdr w:val="none" w:sz="0" w:space="0" w:color="auto" w:frame="1"/>
          <w:lang w:eastAsia="es-VE"/>
        </w:rPr>
        <w:t xml:space="preserve"> Cláusulas que norman permisos por duelo directo, matrimonio, días por estudios de postgrado y convalidación de reposos médicos ante IVSS o IPASME.</w:t>
      </w:r>
      <w:r w:rsidRPr="001A6D82">
        <w:rPr>
          <w:rFonts w:ascii="Times New Roman" w:eastAsia="Times New Roman" w:hAnsi="Times New Roman" w:cs="Times New Roman"/>
          <w:color w:val="1F1F1F"/>
          <w:sz w:val="24"/>
          <w:szCs w:val="24"/>
          <w:lang w:eastAsia="es-VE"/>
        </w:rPr>
        <w:t xml:space="preserve"> </w:t>
      </w:r>
    </w:p>
    <w:p w14:paraId="05CD8FE8" w14:textId="77777777" w:rsidR="001A6D82" w:rsidRPr="001A6D82" w:rsidRDefault="001A6D82" w:rsidP="001A6D82">
      <w:pPr>
        <w:spacing w:after="0" w:line="240" w:lineRule="auto"/>
        <w:jc w:val="both"/>
        <w:rPr>
          <w:rFonts w:ascii="Times New Roman" w:eastAsia="Times New Roman" w:hAnsi="Times New Roman" w:cs="Times New Roman"/>
          <w:color w:val="1F1F1F"/>
          <w:sz w:val="24"/>
          <w:szCs w:val="24"/>
          <w:lang w:eastAsia="es-VE"/>
        </w:rPr>
      </w:pPr>
    </w:p>
    <w:p w14:paraId="3EE292A3" w14:textId="77777777" w:rsidR="005C3511" w:rsidRDefault="005C3511" w:rsidP="001A6D82">
      <w:pPr>
        <w:spacing w:after="0"/>
        <w:jc w:val="both"/>
        <w:rPr>
          <w:rFonts w:ascii="Times New Roman" w:hAnsi="Times New Roman" w:cs="Times New Roman"/>
          <w:sz w:val="28"/>
          <w:szCs w:val="28"/>
        </w:rPr>
      </w:pPr>
    </w:p>
    <w:p w14:paraId="6069497A" w14:textId="77777777" w:rsidR="00954C53" w:rsidRDefault="00954C53" w:rsidP="001A6D82">
      <w:pPr>
        <w:spacing w:after="0"/>
        <w:jc w:val="both"/>
        <w:rPr>
          <w:rFonts w:ascii="Times New Roman" w:hAnsi="Times New Roman" w:cs="Times New Roman"/>
          <w:sz w:val="28"/>
          <w:szCs w:val="28"/>
        </w:rPr>
      </w:pPr>
    </w:p>
    <w:p w14:paraId="3BC14378" w14:textId="77777777" w:rsidR="00DF5784" w:rsidRDefault="00DF5784" w:rsidP="001A6D82">
      <w:pPr>
        <w:spacing w:after="0"/>
        <w:jc w:val="both"/>
        <w:rPr>
          <w:rFonts w:ascii="Times New Roman" w:hAnsi="Times New Roman" w:cs="Times New Roman"/>
          <w:sz w:val="28"/>
          <w:szCs w:val="28"/>
        </w:rPr>
      </w:pPr>
    </w:p>
    <w:p w14:paraId="00461FC6" w14:textId="77777777" w:rsidR="00DF5784" w:rsidRDefault="00DF5784" w:rsidP="001A6D82">
      <w:pPr>
        <w:spacing w:after="0"/>
        <w:jc w:val="both"/>
        <w:rPr>
          <w:rFonts w:ascii="Times New Roman" w:hAnsi="Times New Roman" w:cs="Times New Roman"/>
          <w:sz w:val="28"/>
          <w:szCs w:val="28"/>
        </w:rPr>
      </w:pPr>
    </w:p>
    <w:p w14:paraId="1D3DA5DB" w14:textId="77777777" w:rsidR="00DF5784" w:rsidRDefault="00DF5784" w:rsidP="001A6D82">
      <w:pPr>
        <w:spacing w:after="0"/>
        <w:jc w:val="both"/>
        <w:rPr>
          <w:rFonts w:ascii="Times New Roman" w:hAnsi="Times New Roman" w:cs="Times New Roman"/>
          <w:sz w:val="28"/>
          <w:szCs w:val="28"/>
        </w:rPr>
      </w:pPr>
    </w:p>
    <w:p w14:paraId="61107B81" w14:textId="77777777" w:rsidR="00DF5784" w:rsidRDefault="00DF5784" w:rsidP="001A6D82">
      <w:pPr>
        <w:spacing w:after="0"/>
        <w:jc w:val="both"/>
        <w:rPr>
          <w:rFonts w:ascii="Times New Roman" w:hAnsi="Times New Roman" w:cs="Times New Roman"/>
          <w:sz w:val="28"/>
          <w:szCs w:val="28"/>
        </w:rPr>
      </w:pPr>
    </w:p>
    <w:p w14:paraId="5363D636" w14:textId="59257135" w:rsidR="00E51E12" w:rsidRDefault="00E51E12" w:rsidP="00E51E12">
      <w:pPr>
        <w:pStyle w:val="NormalWeb"/>
        <w:spacing w:before="0" w:beforeAutospacing="0" w:after="0" w:afterAutospacing="0"/>
        <w:jc w:val="center"/>
      </w:pPr>
      <w:r>
        <w:rPr>
          <w:b/>
          <w:bCs/>
        </w:rPr>
        <w:t>ORIENTACIONES EDITORIALES, ESTILO Y FORMATO DE PRESENTACIÓN</w:t>
      </w:r>
    </w:p>
    <w:p w14:paraId="381DB11B" w14:textId="77777777" w:rsidR="00E51E12" w:rsidRDefault="00E51E12" w:rsidP="00E51E12">
      <w:pPr>
        <w:pStyle w:val="NormalWeb"/>
        <w:jc w:val="both"/>
      </w:pPr>
      <w:r>
        <w:rPr>
          <w:b/>
          <w:bCs/>
        </w:rPr>
        <w:t>1. Estructura Jurídico-Institucional (¿Cómo organizar el cuerpo del texto?)</w:t>
      </w:r>
    </w:p>
    <w:p w14:paraId="66202A54" w14:textId="77777777" w:rsidR="00E51E12" w:rsidRDefault="00E51E12" w:rsidP="00E51E12">
      <w:pPr>
        <w:pStyle w:val="NormalWeb"/>
        <w:numPr>
          <w:ilvl w:val="0"/>
          <w:numId w:val="35"/>
        </w:numPr>
        <w:jc w:val="both"/>
      </w:pPr>
      <w:r>
        <w:rPr>
          <w:b/>
          <w:bCs/>
        </w:rPr>
        <w:t>Técnica Legislativa Escolar:</w:t>
      </w:r>
      <w:r>
        <w:t xml:space="preserve"> El MPPE y las instancias de protección exigen que los Acuerdos de Convivencia tengan rango reglamentario institucional. Por ende, </w:t>
      </w:r>
      <w:r>
        <w:rPr>
          <w:b/>
          <w:bCs/>
        </w:rPr>
        <w:t>sí deben redactarse bajo la estructura formal de Títulos, Capítulos y Artículos numerados correlativamente</w:t>
      </w:r>
      <w:r>
        <w:t xml:space="preserve"> (Art. 1, Art. 2, Art. 3...). </w:t>
      </w:r>
    </w:p>
    <w:p w14:paraId="7B04CA54" w14:textId="77777777" w:rsidR="00E51E12" w:rsidRDefault="00E51E12" w:rsidP="00E51E12">
      <w:pPr>
        <w:pStyle w:val="NormalWeb"/>
        <w:numPr>
          <w:ilvl w:val="0"/>
          <w:numId w:val="35"/>
        </w:numPr>
        <w:jc w:val="both"/>
      </w:pPr>
      <w:r>
        <w:rPr>
          <w:b/>
          <w:bCs/>
        </w:rPr>
        <w:t>Ventaja operativa:</w:t>
      </w:r>
      <w:r>
        <w:t xml:space="preserve"> Numerar los artículos permite citar con exactitud la norma vulnerada en las actas de mediación, en los cuadernos de incidencias o ante la Defensoría Escolar (por ejemplo: </w:t>
      </w:r>
      <w:r>
        <w:rPr>
          <w:i/>
          <w:iCs/>
        </w:rPr>
        <w:t>"En concordancia con el Art. 45 de nuestros Acuerdos..."</w:t>
      </w:r>
      <w:r>
        <w:t xml:space="preserve">). </w:t>
      </w:r>
    </w:p>
    <w:p w14:paraId="01D2F55A" w14:textId="77777777" w:rsidR="00E51E12" w:rsidRDefault="00E51E12" w:rsidP="00E51E12">
      <w:pPr>
        <w:pStyle w:val="NormalWeb"/>
        <w:numPr>
          <w:ilvl w:val="0"/>
          <w:numId w:val="35"/>
        </w:numPr>
        <w:jc w:val="both"/>
      </w:pPr>
      <w:r>
        <w:rPr>
          <w:b/>
          <w:bCs/>
        </w:rPr>
        <w:t>Jerarquía recomendada:</w:t>
      </w:r>
    </w:p>
    <w:p w14:paraId="151B227D" w14:textId="77777777" w:rsidR="00E51E12" w:rsidRDefault="00E51E12" w:rsidP="00E51E12">
      <w:pPr>
        <w:pStyle w:val="NormalWeb"/>
        <w:numPr>
          <w:ilvl w:val="1"/>
          <w:numId w:val="35"/>
        </w:numPr>
        <w:jc w:val="both"/>
      </w:pPr>
      <w:r>
        <w:rPr>
          <w:b/>
          <w:bCs/>
        </w:rPr>
        <w:t>TÍTULO</w:t>
      </w:r>
      <w:r>
        <w:t xml:space="preserve"> (en mayúscula sostenida, centrado y negrita, ej.: </w:t>
      </w:r>
      <w:r>
        <w:rPr>
          <w:i/>
          <w:iCs/>
        </w:rPr>
        <w:t>TÍTULO IV: DE LOS ESTUDIANTES</w:t>
      </w:r>
      <w:r>
        <w:t xml:space="preserve">). </w:t>
      </w:r>
    </w:p>
    <w:p w14:paraId="4D06D002" w14:textId="77777777" w:rsidR="00E51E12" w:rsidRDefault="00E51E12" w:rsidP="00E51E12">
      <w:pPr>
        <w:pStyle w:val="NormalWeb"/>
        <w:numPr>
          <w:ilvl w:val="1"/>
          <w:numId w:val="35"/>
        </w:numPr>
        <w:jc w:val="both"/>
      </w:pPr>
      <w:r>
        <w:rPr>
          <w:b/>
          <w:bCs/>
        </w:rPr>
        <w:t>CAPÍTULO</w:t>
      </w:r>
      <w:r>
        <w:t xml:space="preserve"> (en mayúscula sostenida, centrado, ej.: </w:t>
      </w:r>
      <w:r>
        <w:rPr>
          <w:i/>
          <w:iCs/>
        </w:rPr>
        <w:t>CAPÍTULO II: DE LOS HECHOS INDISCIPLINARIOS Y MEDIDAS PEDAGÓGICAS</w:t>
      </w:r>
      <w:r>
        <w:t xml:space="preserve">). </w:t>
      </w:r>
    </w:p>
    <w:p w14:paraId="1966A8DB" w14:textId="77777777" w:rsidR="00E51E12" w:rsidRDefault="00E51E12" w:rsidP="00E51E12">
      <w:pPr>
        <w:pStyle w:val="NormalWeb"/>
        <w:numPr>
          <w:ilvl w:val="1"/>
          <w:numId w:val="35"/>
        </w:numPr>
        <w:jc w:val="both"/>
      </w:pPr>
      <w:r>
        <w:rPr>
          <w:b/>
          <w:bCs/>
        </w:rPr>
        <w:t>Artículos</w:t>
      </w:r>
      <w:r>
        <w:t xml:space="preserve"> (alineados a la izquierda, en negrita con su encabezado conceptual, ej.: </w:t>
      </w:r>
      <w:r>
        <w:rPr>
          <w:i/>
          <w:iCs/>
        </w:rPr>
        <w:t>Artículo 52. Del uso pedagógico de dispositivos tecnológicos.</w:t>
      </w:r>
      <w:r>
        <w:t xml:space="preserve">). </w:t>
      </w:r>
    </w:p>
    <w:p w14:paraId="1268A204" w14:textId="77777777" w:rsidR="00E51E12" w:rsidRDefault="00E51E12" w:rsidP="00E51E12">
      <w:pPr>
        <w:pStyle w:val="NormalWeb"/>
        <w:jc w:val="both"/>
      </w:pPr>
      <w:r>
        <w:rPr>
          <w:b/>
          <w:bCs/>
        </w:rPr>
        <w:t>2. Formato Tipográfico y Diseño de Página</w:t>
      </w:r>
    </w:p>
    <w:p w14:paraId="531C3FBB" w14:textId="77777777" w:rsidR="00E51E12" w:rsidRDefault="00E51E12" w:rsidP="00E51E12">
      <w:pPr>
        <w:pStyle w:val="NormalWeb"/>
        <w:numPr>
          <w:ilvl w:val="0"/>
          <w:numId w:val="36"/>
        </w:numPr>
        <w:jc w:val="both"/>
      </w:pPr>
      <w:r>
        <w:rPr>
          <w:b/>
          <w:bCs/>
        </w:rPr>
        <w:t>Disposición del texto:</w:t>
      </w:r>
      <w:r>
        <w:t xml:space="preserve"> </w:t>
      </w:r>
      <w:r>
        <w:rPr>
          <w:b/>
          <w:bCs/>
        </w:rPr>
        <w:t>A una sola columna</w:t>
      </w:r>
      <w:r>
        <w:t>. No utilizar doble columna para el cuerpo normativo, ya que dificulta la lectura continua, la inserción de tablas y la foliación oficial.</w:t>
      </w:r>
    </w:p>
    <w:p w14:paraId="7DC5BF53" w14:textId="77777777" w:rsidR="00E51E12" w:rsidRDefault="00E51E12" w:rsidP="00E51E12">
      <w:pPr>
        <w:pStyle w:val="NormalWeb"/>
        <w:numPr>
          <w:ilvl w:val="0"/>
          <w:numId w:val="36"/>
        </w:numPr>
        <w:jc w:val="both"/>
      </w:pPr>
      <w:r>
        <w:rPr>
          <w:b/>
          <w:bCs/>
        </w:rPr>
        <w:t>Tipografía oficial:</w:t>
      </w:r>
    </w:p>
    <w:p w14:paraId="2649BD8D" w14:textId="77777777" w:rsidR="00E51E12" w:rsidRDefault="00E51E12" w:rsidP="00E51E12">
      <w:pPr>
        <w:pStyle w:val="NormalWeb"/>
        <w:numPr>
          <w:ilvl w:val="1"/>
          <w:numId w:val="36"/>
        </w:numPr>
        <w:jc w:val="both"/>
      </w:pPr>
      <w:r>
        <w:t xml:space="preserve">Fuentes estándar y legibles: </w:t>
      </w:r>
      <w:r>
        <w:rPr>
          <w:b/>
          <w:bCs/>
        </w:rPr>
        <w:t>Arial</w:t>
      </w:r>
      <w:r>
        <w:t xml:space="preserve"> o </w:t>
      </w:r>
      <w:r>
        <w:rPr>
          <w:b/>
          <w:bCs/>
        </w:rPr>
        <w:t>Times New Roman</w:t>
      </w:r>
      <w:r>
        <w:t xml:space="preserve"> en </w:t>
      </w:r>
      <w:r>
        <w:rPr>
          <w:b/>
          <w:bCs/>
        </w:rPr>
        <w:t>tamaño 12 pt</w:t>
      </w:r>
      <w:r>
        <w:t xml:space="preserve"> para el cuerpo del texto; </w:t>
      </w:r>
      <w:r>
        <w:rPr>
          <w:b/>
          <w:bCs/>
        </w:rPr>
        <w:t>14 pt en negrita</w:t>
      </w:r>
      <w:r>
        <w:t xml:space="preserve"> para títulos y capítulos.</w:t>
      </w:r>
    </w:p>
    <w:p w14:paraId="75F9A15C" w14:textId="77777777" w:rsidR="00E51E12" w:rsidRDefault="00E51E12" w:rsidP="00E51E12">
      <w:pPr>
        <w:pStyle w:val="NormalWeb"/>
        <w:numPr>
          <w:ilvl w:val="0"/>
          <w:numId w:val="36"/>
        </w:numPr>
        <w:jc w:val="both"/>
      </w:pPr>
      <w:r>
        <w:rPr>
          <w:b/>
          <w:bCs/>
        </w:rPr>
        <w:t>Interlineado y márgenes:</w:t>
      </w:r>
    </w:p>
    <w:p w14:paraId="04B05025" w14:textId="77777777" w:rsidR="00E51E12" w:rsidRDefault="00E51E12" w:rsidP="00E51E12">
      <w:pPr>
        <w:pStyle w:val="NormalWeb"/>
        <w:numPr>
          <w:ilvl w:val="1"/>
          <w:numId w:val="36"/>
        </w:numPr>
        <w:jc w:val="both"/>
      </w:pPr>
      <w:r>
        <w:rPr>
          <w:b/>
          <w:bCs/>
        </w:rPr>
        <w:t>Interlineado:</w:t>
      </w:r>
      <w:r>
        <w:t xml:space="preserve"> 1,5 líneas.</w:t>
      </w:r>
    </w:p>
    <w:p w14:paraId="7AFF4985" w14:textId="77777777" w:rsidR="00E51E12" w:rsidRDefault="00E51E12" w:rsidP="00E51E12">
      <w:pPr>
        <w:pStyle w:val="NormalWeb"/>
        <w:numPr>
          <w:ilvl w:val="1"/>
          <w:numId w:val="36"/>
        </w:numPr>
        <w:jc w:val="both"/>
      </w:pPr>
      <w:r>
        <w:rPr>
          <w:b/>
          <w:bCs/>
        </w:rPr>
        <w:t>Alineación:</w:t>
      </w:r>
      <w:r>
        <w:t xml:space="preserve"> Justificada en todo el texto.</w:t>
      </w:r>
    </w:p>
    <w:p w14:paraId="2EB4685B" w14:textId="77777777" w:rsidR="00E51E12" w:rsidRDefault="00E51E12" w:rsidP="00E51E12">
      <w:pPr>
        <w:pStyle w:val="NormalWeb"/>
        <w:numPr>
          <w:ilvl w:val="1"/>
          <w:numId w:val="36"/>
        </w:numPr>
        <w:jc w:val="both"/>
      </w:pPr>
      <w:r>
        <w:rPr>
          <w:b/>
          <w:bCs/>
        </w:rPr>
        <w:t>Márgenes:</w:t>
      </w:r>
      <w:r>
        <w:t xml:space="preserve"> Superior e inferior a </w:t>
      </w:r>
      <w:r>
        <w:rPr>
          <w:b/>
          <w:bCs/>
        </w:rPr>
        <w:t>2,5 cm</w:t>
      </w:r>
      <w:r>
        <w:t xml:space="preserve">; izquierdo a </w:t>
      </w:r>
      <w:r>
        <w:rPr>
          <w:b/>
          <w:bCs/>
        </w:rPr>
        <w:t>3,0 cm</w:t>
      </w:r>
      <w:r>
        <w:t xml:space="preserve"> (para permitir encuadernado o archivado en carpeta manila sin tapar el texto) y derecho a </w:t>
      </w:r>
      <w:r>
        <w:rPr>
          <w:b/>
          <w:bCs/>
        </w:rPr>
        <w:t>2,5 cm</w:t>
      </w:r>
      <w:r>
        <w:t>.</w:t>
      </w:r>
    </w:p>
    <w:p w14:paraId="5A143A68" w14:textId="77777777" w:rsidR="00E51E12" w:rsidRDefault="00E51E12" w:rsidP="00E51E12">
      <w:pPr>
        <w:pStyle w:val="NormalWeb"/>
        <w:numPr>
          <w:ilvl w:val="1"/>
          <w:numId w:val="36"/>
        </w:numPr>
        <w:jc w:val="both"/>
      </w:pPr>
      <w:r>
        <w:rPr>
          <w:b/>
          <w:bCs/>
        </w:rPr>
        <w:t>Paginación:</w:t>
      </w:r>
      <w:r>
        <w:t xml:space="preserve"> Esquina inferior derecha o pie de página centrado (página 1 de X).</w:t>
      </w:r>
    </w:p>
    <w:p w14:paraId="55118F55" w14:textId="77777777" w:rsidR="00E51E12" w:rsidRDefault="00E51E12" w:rsidP="00E51E12">
      <w:pPr>
        <w:pStyle w:val="NormalWeb"/>
        <w:jc w:val="both"/>
      </w:pPr>
      <w:r>
        <w:rPr>
          <w:b/>
          <w:bCs/>
        </w:rPr>
        <w:t>3. Criterios de Redacción y Lenguaje Técnico-Pedagógico</w:t>
      </w:r>
    </w:p>
    <w:p w14:paraId="1DB48AC5" w14:textId="77777777" w:rsidR="00E51E12" w:rsidRDefault="00E51E12" w:rsidP="00E51E12">
      <w:pPr>
        <w:pStyle w:val="NormalWeb"/>
        <w:numPr>
          <w:ilvl w:val="0"/>
          <w:numId w:val="37"/>
        </w:numPr>
        <w:jc w:val="both"/>
      </w:pPr>
      <w:r>
        <w:rPr>
          <w:b/>
          <w:bCs/>
        </w:rPr>
        <w:t>Voz y estilo normativo:</w:t>
      </w:r>
      <w:r>
        <w:t xml:space="preserve"> Redactar en presente de indicativo y tercera persona (</w:t>
      </w:r>
      <w:r>
        <w:rPr>
          <w:i/>
          <w:iCs/>
        </w:rPr>
        <w:t>"El estudiante asume...", "La institución garantiza...", "La familia consignará..."</w:t>
      </w:r>
      <w:r>
        <w:t xml:space="preserve">), evitando expresiones coloquiales, ambigüedades o redacciones en primera persona. </w:t>
      </w:r>
    </w:p>
    <w:p w14:paraId="323C67B5" w14:textId="77777777" w:rsidR="00E51E12" w:rsidRDefault="00E51E12" w:rsidP="00E51E12">
      <w:pPr>
        <w:pStyle w:val="NormalWeb"/>
        <w:numPr>
          <w:ilvl w:val="0"/>
          <w:numId w:val="37"/>
        </w:numPr>
        <w:jc w:val="both"/>
      </w:pPr>
      <w:r>
        <w:rPr>
          <w:b/>
          <w:bCs/>
        </w:rPr>
        <w:t>Sustitución terminológica obligatoria:</w:t>
      </w:r>
    </w:p>
    <w:p w14:paraId="526350D0" w14:textId="77777777" w:rsidR="00E51E12" w:rsidRDefault="00E51E12" w:rsidP="00E51E12">
      <w:pPr>
        <w:pStyle w:val="NormalWeb"/>
        <w:numPr>
          <w:ilvl w:val="1"/>
          <w:numId w:val="37"/>
        </w:numPr>
        <w:jc w:val="both"/>
      </w:pPr>
      <w:r>
        <w:t xml:space="preserve">Reemplazar </w:t>
      </w:r>
      <w:r>
        <w:rPr>
          <w:i/>
          <w:iCs/>
        </w:rPr>
        <w:t>Alumno</w:t>
      </w:r>
      <w:r>
        <w:t xml:space="preserve"> por </w:t>
      </w:r>
      <w:r>
        <w:rPr>
          <w:b/>
          <w:bCs/>
        </w:rPr>
        <w:t>Estudiante</w:t>
      </w:r>
      <w:r>
        <w:t xml:space="preserve">. </w:t>
      </w:r>
    </w:p>
    <w:p w14:paraId="47200F08" w14:textId="77777777" w:rsidR="00E51E12" w:rsidRDefault="00E51E12" w:rsidP="00E51E12">
      <w:pPr>
        <w:pStyle w:val="NormalWeb"/>
        <w:numPr>
          <w:ilvl w:val="1"/>
          <w:numId w:val="37"/>
        </w:numPr>
        <w:jc w:val="both"/>
      </w:pPr>
      <w:r>
        <w:t xml:space="preserve">Reemplazar </w:t>
      </w:r>
      <w:r>
        <w:rPr>
          <w:i/>
          <w:iCs/>
        </w:rPr>
        <w:t>Sanción / Castigo</w:t>
      </w:r>
      <w:r>
        <w:t xml:space="preserve"> por </w:t>
      </w:r>
      <w:r>
        <w:rPr>
          <w:b/>
          <w:bCs/>
        </w:rPr>
        <w:t>Medida de Orientación Pedagógica / Acción Restaurativa</w:t>
      </w:r>
      <w:r>
        <w:t xml:space="preserve">. </w:t>
      </w:r>
    </w:p>
    <w:p w14:paraId="33ED8D15" w14:textId="77777777" w:rsidR="00E51E12" w:rsidRDefault="00E51E12" w:rsidP="00E51E12">
      <w:pPr>
        <w:pStyle w:val="NormalWeb"/>
        <w:numPr>
          <w:ilvl w:val="1"/>
          <w:numId w:val="37"/>
        </w:numPr>
        <w:jc w:val="both"/>
      </w:pPr>
      <w:r>
        <w:t xml:space="preserve">Reemplazar </w:t>
      </w:r>
      <w:r>
        <w:rPr>
          <w:i/>
          <w:iCs/>
        </w:rPr>
        <w:t>Falta / Delito</w:t>
      </w:r>
      <w:r>
        <w:t xml:space="preserve"> por </w:t>
      </w:r>
      <w:r>
        <w:rPr>
          <w:b/>
          <w:bCs/>
        </w:rPr>
        <w:t>Hecho de Indisciplina (Leve, Grave o Situación de Alerta)</w:t>
      </w:r>
      <w:r>
        <w:t xml:space="preserve">. </w:t>
      </w:r>
    </w:p>
    <w:p w14:paraId="3B4A3D0A" w14:textId="77777777" w:rsidR="00E51E12" w:rsidRDefault="00E51E12" w:rsidP="00E51E12">
      <w:pPr>
        <w:pStyle w:val="NormalWeb"/>
        <w:numPr>
          <w:ilvl w:val="1"/>
          <w:numId w:val="37"/>
        </w:numPr>
        <w:jc w:val="both"/>
      </w:pPr>
      <w:r>
        <w:t xml:space="preserve">Reemplazar </w:t>
      </w:r>
      <w:r>
        <w:rPr>
          <w:i/>
          <w:iCs/>
        </w:rPr>
        <w:t>Amonestación verbal</w:t>
      </w:r>
      <w:r>
        <w:t xml:space="preserve"> por </w:t>
      </w:r>
      <w:r>
        <w:rPr>
          <w:b/>
          <w:bCs/>
        </w:rPr>
        <w:t>Diálogo Reflexivo Individual</w:t>
      </w:r>
      <w:r>
        <w:t xml:space="preserve">. </w:t>
      </w:r>
    </w:p>
    <w:p w14:paraId="2A147D61" w14:textId="77777777" w:rsidR="00E51E12" w:rsidRDefault="00E51E12" w:rsidP="00E51E12">
      <w:pPr>
        <w:pStyle w:val="NormalWeb"/>
        <w:numPr>
          <w:ilvl w:val="1"/>
          <w:numId w:val="37"/>
        </w:numPr>
        <w:jc w:val="both"/>
      </w:pPr>
      <w:r>
        <w:lastRenderedPageBreak/>
        <w:t xml:space="preserve">Reemplazar </w:t>
      </w:r>
      <w:r>
        <w:rPr>
          <w:i/>
          <w:iCs/>
        </w:rPr>
        <w:t>Amonestación escrita</w:t>
      </w:r>
      <w:r>
        <w:t xml:space="preserve"> por </w:t>
      </w:r>
      <w:r>
        <w:rPr>
          <w:b/>
          <w:bCs/>
        </w:rPr>
        <w:t>Compromiso Pedagógico Escrito / Acta de Mediación</w:t>
      </w:r>
      <w:r>
        <w:t xml:space="preserve">. </w:t>
      </w:r>
    </w:p>
    <w:p w14:paraId="6F1AB66C" w14:textId="77777777" w:rsidR="00E51E12" w:rsidRDefault="00E51E12" w:rsidP="00E51E12">
      <w:pPr>
        <w:pStyle w:val="NormalWeb"/>
        <w:numPr>
          <w:ilvl w:val="0"/>
          <w:numId w:val="37"/>
        </w:numPr>
        <w:jc w:val="both"/>
      </w:pPr>
      <w:r>
        <w:rPr>
          <w:b/>
          <w:bCs/>
        </w:rPr>
        <w:t>Tablas de síntesis:</w:t>
      </w:r>
      <w:r>
        <w:t xml:space="preserve"> Utilizar tablas de resumen únicamente para el </w:t>
      </w:r>
      <w:r>
        <w:rPr>
          <w:b/>
          <w:bCs/>
        </w:rPr>
        <w:t>Comité de Convivencia y Paz</w:t>
      </w:r>
      <w:r>
        <w:t xml:space="preserve">, el </w:t>
      </w:r>
      <w:r>
        <w:rPr>
          <w:b/>
          <w:bCs/>
        </w:rPr>
        <w:t>Horario Escolar</w:t>
      </w:r>
      <w:r>
        <w:t xml:space="preserve"> y el </w:t>
      </w:r>
      <w:r>
        <w:rPr>
          <w:b/>
          <w:bCs/>
        </w:rPr>
        <w:t>Catálogo de Medidas Pedagógicas</w:t>
      </w:r>
      <w:r>
        <w:t xml:space="preserve">. El resto del documento debe desarrollarse en prosa articulada. </w:t>
      </w:r>
    </w:p>
    <w:p w14:paraId="6ED5324F" w14:textId="77777777" w:rsidR="00E51E12" w:rsidRDefault="00E51E12" w:rsidP="00E51E12">
      <w:pPr>
        <w:pStyle w:val="NormalWeb"/>
        <w:jc w:val="both"/>
      </w:pPr>
      <w:r>
        <w:rPr>
          <w:b/>
          <w:bCs/>
        </w:rPr>
        <w:t>4. Protocolo de Cierre y Validez Legal (Encuadernación y Archivo)</w:t>
      </w:r>
    </w:p>
    <w:p w14:paraId="03F80241" w14:textId="77777777" w:rsidR="00E51E12" w:rsidRDefault="00E51E12" w:rsidP="00E51E12">
      <w:pPr>
        <w:pStyle w:val="NormalWeb"/>
        <w:numPr>
          <w:ilvl w:val="0"/>
          <w:numId w:val="38"/>
        </w:numPr>
        <w:jc w:val="both"/>
      </w:pPr>
      <w:r>
        <w:rPr>
          <w:b/>
          <w:bCs/>
        </w:rPr>
        <w:t>Foliación corrida:</w:t>
      </w:r>
      <w:r>
        <w:t xml:space="preserve"> Cada página del documento original aprobado debe estar foliada (en número y letras en el margen superior derecho).</w:t>
      </w:r>
    </w:p>
    <w:p w14:paraId="5C7B2D56" w14:textId="77777777" w:rsidR="00E51E12" w:rsidRDefault="00E51E12" w:rsidP="00E51E12">
      <w:pPr>
        <w:pStyle w:val="NormalWeb"/>
        <w:numPr>
          <w:ilvl w:val="0"/>
          <w:numId w:val="38"/>
        </w:numPr>
        <w:jc w:val="both"/>
      </w:pPr>
      <w:r>
        <w:rPr>
          <w:b/>
          <w:bCs/>
        </w:rPr>
        <w:t>Sellado y firmas institucionales:</w:t>
      </w:r>
      <w:r>
        <w:t xml:space="preserve"> En la última página deben constar las firmas y sellos húmedos de la Dirección del Plantel, Supervisión Circuital, Vocerías del Comité de Convivencia y Representantes de la Comunidad Educativa. </w:t>
      </w:r>
    </w:p>
    <w:p w14:paraId="7C871F25" w14:textId="77777777" w:rsidR="00E51E12" w:rsidRDefault="00E51E12" w:rsidP="00E51E12">
      <w:pPr>
        <w:pStyle w:val="NormalWeb"/>
        <w:numPr>
          <w:ilvl w:val="0"/>
          <w:numId w:val="38"/>
        </w:numPr>
        <w:jc w:val="both"/>
      </w:pPr>
      <w:r>
        <w:rPr>
          <w:b/>
          <w:bCs/>
        </w:rPr>
        <w:t>Resguardo documental:</w:t>
      </w:r>
      <w:r>
        <w:t xml:space="preserve"> Mantener un (1) ejemplar original firmado en la Dirección para efectos de supervisión y auditoría legal, un (1) ejemplar en la Biblioteca Escolar para consulta pública de las familias, y copias digitales en PDF enviadas a los docentes y coordinadores. </w:t>
      </w:r>
    </w:p>
    <w:p w14:paraId="505EEDE3" w14:textId="77777777" w:rsidR="00DF5784" w:rsidRPr="001A6D82" w:rsidRDefault="00DF5784" w:rsidP="001A6D82">
      <w:pPr>
        <w:spacing w:after="0"/>
        <w:jc w:val="both"/>
        <w:rPr>
          <w:rFonts w:ascii="Times New Roman" w:hAnsi="Times New Roman" w:cs="Times New Roman"/>
          <w:sz w:val="28"/>
          <w:szCs w:val="28"/>
        </w:rPr>
      </w:pPr>
    </w:p>
    <w:sectPr w:rsidR="00DF5784" w:rsidRPr="001A6D82" w:rsidSect="00227F86">
      <w:headerReference w:type="default" r:id="rId7"/>
      <w:footerReference w:type="default" r:id="rId8"/>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C17EE" w14:textId="77777777" w:rsidR="00861FF3" w:rsidRDefault="00861FF3" w:rsidP="00861FF3">
      <w:pPr>
        <w:spacing w:after="0" w:line="240" w:lineRule="auto"/>
      </w:pPr>
      <w:r>
        <w:separator/>
      </w:r>
    </w:p>
  </w:endnote>
  <w:endnote w:type="continuationSeparator" w:id="0">
    <w:p w14:paraId="4EF49A00" w14:textId="77777777" w:rsidR="00861FF3" w:rsidRDefault="00861FF3" w:rsidP="0086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98D31E" w14:textId="77777777" w:rsidR="00954C53" w:rsidRPr="001A6D82" w:rsidRDefault="00954C53" w:rsidP="00954C53">
    <w:pPr>
      <w:spacing w:after="0" w:line="240" w:lineRule="auto"/>
      <w:jc w:val="both"/>
      <w:rPr>
        <w:rFonts w:ascii="Times New Roman" w:eastAsia="Times New Roman" w:hAnsi="Times New Roman" w:cs="Times New Roman"/>
        <w:color w:val="1F1F1F"/>
        <w:sz w:val="16"/>
        <w:szCs w:val="16"/>
        <w:lang w:eastAsia="es-VE"/>
      </w:rPr>
    </w:pPr>
    <w:r w:rsidRPr="001A6D82">
      <w:rPr>
        <w:rFonts w:ascii="Times New Roman" w:eastAsia="Times New Roman" w:hAnsi="Times New Roman" w:cs="Times New Roman"/>
        <w:i/>
        <w:iCs/>
        <w:color w:val="1F1F1F"/>
        <w:sz w:val="16"/>
        <w:szCs w:val="16"/>
        <w:bdr w:val="none" w:sz="0" w:space="0" w:color="auto" w:frame="1"/>
        <w:lang w:eastAsia="es-VE"/>
      </w:rPr>
      <w:t>Documento técnico-jurídico diseñado y estructurado por la Supervisión Escolar del Circuito N.° 21 (CDCE Municipio Guaicaipuro) en estricta conformidad con la legislación y normativa educativa vigente (CRBV, LOPNNA, LOE, REPD y Ley contra el Acoso Escolar).</w:t>
    </w:r>
  </w:p>
  <w:p w14:paraId="4E693D3A" w14:textId="21368CF6" w:rsidR="00C80F2E" w:rsidRDefault="00C80F2E">
    <w:pPr>
      <w:pStyle w:val="Piedepgina"/>
    </w:pPr>
  </w:p>
  <w:p w14:paraId="07407210" w14:textId="77777777" w:rsidR="00C80F2E" w:rsidRDefault="00C80F2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6E97F3" w14:textId="77777777" w:rsidR="00861FF3" w:rsidRDefault="00861FF3" w:rsidP="00861FF3">
      <w:pPr>
        <w:spacing w:after="0" w:line="240" w:lineRule="auto"/>
      </w:pPr>
      <w:r>
        <w:separator/>
      </w:r>
    </w:p>
  </w:footnote>
  <w:footnote w:type="continuationSeparator" w:id="0">
    <w:p w14:paraId="4C10AD58" w14:textId="77777777" w:rsidR="00861FF3" w:rsidRDefault="00861FF3" w:rsidP="00861F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56BFE4" w14:textId="0470EF9A" w:rsidR="00861FF3" w:rsidRDefault="00861FF3">
    <w:pPr>
      <w:pStyle w:val="Encabezado"/>
    </w:pPr>
    <w:r w:rsidRPr="00861FF3">
      <w:rPr>
        <w:noProof/>
        <w:lang w:eastAsia="es-VE"/>
      </w:rPr>
      <w:drawing>
        <wp:anchor distT="0" distB="0" distL="114300" distR="114300" simplePos="0" relativeHeight="251660288" behindDoc="1" locked="0" layoutInCell="1" allowOverlap="1" wp14:anchorId="22DB2E4D" wp14:editId="213EEE3D">
          <wp:simplePos x="0" y="0"/>
          <wp:positionH relativeFrom="column">
            <wp:posOffset>433070</wp:posOffset>
          </wp:positionH>
          <wp:positionV relativeFrom="paragraph">
            <wp:posOffset>-228892</wp:posOffset>
          </wp:positionV>
          <wp:extent cx="2036445" cy="546100"/>
          <wp:effectExtent l="0" t="0" r="1905" b="6350"/>
          <wp:wrapTight wrapText="bothSides">
            <wp:wrapPolygon edited="0">
              <wp:start x="0" y="0"/>
              <wp:lineTo x="0" y="21098"/>
              <wp:lineTo x="21418" y="21098"/>
              <wp:lineTo x="21418" y="0"/>
              <wp:lineTo x="0" y="0"/>
            </wp:wrapPolygon>
          </wp:wrapTight>
          <wp:docPr id="1" name="Imagen 1" descr="C:\Users\vanessa\Downloads\LOGO NUEVO MP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essa\Downloads\LOGO NUEVO MPP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36445" cy="54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FF3">
      <w:rPr>
        <w:noProof/>
        <w:lang w:eastAsia="es-VE"/>
      </w:rPr>
      <w:drawing>
        <wp:anchor distT="0" distB="0" distL="114300" distR="114300" simplePos="0" relativeHeight="251659264" behindDoc="1" locked="0" layoutInCell="1" allowOverlap="1" wp14:anchorId="304C3C68" wp14:editId="7BA48DD4">
          <wp:simplePos x="0" y="0"/>
          <wp:positionH relativeFrom="column">
            <wp:posOffset>2568539</wp:posOffset>
          </wp:positionH>
          <wp:positionV relativeFrom="paragraph">
            <wp:posOffset>-226449</wp:posOffset>
          </wp:positionV>
          <wp:extent cx="3079510" cy="607632"/>
          <wp:effectExtent l="0" t="0" r="6985" b="2540"/>
          <wp:wrapNone/>
          <wp:docPr id="5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positiva1.PNG"/>
                  <pic:cNvPicPr/>
                </pic:nvPicPr>
                <pic:blipFill rotWithShape="1">
                  <a:blip r:embed="rId2">
                    <a:extLst>
                      <a:ext uri="{28A0092B-C50C-407E-A947-70E740481C1C}">
                        <a14:useLocalDpi xmlns:a14="http://schemas.microsoft.com/office/drawing/2010/main" val="0"/>
                      </a:ext>
                    </a:extLst>
                  </a:blip>
                  <a:srcRect l="30479" t="39713" r="17490" b="46598"/>
                  <a:stretch/>
                </pic:blipFill>
                <pic:spPr bwMode="auto">
                  <a:xfrm>
                    <a:off x="0" y="0"/>
                    <a:ext cx="3079510" cy="6076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F4A11A" w14:textId="4F7DA5C9" w:rsidR="00861FF3" w:rsidRDefault="00861FF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212A2"/>
    <w:multiLevelType w:val="hybridMultilevel"/>
    <w:tmpl w:val="2A021BE8"/>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nsid w:val="060B02CA"/>
    <w:multiLevelType w:val="multilevel"/>
    <w:tmpl w:val="61927F6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nsid w:val="067C6A42"/>
    <w:multiLevelType w:val="multilevel"/>
    <w:tmpl w:val="5F7C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C40B50"/>
    <w:multiLevelType w:val="multilevel"/>
    <w:tmpl w:val="61927F6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7D2223E"/>
    <w:multiLevelType w:val="hybridMultilevel"/>
    <w:tmpl w:val="AE02F56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0C2A653F"/>
    <w:multiLevelType w:val="hybridMultilevel"/>
    <w:tmpl w:val="C370380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0E7D0F22"/>
    <w:multiLevelType w:val="multilevel"/>
    <w:tmpl w:val="5D1A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A604BD"/>
    <w:multiLevelType w:val="multilevel"/>
    <w:tmpl w:val="C70E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376666"/>
    <w:multiLevelType w:val="hybridMultilevel"/>
    <w:tmpl w:val="573035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1D07512F"/>
    <w:multiLevelType w:val="multilevel"/>
    <w:tmpl w:val="61927F6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nsid w:val="20C434C2"/>
    <w:multiLevelType w:val="hybridMultilevel"/>
    <w:tmpl w:val="FC3C1B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272146B5"/>
    <w:multiLevelType w:val="multilevel"/>
    <w:tmpl w:val="B1A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583CB4"/>
    <w:multiLevelType w:val="multilevel"/>
    <w:tmpl w:val="61927F6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nsid w:val="2C730620"/>
    <w:multiLevelType w:val="multilevel"/>
    <w:tmpl w:val="6F2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C270AF"/>
    <w:multiLevelType w:val="multilevel"/>
    <w:tmpl w:val="70D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9A0E13"/>
    <w:multiLevelType w:val="hybridMultilevel"/>
    <w:tmpl w:val="B614A6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nsid w:val="3A463C79"/>
    <w:multiLevelType w:val="hybridMultilevel"/>
    <w:tmpl w:val="513E07D2"/>
    <w:lvl w:ilvl="0" w:tplc="E03C1C9E">
      <w:start w:val="4"/>
      <w:numFmt w:val="decimal"/>
      <w:lvlText w:val="%1."/>
      <w:lvlJc w:val="left"/>
      <w:pPr>
        <w:ind w:left="360" w:hanging="360"/>
      </w:pPr>
      <w:rPr>
        <w:rFonts w:hint="default"/>
        <w:b/>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7">
    <w:nsid w:val="3A4A6135"/>
    <w:multiLevelType w:val="multilevel"/>
    <w:tmpl w:val="F7949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8253D3"/>
    <w:multiLevelType w:val="hybridMultilevel"/>
    <w:tmpl w:val="29146A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3E3D74DE"/>
    <w:multiLevelType w:val="multilevel"/>
    <w:tmpl w:val="5E5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9038EB"/>
    <w:multiLevelType w:val="multilevel"/>
    <w:tmpl w:val="B066BA4A"/>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nsid w:val="446F0F9B"/>
    <w:multiLevelType w:val="multilevel"/>
    <w:tmpl w:val="D4D6B8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7E62C6"/>
    <w:multiLevelType w:val="multilevel"/>
    <w:tmpl w:val="158A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305094"/>
    <w:multiLevelType w:val="multilevel"/>
    <w:tmpl w:val="FFFA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F8B4FC1"/>
    <w:multiLevelType w:val="multilevel"/>
    <w:tmpl w:val="EC5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5F1282"/>
    <w:multiLevelType w:val="hybridMultilevel"/>
    <w:tmpl w:val="7C46E9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5602611D"/>
    <w:multiLevelType w:val="multilevel"/>
    <w:tmpl w:val="B66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587724"/>
    <w:multiLevelType w:val="multilevel"/>
    <w:tmpl w:val="E2C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3E4D8D"/>
    <w:multiLevelType w:val="multilevel"/>
    <w:tmpl w:val="C02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9F1141"/>
    <w:multiLevelType w:val="multilevel"/>
    <w:tmpl w:val="534AC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301138"/>
    <w:multiLevelType w:val="multilevel"/>
    <w:tmpl w:val="6EBED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BC7EB1"/>
    <w:multiLevelType w:val="hybridMultilevel"/>
    <w:tmpl w:val="F3908E14"/>
    <w:lvl w:ilvl="0" w:tplc="19229072">
      <w:start w:val="4"/>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2">
    <w:nsid w:val="6F7932B4"/>
    <w:multiLevelType w:val="hybridMultilevel"/>
    <w:tmpl w:val="AD1E002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3">
    <w:nsid w:val="72F74878"/>
    <w:multiLevelType w:val="hybridMultilevel"/>
    <w:tmpl w:val="C8F890F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4">
    <w:nsid w:val="748A12D3"/>
    <w:multiLevelType w:val="hybridMultilevel"/>
    <w:tmpl w:val="38B025F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nsid w:val="79C5474F"/>
    <w:multiLevelType w:val="multilevel"/>
    <w:tmpl w:val="D4D6B8E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nsid w:val="7B0B347C"/>
    <w:multiLevelType w:val="multilevel"/>
    <w:tmpl w:val="4DDC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267911"/>
    <w:multiLevelType w:val="hybridMultilevel"/>
    <w:tmpl w:val="5582DAD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4"/>
  </w:num>
  <w:num w:numId="2">
    <w:abstractNumId w:val="13"/>
  </w:num>
  <w:num w:numId="3">
    <w:abstractNumId w:val="2"/>
  </w:num>
  <w:num w:numId="4">
    <w:abstractNumId w:val="7"/>
  </w:num>
  <w:num w:numId="5">
    <w:abstractNumId w:val="19"/>
  </w:num>
  <w:num w:numId="6">
    <w:abstractNumId w:val="17"/>
  </w:num>
  <w:num w:numId="7">
    <w:abstractNumId w:val="26"/>
  </w:num>
  <w:num w:numId="8">
    <w:abstractNumId w:val="6"/>
  </w:num>
  <w:num w:numId="9">
    <w:abstractNumId w:val="11"/>
  </w:num>
  <w:num w:numId="10">
    <w:abstractNumId w:val="22"/>
  </w:num>
  <w:num w:numId="11">
    <w:abstractNumId w:val="14"/>
  </w:num>
  <w:num w:numId="12">
    <w:abstractNumId w:val="34"/>
  </w:num>
  <w:num w:numId="13">
    <w:abstractNumId w:val="18"/>
  </w:num>
  <w:num w:numId="14">
    <w:abstractNumId w:val="15"/>
  </w:num>
  <w:num w:numId="15">
    <w:abstractNumId w:val="4"/>
  </w:num>
  <w:num w:numId="16">
    <w:abstractNumId w:val="8"/>
  </w:num>
  <w:num w:numId="17">
    <w:abstractNumId w:val="5"/>
  </w:num>
  <w:num w:numId="18">
    <w:abstractNumId w:val="10"/>
  </w:num>
  <w:num w:numId="19">
    <w:abstractNumId w:val="32"/>
  </w:num>
  <w:num w:numId="20">
    <w:abstractNumId w:val="25"/>
  </w:num>
  <w:num w:numId="21">
    <w:abstractNumId w:val="0"/>
  </w:num>
  <w:num w:numId="22">
    <w:abstractNumId w:val="28"/>
  </w:num>
  <w:num w:numId="23">
    <w:abstractNumId w:val="37"/>
  </w:num>
  <w:num w:numId="24">
    <w:abstractNumId w:val="33"/>
  </w:num>
  <w:num w:numId="25">
    <w:abstractNumId w:val="23"/>
  </w:num>
  <w:num w:numId="26">
    <w:abstractNumId w:val="35"/>
  </w:num>
  <w:num w:numId="27">
    <w:abstractNumId w:val="21"/>
  </w:num>
  <w:num w:numId="28">
    <w:abstractNumId w:val="3"/>
  </w:num>
  <w:num w:numId="29">
    <w:abstractNumId w:val="20"/>
  </w:num>
  <w:num w:numId="30">
    <w:abstractNumId w:val="1"/>
  </w:num>
  <w:num w:numId="31">
    <w:abstractNumId w:val="9"/>
  </w:num>
  <w:num w:numId="32">
    <w:abstractNumId w:val="12"/>
  </w:num>
  <w:num w:numId="33">
    <w:abstractNumId w:val="31"/>
  </w:num>
  <w:num w:numId="34">
    <w:abstractNumId w:val="16"/>
  </w:num>
  <w:num w:numId="35">
    <w:abstractNumId w:val="29"/>
  </w:num>
  <w:num w:numId="36">
    <w:abstractNumId w:val="30"/>
  </w:num>
  <w:num w:numId="37">
    <w:abstractNumId w:val="36"/>
  </w:num>
  <w:num w:numId="3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7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E45"/>
    <w:rsid w:val="00001C7B"/>
    <w:rsid w:val="000048D4"/>
    <w:rsid w:val="0001452A"/>
    <w:rsid w:val="00023933"/>
    <w:rsid w:val="000D7617"/>
    <w:rsid w:val="001A6D82"/>
    <w:rsid w:val="001C2B34"/>
    <w:rsid w:val="001D357A"/>
    <w:rsid w:val="001D5DD2"/>
    <w:rsid w:val="00227F86"/>
    <w:rsid w:val="002549CF"/>
    <w:rsid w:val="002B43CC"/>
    <w:rsid w:val="002B4E45"/>
    <w:rsid w:val="002D1F52"/>
    <w:rsid w:val="0031738A"/>
    <w:rsid w:val="003918B7"/>
    <w:rsid w:val="003B36BD"/>
    <w:rsid w:val="003D35BA"/>
    <w:rsid w:val="003D7851"/>
    <w:rsid w:val="004A1C16"/>
    <w:rsid w:val="00523859"/>
    <w:rsid w:val="00537169"/>
    <w:rsid w:val="0058750C"/>
    <w:rsid w:val="005958E8"/>
    <w:rsid w:val="005A005E"/>
    <w:rsid w:val="005B75E4"/>
    <w:rsid w:val="005C3511"/>
    <w:rsid w:val="005F5931"/>
    <w:rsid w:val="00620716"/>
    <w:rsid w:val="00674592"/>
    <w:rsid w:val="006872CA"/>
    <w:rsid w:val="006E4628"/>
    <w:rsid w:val="00701A3C"/>
    <w:rsid w:val="00702581"/>
    <w:rsid w:val="007522C8"/>
    <w:rsid w:val="007C7859"/>
    <w:rsid w:val="00806229"/>
    <w:rsid w:val="008339D8"/>
    <w:rsid w:val="00861FF3"/>
    <w:rsid w:val="009453BF"/>
    <w:rsid w:val="00954C53"/>
    <w:rsid w:val="00963C6D"/>
    <w:rsid w:val="00980D26"/>
    <w:rsid w:val="009D37BB"/>
    <w:rsid w:val="009E003E"/>
    <w:rsid w:val="00A23C6E"/>
    <w:rsid w:val="00A3227A"/>
    <w:rsid w:val="00A418FA"/>
    <w:rsid w:val="00A41DE0"/>
    <w:rsid w:val="00A52C55"/>
    <w:rsid w:val="00AA27EB"/>
    <w:rsid w:val="00AF0E6A"/>
    <w:rsid w:val="00B04928"/>
    <w:rsid w:val="00B60A56"/>
    <w:rsid w:val="00B61635"/>
    <w:rsid w:val="00B745A5"/>
    <w:rsid w:val="00C464B6"/>
    <w:rsid w:val="00C80F2E"/>
    <w:rsid w:val="00CE1E32"/>
    <w:rsid w:val="00CF1C75"/>
    <w:rsid w:val="00D25132"/>
    <w:rsid w:val="00D3474B"/>
    <w:rsid w:val="00D43B8B"/>
    <w:rsid w:val="00D84087"/>
    <w:rsid w:val="00D93289"/>
    <w:rsid w:val="00DC370A"/>
    <w:rsid w:val="00DE5EAB"/>
    <w:rsid w:val="00DF5784"/>
    <w:rsid w:val="00E51E12"/>
    <w:rsid w:val="00EB2CEF"/>
    <w:rsid w:val="00EC5227"/>
    <w:rsid w:val="00EE5E94"/>
    <w:rsid w:val="00F007CE"/>
    <w:rsid w:val="00F73B2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3004"/>
  <w15:chartTrackingRefBased/>
  <w15:docId w15:val="{AC197CD8-2290-4743-9075-EABF260C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B745A5"/>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link w:val="Ttulo4Car"/>
    <w:uiPriority w:val="9"/>
    <w:qFormat/>
    <w:rsid w:val="00B745A5"/>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D1F52"/>
    <w:pPr>
      <w:ind w:left="720"/>
      <w:contextualSpacing/>
    </w:pPr>
  </w:style>
  <w:style w:type="table" w:styleId="Tablaconcuadrcula">
    <w:name w:val="Table Grid"/>
    <w:basedOn w:val="Tablanormal"/>
    <w:uiPriority w:val="39"/>
    <w:rsid w:val="00227F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007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007CE"/>
    <w:rPr>
      <w:rFonts w:ascii="Segoe UI" w:hAnsi="Segoe UI" w:cs="Segoe UI"/>
      <w:sz w:val="18"/>
      <w:szCs w:val="18"/>
    </w:rPr>
  </w:style>
  <w:style w:type="paragraph" w:styleId="Encabezado">
    <w:name w:val="header"/>
    <w:basedOn w:val="Normal"/>
    <w:link w:val="EncabezadoCar"/>
    <w:uiPriority w:val="99"/>
    <w:unhideWhenUsed/>
    <w:rsid w:val="00861FF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61FF3"/>
  </w:style>
  <w:style w:type="paragraph" w:styleId="Piedepgina">
    <w:name w:val="footer"/>
    <w:basedOn w:val="Normal"/>
    <w:link w:val="PiedepginaCar"/>
    <w:uiPriority w:val="99"/>
    <w:unhideWhenUsed/>
    <w:rsid w:val="00861FF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61FF3"/>
  </w:style>
  <w:style w:type="character" w:customStyle="1" w:styleId="Ttulo3Car">
    <w:name w:val="Título 3 Car"/>
    <w:basedOn w:val="Fuentedeprrafopredeter"/>
    <w:link w:val="Ttulo3"/>
    <w:uiPriority w:val="9"/>
    <w:rsid w:val="00B745A5"/>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B745A5"/>
    <w:rPr>
      <w:rFonts w:ascii="Times New Roman" w:eastAsia="Times New Roman" w:hAnsi="Times New Roman" w:cs="Times New Roman"/>
      <w:b/>
      <w:bCs/>
      <w:sz w:val="24"/>
      <w:szCs w:val="24"/>
      <w:lang w:eastAsia="es-VE"/>
    </w:rPr>
  </w:style>
  <w:style w:type="paragraph" w:styleId="NormalWeb">
    <w:name w:val="Normal (Web)"/>
    <w:basedOn w:val="Normal"/>
    <w:uiPriority w:val="99"/>
    <w:unhideWhenUsed/>
    <w:rsid w:val="00B745A5"/>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1A6D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70637">
      <w:bodyDiv w:val="1"/>
      <w:marLeft w:val="0"/>
      <w:marRight w:val="0"/>
      <w:marTop w:val="0"/>
      <w:marBottom w:val="0"/>
      <w:divBdr>
        <w:top w:val="none" w:sz="0" w:space="0" w:color="auto"/>
        <w:left w:val="none" w:sz="0" w:space="0" w:color="auto"/>
        <w:bottom w:val="none" w:sz="0" w:space="0" w:color="auto"/>
        <w:right w:val="none" w:sz="0" w:space="0" w:color="auto"/>
      </w:divBdr>
      <w:divsChild>
        <w:div w:id="937563468">
          <w:marLeft w:val="0"/>
          <w:marRight w:val="0"/>
          <w:marTop w:val="0"/>
          <w:marBottom w:val="0"/>
          <w:divBdr>
            <w:top w:val="none" w:sz="0" w:space="0" w:color="auto"/>
            <w:left w:val="none" w:sz="0" w:space="0" w:color="auto"/>
            <w:bottom w:val="none" w:sz="0" w:space="0" w:color="auto"/>
            <w:right w:val="none" w:sz="0" w:space="0" w:color="auto"/>
          </w:divBdr>
        </w:div>
      </w:divsChild>
    </w:div>
    <w:div w:id="71313746">
      <w:bodyDiv w:val="1"/>
      <w:marLeft w:val="0"/>
      <w:marRight w:val="0"/>
      <w:marTop w:val="0"/>
      <w:marBottom w:val="0"/>
      <w:divBdr>
        <w:top w:val="none" w:sz="0" w:space="0" w:color="auto"/>
        <w:left w:val="none" w:sz="0" w:space="0" w:color="auto"/>
        <w:bottom w:val="none" w:sz="0" w:space="0" w:color="auto"/>
        <w:right w:val="none" w:sz="0" w:space="0" w:color="auto"/>
      </w:divBdr>
    </w:div>
    <w:div w:id="235824144">
      <w:bodyDiv w:val="1"/>
      <w:marLeft w:val="0"/>
      <w:marRight w:val="0"/>
      <w:marTop w:val="0"/>
      <w:marBottom w:val="0"/>
      <w:divBdr>
        <w:top w:val="none" w:sz="0" w:space="0" w:color="auto"/>
        <w:left w:val="none" w:sz="0" w:space="0" w:color="auto"/>
        <w:bottom w:val="none" w:sz="0" w:space="0" w:color="auto"/>
        <w:right w:val="none" w:sz="0" w:space="0" w:color="auto"/>
      </w:divBdr>
    </w:div>
    <w:div w:id="282155454">
      <w:bodyDiv w:val="1"/>
      <w:marLeft w:val="0"/>
      <w:marRight w:val="0"/>
      <w:marTop w:val="0"/>
      <w:marBottom w:val="0"/>
      <w:divBdr>
        <w:top w:val="none" w:sz="0" w:space="0" w:color="auto"/>
        <w:left w:val="none" w:sz="0" w:space="0" w:color="auto"/>
        <w:bottom w:val="none" w:sz="0" w:space="0" w:color="auto"/>
        <w:right w:val="none" w:sz="0" w:space="0" w:color="auto"/>
      </w:divBdr>
    </w:div>
    <w:div w:id="519126458">
      <w:bodyDiv w:val="1"/>
      <w:marLeft w:val="0"/>
      <w:marRight w:val="0"/>
      <w:marTop w:val="0"/>
      <w:marBottom w:val="0"/>
      <w:divBdr>
        <w:top w:val="none" w:sz="0" w:space="0" w:color="auto"/>
        <w:left w:val="none" w:sz="0" w:space="0" w:color="auto"/>
        <w:bottom w:val="none" w:sz="0" w:space="0" w:color="auto"/>
        <w:right w:val="none" w:sz="0" w:space="0" w:color="auto"/>
      </w:divBdr>
    </w:div>
    <w:div w:id="889612374">
      <w:bodyDiv w:val="1"/>
      <w:marLeft w:val="0"/>
      <w:marRight w:val="0"/>
      <w:marTop w:val="0"/>
      <w:marBottom w:val="0"/>
      <w:divBdr>
        <w:top w:val="none" w:sz="0" w:space="0" w:color="auto"/>
        <w:left w:val="none" w:sz="0" w:space="0" w:color="auto"/>
        <w:bottom w:val="none" w:sz="0" w:space="0" w:color="auto"/>
        <w:right w:val="none" w:sz="0" w:space="0" w:color="auto"/>
      </w:divBdr>
    </w:div>
    <w:div w:id="1285113162">
      <w:bodyDiv w:val="1"/>
      <w:marLeft w:val="0"/>
      <w:marRight w:val="0"/>
      <w:marTop w:val="0"/>
      <w:marBottom w:val="0"/>
      <w:divBdr>
        <w:top w:val="none" w:sz="0" w:space="0" w:color="auto"/>
        <w:left w:val="none" w:sz="0" w:space="0" w:color="auto"/>
        <w:bottom w:val="none" w:sz="0" w:space="0" w:color="auto"/>
        <w:right w:val="none" w:sz="0" w:space="0" w:color="auto"/>
      </w:divBdr>
    </w:div>
    <w:div w:id="1302923738">
      <w:bodyDiv w:val="1"/>
      <w:marLeft w:val="0"/>
      <w:marRight w:val="0"/>
      <w:marTop w:val="0"/>
      <w:marBottom w:val="0"/>
      <w:divBdr>
        <w:top w:val="none" w:sz="0" w:space="0" w:color="auto"/>
        <w:left w:val="none" w:sz="0" w:space="0" w:color="auto"/>
        <w:bottom w:val="none" w:sz="0" w:space="0" w:color="auto"/>
        <w:right w:val="none" w:sz="0" w:space="0" w:color="auto"/>
      </w:divBdr>
      <w:divsChild>
        <w:div w:id="952513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263892">
      <w:bodyDiv w:val="1"/>
      <w:marLeft w:val="0"/>
      <w:marRight w:val="0"/>
      <w:marTop w:val="0"/>
      <w:marBottom w:val="0"/>
      <w:divBdr>
        <w:top w:val="none" w:sz="0" w:space="0" w:color="auto"/>
        <w:left w:val="none" w:sz="0" w:space="0" w:color="auto"/>
        <w:bottom w:val="none" w:sz="0" w:space="0" w:color="auto"/>
        <w:right w:val="none" w:sz="0" w:space="0" w:color="auto"/>
      </w:divBdr>
    </w:div>
    <w:div w:id="1576549106">
      <w:bodyDiv w:val="1"/>
      <w:marLeft w:val="0"/>
      <w:marRight w:val="0"/>
      <w:marTop w:val="0"/>
      <w:marBottom w:val="0"/>
      <w:divBdr>
        <w:top w:val="none" w:sz="0" w:space="0" w:color="auto"/>
        <w:left w:val="none" w:sz="0" w:space="0" w:color="auto"/>
        <w:bottom w:val="none" w:sz="0" w:space="0" w:color="auto"/>
        <w:right w:val="none" w:sz="0" w:space="0" w:color="auto"/>
      </w:divBdr>
      <w:divsChild>
        <w:div w:id="1978680512">
          <w:blockQuote w:val="1"/>
          <w:marLeft w:val="720"/>
          <w:marRight w:val="720"/>
          <w:marTop w:val="100"/>
          <w:marBottom w:val="100"/>
          <w:divBdr>
            <w:top w:val="none" w:sz="0" w:space="0" w:color="auto"/>
            <w:left w:val="none" w:sz="0" w:space="0" w:color="auto"/>
            <w:bottom w:val="none" w:sz="0" w:space="0" w:color="auto"/>
            <w:right w:val="none" w:sz="0" w:space="0" w:color="auto"/>
          </w:divBdr>
        </w:div>
        <w:div w:id="495462786">
          <w:blockQuote w:val="1"/>
          <w:marLeft w:val="720"/>
          <w:marRight w:val="720"/>
          <w:marTop w:val="100"/>
          <w:marBottom w:val="100"/>
          <w:divBdr>
            <w:top w:val="none" w:sz="0" w:space="0" w:color="auto"/>
            <w:left w:val="none" w:sz="0" w:space="0" w:color="auto"/>
            <w:bottom w:val="none" w:sz="0" w:space="0" w:color="auto"/>
            <w:right w:val="none" w:sz="0" w:space="0" w:color="auto"/>
          </w:divBdr>
        </w:div>
        <w:div w:id="760492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70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650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992199">
          <w:blockQuote w:val="1"/>
          <w:marLeft w:val="720"/>
          <w:marRight w:val="720"/>
          <w:marTop w:val="100"/>
          <w:marBottom w:val="100"/>
          <w:divBdr>
            <w:top w:val="none" w:sz="0" w:space="0" w:color="auto"/>
            <w:left w:val="none" w:sz="0" w:space="0" w:color="auto"/>
            <w:bottom w:val="none" w:sz="0" w:space="0" w:color="auto"/>
            <w:right w:val="none" w:sz="0" w:space="0" w:color="auto"/>
          </w:divBdr>
        </w:div>
        <w:div w:id="367874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111380">
          <w:blockQuote w:val="1"/>
          <w:marLeft w:val="720"/>
          <w:marRight w:val="720"/>
          <w:marTop w:val="100"/>
          <w:marBottom w:val="100"/>
          <w:divBdr>
            <w:top w:val="none" w:sz="0" w:space="0" w:color="auto"/>
            <w:left w:val="none" w:sz="0" w:space="0" w:color="auto"/>
            <w:bottom w:val="none" w:sz="0" w:space="0" w:color="auto"/>
            <w:right w:val="none" w:sz="0" w:space="0" w:color="auto"/>
          </w:divBdr>
        </w:div>
        <w:div w:id="787894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798638">
      <w:bodyDiv w:val="1"/>
      <w:marLeft w:val="0"/>
      <w:marRight w:val="0"/>
      <w:marTop w:val="0"/>
      <w:marBottom w:val="0"/>
      <w:divBdr>
        <w:top w:val="none" w:sz="0" w:space="0" w:color="auto"/>
        <w:left w:val="none" w:sz="0" w:space="0" w:color="auto"/>
        <w:bottom w:val="none" w:sz="0" w:space="0" w:color="auto"/>
        <w:right w:val="none" w:sz="0" w:space="0" w:color="auto"/>
      </w:divBdr>
      <w:divsChild>
        <w:div w:id="201768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527129">
      <w:bodyDiv w:val="1"/>
      <w:marLeft w:val="0"/>
      <w:marRight w:val="0"/>
      <w:marTop w:val="0"/>
      <w:marBottom w:val="0"/>
      <w:divBdr>
        <w:top w:val="none" w:sz="0" w:space="0" w:color="auto"/>
        <w:left w:val="none" w:sz="0" w:space="0" w:color="auto"/>
        <w:bottom w:val="none" w:sz="0" w:space="0" w:color="auto"/>
        <w:right w:val="none" w:sz="0" w:space="0" w:color="auto"/>
      </w:divBdr>
      <w:divsChild>
        <w:div w:id="235284020">
          <w:blockQuote w:val="1"/>
          <w:marLeft w:val="0"/>
          <w:marRight w:val="0"/>
          <w:marTop w:val="0"/>
          <w:marBottom w:val="0"/>
          <w:divBdr>
            <w:top w:val="none" w:sz="0" w:space="0" w:color="auto"/>
            <w:left w:val="none" w:sz="0" w:space="0" w:color="auto"/>
            <w:bottom w:val="none" w:sz="0" w:space="0" w:color="auto"/>
            <w:right w:val="none" w:sz="0" w:space="0" w:color="auto"/>
          </w:divBdr>
        </w:div>
        <w:div w:id="614361906">
          <w:blockQuote w:val="1"/>
          <w:marLeft w:val="0"/>
          <w:marRight w:val="0"/>
          <w:marTop w:val="0"/>
          <w:marBottom w:val="0"/>
          <w:divBdr>
            <w:top w:val="none" w:sz="0" w:space="0" w:color="auto"/>
            <w:left w:val="none" w:sz="0" w:space="0" w:color="auto"/>
            <w:bottom w:val="none" w:sz="0" w:space="0" w:color="auto"/>
            <w:right w:val="none" w:sz="0" w:space="0" w:color="auto"/>
          </w:divBdr>
        </w:div>
        <w:div w:id="1703632601">
          <w:blockQuote w:val="1"/>
          <w:marLeft w:val="0"/>
          <w:marRight w:val="0"/>
          <w:marTop w:val="0"/>
          <w:marBottom w:val="0"/>
          <w:divBdr>
            <w:top w:val="none" w:sz="0" w:space="0" w:color="auto"/>
            <w:left w:val="none" w:sz="0" w:space="0" w:color="auto"/>
            <w:bottom w:val="none" w:sz="0" w:space="0" w:color="auto"/>
            <w:right w:val="none" w:sz="0" w:space="0" w:color="auto"/>
          </w:divBdr>
        </w:div>
        <w:div w:id="1334145951">
          <w:blockQuote w:val="1"/>
          <w:marLeft w:val="0"/>
          <w:marRight w:val="0"/>
          <w:marTop w:val="0"/>
          <w:marBottom w:val="0"/>
          <w:divBdr>
            <w:top w:val="none" w:sz="0" w:space="0" w:color="auto"/>
            <w:left w:val="none" w:sz="0" w:space="0" w:color="auto"/>
            <w:bottom w:val="none" w:sz="0" w:space="0" w:color="auto"/>
            <w:right w:val="none" w:sz="0" w:space="0" w:color="auto"/>
          </w:divBdr>
        </w:div>
        <w:div w:id="988441422">
          <w:blockQuote w:val="1"/>
          <w:marLeft w:val="0"/>
          <w:marRight w:val="0"/>
          <w:marTop w:val="0"/>
          <w:marBottom w:val="0"/>
          <w:divBdr>
            <w:top w:val="none" w:sz="0" w:space="0" w:color="auto"/>
            <w:left w:val="none" w:sz="0" w:space="0" w:color="auto"/>
            <w:bottom w:val="none" w:sz="0" w:space="0" w:color="auto"/>
            <w:right w:val="none" w:sz="0" w:space="0" w:color="auto"/>
          </w:divBdr>
        </w:div>
        <w:div w:id="745150703">
          <w:blockQuote w:val="1"/>
          <w:marLeft w:val="0"/>
          <w:marRight w:val="0"/>
          <w:marTop w:val="0"/>
          <w:marBottom w:val="0"/>
          <w:divBdr>
            <w:top w:val="none" w:sz="0" w:space="0" w:color="auto"/>
            <w:left w:val="none" w:sz="0" w:space="0" w:color="auto"/>
            <w:bottom w:val="none" w:sz="0" w:space="0" w:color="auto"/>
            <w:right w:val="none" w:sz="0" w:space="0" w:color="auto"/>
          </w:divBdr>
        </w:div>
        <w:div w:id="302850107">
          <w:blockQuote w:val="1"/>
          <w:marLeft w:val="0"/>
          <w:marRight w:val="0"/>
          <w:marTop w:val="0"/>
          <w:marBottom w:val="0"/>
          <w:divBdr>
            <w:top w:val="none" w:sz="0" w:space="0" w:color="auto"/>
            <w:left w:val="none" w:sz="0" w:space="0" w:color="auto"/>
            <w:bottom w:val="none" w:sz="0" w:space="0" w:color="auto"/>
            <w:right w:val="none" w:sz="0" w:space="0" w:color="auto"/>
          </w:divBdr>
        </w:div>
        <w:div w:id="36007090">
          <w:blockQuote w:val="1"/>
          <w:marLeft w:val="0"/>
          <w:marRight w:val="0"/>
          <w:marTop w:val="0"/>
          <w:marBottom w:val="0"/>
          <w:divBdr>
            <w:top w:val="none" w:sz="0" w:space="0" w:color="auto"/>
            <w:left w:val="none" w:sz="0" w:space="0" w:color="auto"/>
            <w:bottom w:val="none" w:sz="0" w:space="0" w:color="auto"/>
            <w:right w:val="none" w:sz="0" w:space="0" w:color="auto"/>
          </w:divBdr>
        </w:div>
        <w:div w:id="1439063158">
          <w:blockQuote w:val="1"/>
          <w:marLeft w:val="0"/>
          <w:marRight w:val="0"/>
          <w:marTop w:val="0"/>
          <w:marBottom w:val="0"/>
          <w:divBdr>
            <w:top w:val="none" w:sz="0" w:space="0" w:color="auto"/>
            <w:left w:val="none" w:sz="0" w:space="0" w:color="auto"/>
            <w:bottom w:val="none" w:sz="0" w:space="0" w:color="auto"/>
            <w:right w:val="none" w:sz="0" w:space="0" w:color="auto"/>
          </w:divBdr>
        </w:div>
        <w:div w:id="774784911">
          <w:blockQuote w:val="1"/>
          <w:marLeft w:val="0"/>
          <w:marRight w:val="0"/>
          <w:marTop w:val="0"/>
          <w:marBottom w:val="0"/>
          <w:divBdr>
            <w:top w:val="none" w:sz="0" w:space="0" w:color="auto"/>
            <w:left w:val="none" w:sz="0" w:space="0" w:color="auto"/>
            <w:bottom w:val="none" w:sz="0" w:space="0" w:color="auto"/>
            <w:right w:val="none" w:sz="0" w:space="0" w:color="auto"/>
          </w:divBdr>
        </w:div>
        <w:div w:id="218246959">
          <w:blockQuote w:val="1"/>
          <w:marLeft w:val="0"/>
          <w:marRight w:val="0"/>
          <w:marTop w:val="0"/>
          <w:marBottom w:val="0"/>
          <w:divBdr>
            <w:top w:val="none" w:sz="0" w:space="0" w:color="auto"/>
            <w:left w:val="none" w:sz="0" w:space="0" w:color="auto"/>
            <w:bottom w:val="none" w:sz="0" w:space="0" w:color="auto"/>
            <w:right w:val="none" w:sz="0" w:space="0" w:color="auto"/>
          </w:divBdr>
        </w:div>
        <w:div w:id="98107579">
          <w:blockQuote w:val="1"/>
          <w:marLeft w:val="0"/>
          <w:marRight w:val="0"/>
          <w:marTop w:val="0"/>
          <w:marBottom w:val="0"/>
          <w:divBdr>
            <w:top w:val="none" w:sz="0" w:space="0" w:color="auto"/>
            <w:left w:val="none" w:sz="0" w:space="0" w:color="auto"/>
            <w:bottom w:val="none" w:sz="0" w:space="0" w:color="auto"/>
            <w:right w:val="none" w:sz="0" w:space="0" w:color="auto"/>
          </w:divBdr>
        </w:div>
        <w:div w:id="1978676986">
          <w:blockQuote w:val="1"/>
          <w:marLeft w:val="0"/>
          <w:marRight w:val="0"/>
          <w:marTop w:val="0"/>
          <w:marBottom w:val="0"/>
          <w:divBdr>
            <w:top w:val="none" w:sz="0" w:space="0" w:color="auto"/>
            <w:left w:val="none" w:sz="0" w:space="0" w:color="auto"/>
            <w:bottom w:val="none" w:sz="0" w:space="0" w:color="auto"/>
            <w:right w:val="none" w:sz="0" w:space="0" w:color="auto"/>
          </w:divBdr>
        </w:div>
        <w:div w:id="178504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15</Pages>
  <Words>5928</Words>
  <Characters>32610</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vanessa</cp:lastModifiedBy>
  <cp:revision>63</cp:revision>
  <cp:lastPrinted>2025-07-16T13:22:00Z</cp:lastPrinted>
  <dcterms:created xsi:type="dcterms:W3CDTF">2025-05-07T21:33:00Z</dcterms:created>
  <dcterms:modified xsi:type="dcterms:W3CDTF">2026-08-17T00:58:00Z</dcterms:modified>
</cp:coreProperties>
</file>