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74BFF" w14:textId="77777777" w:rsidR="003654D5" w:rsidRDefault="006C7F12" w:rsidP="00006BCB">
      <w:pPr>
        <w:outlineLvl w:val="0"/>
        <w:rPr>
          <w:b/>
          <w:sz w:val="26"/>
        </w:rPr>
      </w:pPr>
      <w:r>
        <w:rPr>
          <w:b/>
          <w:sz w:val="26"/>
        </w:rPr>
        <w:t xml:space="preserve">Team FORSEA: Members and </w:t>
      </w:r>
      <w:r w:rsidR="00E6477F" w:rsidRPr="00E6477F">
        <w:rPr>
          <w:b/>
          <w:sz w:val="26"/>
        </w:rPr>
        <w:t>Methods</w:t>
      </w:r>
    </w:p>
    <w:p w14:paraId="3F6B2824" w14:textId="77777777" w:rsidR="00E6477F" w:rsidRDefault="00E6477F">
      <w:pPr>
        <w:rPr>
          <w:b/>
          <w:sz w:val="26"/>
        </w:rPr>
      </w:pPr>
    </w:p>
    <w:p w14:paraId="0CEFB0E4" w14:textId="77777777" w:rsidR="00CB2A7C" w:rsidRDefault="006C7F12" w:rsidP="00006BCB">
      <w:pPr>
        <w:pStyle w:val="ListParagraph"/>
        <w:ind w:left="0"/>
        <w:outlineLvl w:val="0"/>
        <w:rPr>
          <w:b/>
        </w:rPr>
      </w:pPr>
      <w:r>
        <w:rPr>
          <w:b/>
        </w:rPr>
        <w:t>Our</w:t>
      </w:r>
      <w:r w:rsidR="00CB2A7C">
        <w:rPr>
          <w:b/>
        </w:rPr>
        <w:t xml:space="preserve"> team</w:t>
      </w:r>
    </w:p>
    <w:p w14:paraId="6261DD10" w14:textId="77777777" w:rsidR="00CB2A7C" w:rsidRDefault="00CB2A7C" w:rsidP="00DF091D">
      <w:pPr>
        <w:pStyle w:val="ListParagraph"/>
        <w:ind w:left="0"/>
      </w:pPr>
      <w:r>
        <w:t xml:space="preserve"> </w:t>
      </w:r>
    </w:p>
    <w:p w14:paraId="5F6A9E87" w14:textId="77777777" w:rsidR="00CB2A7C" w:rsidRDefault="00CB2A7C" w:rsidP="00DF091D">
      <w:pPr>
        <w:pStyle w:val="ListParagraph"/>
        <w:ind w:left="0"/>
      </w:pPr>
      <w:r>
        <w:t>We are an international team of 4 people:</w:t>
      </w:r>
    </w:p>
    <w:p w14:paraId="18509A94" w14:textId="77777777" w:rsidR="006D4417" w:rsidRDefault="006D4417" w:rsidP="00DF091D">
      <w:pPr>
        <w:pStyle w:val="ListParagraph"/>
        <w:ind w:left="0"/>
      </w:pPr>
    </w:p>
    <w:p w14:paraId="6746EB11" w14:textId="77777777" w:rsidR="00CB2A7C" w:rsidRDefault="00CB2A7C" w:rsidP="00DF091D">
      <w:pPr>
        <w:pStyle w:val="ListParagraph"/>
        <w:ind w:left="0"/>
      </w:pPr>
      <w:r w:rsidRPr="006C7F12">
        <w:rPr>
          <w:color w:val="4F81BD" w:themeColor="accent1"/>
        </w:rPr>
        <w:t>Esther Van Kleef (Dutch)</w:t>
      </w:r>
      <w:r w:rsidR="00165043" w:rsidRPr="00165043">
        <w:rPr>
          <w:color w:val="4F81BD" w:themeColor="accent1"/>
          <w:vertAlign w:val="superscript"/>
        </w:rPr>
        <w:t>1</w:t>
      </w:r>
      <w:r w:rsidRPr="006C7F12">
        <w:rPr>
          <w:color w:val="4F81BD" w:themeColor="accent1"/>
        </w:rPr>
        <w:t xml:space="preserve">: </w:t>
      </w:r>
      <w:r w:rsidR="00937808">
        <w:t>Postdoctoral r</w:t>
      </w:r>
      <w:r w:rsidR="009B7B55">
        <w:t>esearch fellow</w:t>
      </w:r>
      <w:r>
        <w:t xml:space="preserve"> working on optimal antibiotic use and understanding and predicting its effects on </w:t>
      </w:r>
      <w:r w:rsidR="00795860">
        <w:t xml:space="preserve">selection and transmission of </w:t>
      </w:r>
      <w:r>
        <w:t xml:space="preserve">bacterial resistance.  </w:t>
      </w:r>
    </w:p>
    <w:p w14:paraId="26B4DA12" w14:textId="77777777" w:rsidR="00CB2A7C" w:rsidRDefault="00CB2A7C" w:rsidP="00DF091D">
      <w:pPr>
        <w:pStyle w:val="ListParagraph"/>
        <w:ind w:left="0"/>
      </w:pPr>
      <w:r w:rsidRPr="006C7F12">
        <w:rPr>
          <w:color w:val="4F81BD" w:themeColor="accent1"/>
        </w:rPr>
        <w:t>Rene Niehus (German)</w:t>
      </w:r>
      <w:r w:rsidR="00165043" w:rsidRPr="00165043">
        <w:rPr>
          <w:color w:val="4F81BD" w:themeColor="accent1"/>
          <w:vertAlign w:val="superscript"/>
        </w:rPr>
        <w:t>1</w:t>
      </w:r>
      <w:r w:rsidRPr="006C7F12">
        <w:rPr>
          <w:color w:val="4F81BD" w:themeColor="accent1"/>
        </w:rPr>
        <w:t xml:space="preserve">: </w:t>
      </w:r>
      <w:r w:rsidR="00937808">
        <w:t xml:space="preserve">Postdoctoral research </w:t>
      </w:r>
      <w:r w:rsidR="009B7B55">
        <w:t>fellow</w:t>
      </w:r>
      <w:r>
        <w:t xml:space="preserve"> </w:t>
      </w:r>
      <w:r w:rsidR="006955E4">
        <w:t>investigating</w:t>
      </w:r>
      <w:r>
        <w:t xml:space="preserve"> </w:t>
      </w:r>
      <w:r w:rsidR="006955E4">
        <w:t xml:space="preserve">the </w:t>
      </w:r>
      <w:r>
        <w:t>driving factors of antibacterial resistance and</w:t>
      </w:r>
      <w:r w:rsidR="006955E4">
        <w:t xml:space="preserve"> forecasting</w:t>
      </w:r>
      <w:r>
        <w:t xml:space="preserve"> Dengue</w:t>
      </w:r>
    </w:p>
    <w:p w14:paraId="031EB7CA" w14:textId="77777777" w:rsidR="00CB2A7C" w:rsidRDefault="00CB2A7C" w:rsidP="00DF091D">
      <w:pPr>
        <w:pStyle w:val="ListParagraph"/>
        <w:ind w:left="0"/>
      </w:pPr>
      <w:r w:rsidRPr="006C7F12">
        <w:rPr>
          <w:color w:val="4F81BD" w:themeColor="accent1"/>
        </w:rPr>
        <w:t>James Watson (</w:t>
      </w:r>
      <w:r w:rsidR="00A516B7">
        <w:rPr>
          <w:color w:val="4F81BD" w:themeColor="accent1"/>
        </w:rPr>
        <w:t>UK</w:t>
      </w:r>
      <w:r w:rsidRPr="006C7F12">
        <w:rPr>
          <w:color w:val="4F81BD" w:themeColor="accent1"/>
        </w:rPr>
        <w:t>)</w:t>
      </w:r>
      <w:r w:rsidR="00165043" w:rsidRPr="00165043">
        <w:rPr>
          <w:color w:val="4F81BD" w:themeColor="accent1"/>
          <w:vertAlign w:val="superscript"/>
        </w:rPr>
        <w:t>1</w:t>
      </w:r>
      <w:r w:rsidRPr="006C7F12">
        <w:rPr>
          <w:color w:val="4F81BD" w:themeColor="accent1"/>
        </w:rPr>
        <w:t xml:space="preserve">: </w:t>
      </w:r>
      <w:r w:rsidR="00937808">
        <w:t xml:space="preserve">Postdoctoral research </w:t>
      </w:r>
      <w:r w:rsidR="009B7B55">
        <w:t>fellow</w:t>
      </w:r>
      <w:r>
        <w:t xml:space="preserve"> working on </w:t>
      </w:r>
      <w:r w:rsidR="00006BCB">
        <w:t xml:space="preserve">statistical modelling of </w:t>
      </w:r>
      <w:r>
        <w:t>Malaria</w:t>
      </w:r>
      <w:r w:rsidR="00006BCB">
        <w:t xml:space="preserve"> epidemiology</w:t>
      </w:r>
    </w:p>
    <w:p w14:paraId="4C7D6C4A" w14:textId="77777777" w:rsidR="00CB2A7C" w:rsidRDefault="00CB2A7C" w:rsidP="00DF091D">
      <w:pPr>
        <w:pStyle w:val="ListParagraph"/>
        <w:ind w:left="0"/>
      </w:pPr>
      <w:r w:rsidRPr="006C7F12">
        <w:rPr>
          <w:color w:val="4F81BD" w:themeColor="accent1"/>
        </w:rPr>
        <w:t>Chris Mercado (</w:t>
      </w:r>
      <w:r w:rsidR="00667651" w:rsidRPr="006C7F12">
        <w:rPr>
          <w:color w:val="4F81BD" w:themeColor="accent1"/>
        </w:rPr>
        <w:t>Philippines</w:t>
      </w:r>
      <w:r w:rsidRPr="006C7F12">
        <w:rPr>
          <w:color w:val="4F81BD" w:themeColor="accent1"/>
        </w:rPr>
        <w:t>)</w:t>
      </w:r>
      <w:r w:rsidR="00165043" w:rsidRPr="00165043">
        <w:rPr>
          <w:color w:val="4F81BD" w:themeColor="accent1"/>
          <w:vertAlign w:val="superscript"/>
        </w:rPr>
        <w:t>1</w:t>
      </w:r>
      <w:r w:rsidRPr="006C7F12">
        <w:rPr>
          <w:color w:val="4F81BD" w:themeColor="accent1"/>
        </w:rPr>
        <w:t xml:space="preserve">: </w:t>
      </w:r>
      <w:r w:rsidR="00FF6145">
        <w:t xml:space="preserve">MSc </w:t>
      </w:r>
      <w:r w:rsidR="006C7F12">
        <w:t>student working on spatial risk mapping of malaria.</w:t>
      </w:r>
    </w:p>
    <w:p w14:paraId="02B03DA9" w14:textId="77777777" w:rsidR="00A46058" w:rsidRDefault="00A46058" w:rsidP="00DF091D">
      <w:pPr>
        <w:pStyle w:val="ListParagraph"/>
        <w:ind w:left="0"/>
      </w:pPr>
    </w:p>
    <w:p w14:paraId="3E3A40A8" w14:textId="77777777" w:rsidR="00165043" w:rsidRPr="00C4441E" w:rsidRDefault="00165043" w:rsidP="00165043">
      <w:pPr>
        <w:rPr>
          <w:sz w:val="21"/>
          <w:lang w:val="en-US"/>
        </w:rPr>
      </w:pPr>
      <w:r w:rsidRPr="00C4441E">
        <w:rPr>
          <w:sz w:val="21"/>
          <w:vertAlign w:val="superscript"/>
        </w:rPr>
        <w:t>1</w:t>
      </w:r>
      <w:proofErr w:type="spellStart"/>
      <w:r w:rsidRPr="00C4441E">
        <w:rPr>
          <w:sz w:val="21"/>
          <w:lang w:val="en-US"/>
        </w:rPr>
        <w:t>Mahidol</w:t>
      </w:r>
      <w:proofErr w:type="spellEnd"/>
      <w:r w:rsidRPr="00C4441E">
        <w:rPr>
          <w:sz w:val="21"/>
          <w:lang w:val="en-US"/>
        </w:rPr>
        <w:t xml:space="preserve"> Oxford Tropical Medicine Research Unit (MORU), Bangkok, Thailand, Centre for Tropical Medicine and Global Health, Nuffield Department of Clinical Medicine, University of Oxford, Oxford, United Kingdom</w:t>
      </w:r>
    </w:p>
    <w:p w14:paraId="5BCF32B7" w14:textId="77777777" w:rsidR="00165043" w:rsidRDefault="00165043" w:rsidP="00DF091D">
      <w:pPr>
        <w:pStyle w:val="ListParagraph"/>
        <w:ind w:left="0"/>
      </w:pPr>
    </w:p>
    <w:p w14:paraId="36D9847A" w14:textId="77777777" w:rsidR="00667651" w:rsidRDefault="00667651" w:rsidP="00DF091D">
      <w:pPr>
        <w:pStyle w:val="ListParagraph"/>
        <w:ind w:left="0"/>
      </w:pPr>
    </w:p>
    <w:p w14:paraId="51BC08AC" w14:textId="77777777" w:rsidR="006D4417" w:rsidRDefault="006D4417" w:rsidP="00006BCB">
      <w:pPr>
        <w:pStyle w:val="ListParagraph"/>
        <w:ind w:left="0"/>
        <w:outlineLvl w:val="0"/>
        <w:rPr>
          <w:b/>
        </w:rPr>
      </w:pPr>
      <w:r w:rsidRPr="006D4417">
        <w:rPr>
          <w:b/>
        </w:rPr>
        <w:t>Our methods</w:t>
      </w:r>
    </w:p>
    <w:p w14:paraId="35A58BD9" w14:textId="77777777" w:rsidR="006D4417" w:rsidRDefault="006D4417" w:rsidP="00DF091D">
      <w:pPr>
        <w:pStyle w:val="ListParagraph"/>
        <w:ind w:left="0"/>
        <w:rPr>
          <w:b/>
        </w:rPr>
      </w:pPr>
    </w:p>
    <w:p w14:paraId="2AF2C3BF" w14:textId="77777777" w:rsidR="00667651" w:rsidRPr="00667651" w:rsidRDefault="00B35FED" w:rsidP="00006BCB">
      <w:pPr>
        <w:pStyle w:val="ListParagraph"/>
        <w:ind w:left="0"/>
        <w:outlineLvl w:val="0"/>
        <w:rPr>
          <w:i/>
        </w:rPr>
      </w:pPr>
      <w:r>
        <w:rPr>
          <w:i/>
        </w:rPr>
        <w:t xml:space="preserve">Optimising an </w:t>
      </w:r>
      <w:r w:rsidR="00585848">
        <w:rPr>
          <w:i/>
        </w:rPr>
        <w:t>ensemble</w:t>
      </w:r>
    </w:p>
    <w:p w14:paraId="3E4C4DE7" w14:textId="77777777" w:rsidR="001A0125" w:rsidRDefault="006D4417" w:rsidP="00DF091D">
      <w:pPr>
        <w:pStyle w:val="ListParagraph"/>
        <w:ind w:left="0"/>
      </w:pPr>
      <w:r>
        <w:t xml:space="preserve">For the point </w:t>
      </w:r>
      <w:r w:rsidR="00D576FB">
        <w:t>forecasts</w:t>
      </w:r>
      <w:r>
        <w:t xml:space="preserve"> we developed an </w:t>
      </w:r>
      <w:r w:rsidR="00667651">
        <w:t>ensemble</w:t>
      </w:r>
      <w:r>
        <w:t xml:space="preserve"> model that combines </w:t>
      </w:r>
      <w:r w:rsidRPr="00667651">
        <w:rPr>
          <w:b/>
        </w:rPr>
        <w:t>LASSO</w:t>
      </w:r>
      <w:r>
        <w:t xml:space="preserve"> and </w:t>
      </w:r>
      <w:r w:rsidRPr="00667651">
        <w:rPr>
          <w:b/>
        </w:rPr>
        <w:t>Random Forests</w:t>
      </w:r>
      <w:r>
        <w:t>. Each model was optimised individually by evaluation on a test data set. We used the mean squared errors</w:t>
      </w:r>
      <w:r w:rsidR="00667651">
        <w:t xml:space="preserve"> (MSE)</w:t>
      </w:r>
      <w:r>
        <w:t xml:space="preserve"> </w:t>
      </w:r>
      <w:r w:rsidR="00667651">
        <w:t>to determine model quality</w:t>
      </w:r>
      <w:r w:rsidR="001A0125">
        <w:t xml:space="preserve">. </w:t>
      </w:r>
    </w:p>
    <w:p w14:paraId="105576C1" w14:textId="77777777" w:rsidR="00B35FED" w:rsidRDefault="00B35FED" w:rsidP="001A0125">
      <w:pPr>
        <w:pStyle w:val="ListParagraph"/>
        <w:ind w:left="0"/>
      </w:pPr>
    </w:p>
    <w:p w14:paraId="39B989CE" w14:textId="77777777" w:rsidR="00B35FED" w:rsidRPr="00B35FED" w:rsidRDefault="00B35FED" w:rsidP="00006BCB">
      <w:pPr>
        <w:pStyle w:val="ListParagraph"/>
        <w:ind w:left="0"/>
        <w:outlineLvl w:val="0"/>
        <w:rPr>
          <w:i/>
        </w:rPr>
      </w:pPr>
      <w:r w:rsidRPr="00B35FED">
        <w:rPr>
          <w:i/>
        </w:rPr>
        <w:t>From point forecasts to bin probabilities</w:t>
      </w:r>
    </w:p>
    <w:p w14:paraId="1DE86673" w14:textId="77777777" w:rsidR="001A0125" w:rsidRDefault="001A0125" w:rsidP="001A0125">
      <w:pPr>
        <w:pStyle w:val="ListParagraph"/>
        <w:ind w:left="0"/>
      </w:pPr>
      <w:r>
        <w:t xml:space="preserve">We use the mean point forecasts of each model (LASSO and Random Forest) and the real observations for one season (52 weeks) to determine the distributions of the residuals. On log-scale, the residuals are roughly normally distributed. We then determine for each model the standard error of the residuals, and then we use the mean forecast and the residual standard error to compute the bin probabilities. </w:t>
      </w:r>
    </w:p>
    <w:p w14:paraId="77AF0F9C" w14:textId="77777777" w:rsidR="001A0125" w:rsidRDefault="001A0125" w:rsidP="00DF091D">
      <w:pPr>
        <w:pStyle w:val="ListParagraph"/>
        <w:ind w:left="0"/>
      </w:pPr>
    </w:p>
    <w:p w14:paraId="11F6B89A" w14:textId="77777777" w:rsidR="00585848" w:rsidRPr="00585848" w:rsidRDefault="00585848" w:rsidP="00006BCB">
      <w:pPr>
        <w:pStyle w:val="ListParagraph"/>
        <w:ind w:left="0"/>
        <w:outlineLvl w:val="0"/>
        <w:rPr>
          <w:i/>
        </w:rPr>
      </w:pPr>
      <w:r w:rsidRPr="00585848">
        <w:rPr>
          <w:i/>
        </w:rPr>
        <w:t>Weighing the models</w:t>
      </w:r>
    </w:p>
    <w:p w14:paraId="4114B932" w14:textId="77777777" w:rsidR="00CC2D47" w:rsidRPr="00CC2D47" w:rsidRDefault="00585848" w:rsidP="00DF091D">
      <w:pPr>
        <w:pStyle w:val="ListParagraph"/>
        <w:ind w:left="0"/>
      </w:pPr>
      <w:r>
        <w:t xml:space="preserve">To combine the two models, we take the bin probabilities from each </w:t>
      </w:r>
      <w:r w:rsidR="00CC2D47">
        <w:t>add them with a weighing factor</w:t>
      </w:r>
      <w:r>
        <w:t>. W</w:t>
      </w:r>
      <w:r w:rsidR="00667651">
        <w:t xml:space="preserve">e use </w:t>
      </w:r>
      <w:r w:rsidR="00667651" w:rsidRPr="00CC2D47">
        <w:t>1/MSE</w:t>
      </w:r>
      <w:r w:rsidR="00CC2D47" w:rsidRPr="00CC2D47">
        <w:t xml:space="preserve"> for each forecast week</w:t>
      </w:r>
      <w:r w:rsidR="00667651" w:rsidRPr="00CC2D47">
        <w:t xml:space="preserve"> to weigh the 2 different model</w:t>
      </w:r>
      <w:r w:rsidR="00CC2D47">
        <w:t>s</w:t>
      </w:r>
      <w:r w:rsidR="00CC2D47" w:rsidRPr="00CC2D47">
        <w:t>.</w:t>
      </w:r>
    </w:p>
    <w:p w14:paraId="5311976B" w14:textId="77777777" w:rsidR="00667651" w:rsidRDefault="00667651" w:rsidP="00DF091D">
      <w:pPr>
        <w:pStyle w:val="ListParagraph"/>
        <w:ind w:left="0"/>
      </w:pPr>
    </w:p>
    <w:p w14:paraId="64EABF0F" w14:textId="77777777" w:rsidR="00667651" w:rsidRDefault="00667651" w:rsidP="00DF091D">
      <w:pPr>
        <w:pStyle w:val="ListParagraph"/>
        <w:ind w:left="0"/>
      </w:pPr>
      <w:r>
        <w:t>As covariates</w:t>
      </w:r>
      <w:r w:rsidR="00B11D1F">
        <w:t xml:space="preserve"> in our models</w:t>
      </w:r>
      <w:r>
        <w:t xml:space="preserve"> we use (with various different lags):</w:t>
      </w:r>
    </w:p>
    <w:p w14:paraId="1CB07E77" w14:textId="77777777" w:rsidR="00667651" w:rsidRDefault="00667651" w:rsidP="00DF091D">
      <w:pPr>
        <w:pStyle w:val="ListParagraph"/>
        <w:ind w:left="0"/>
      </w:pPr>
      <w:r>
        <w:t>• Season week</w:t>
      </w:r>
    </w:p>
    <w:p w14:paraId="39F050CE" w14:textId="77777777" w:rsidR="00667651" w:rsidRDefault="00667651" w:rsidP="00DF091D">
      <w:pPr>
        <w:pStyle w:val="ListParagraph"/>
        <w:ind w:left="0"/>
      </w:pPr>
      <w:r>
        <w:t>• Sin of season week</w:t>
      </w:r>
    </w:p>
    <w:p w14:paraId="5358C3CE" w14:textId="77777777" w:rsidR="00667651" w:rsidRDefault="00667651" w:rsidP="00DF091D">
      <w:pPr>
        <w:pStyle w:val="ListParagraph"/>
        <w:ind w:left="0"/>
      </w:pPr>
      <w:r>
        <w:t>• Previous cases</w:t>
      </w:r>
    </w:p>
    <w:p w14:paraId="0F5C8EEE" w14:textId="77777777" w:rsidR="00667651" w:rsidRDefault="00667651" w:rsidP="00DF091D">
      <w:pPr>
        <w:pStyle w:val="ListParagraph"/>
        <w:ind w:left="0"/>
      </w:pPr>
      <w:r>
        <w:t>• Change in cases</w:t>
      </w:r>
    </w:p>
    <w:p w14:paraId="6CE3F2CF" w14:textId="77777777" w:rsidR="00667651" w:rsidRDefault="00667651" w:rsidP="00DF091D">
      <w:pPr>
        <w:pStyle w:val="ListParagraph"/>
        <w:ind w:left="0"/>
      </w:pPr>
      <w:r>
        <w:t>• School holidays</w:t>
      </w:r>
    </w:p>
    <w:p w14:paraId="7FE6F1CC" w14:textId="77777777" w:rsidR="00667651" w:rsidRDefault="00667651" w:rsidP="00DF091D">
      <w:pPr>
        <w:pStyle w:val="ListParagraph"/>
        <w:ind w:left="0"/>
      </w:pPr>
      <w:r>
        <w:t>• Average national temperature</w:t>
      </w:r>
    </w:p>
    <w:p w14:paraId="59D71006" w14:textId="77777777" w:rsidR="00667651" w:rsidRPr="006D4417" w:rsidRDefault="00667651" w:rsidP="00DF091D">
      <w:pPr>
        <w:pStyle w:val="ListParagraph"/>
        <w:ind w:left="0"/>
      </w:pPr>
      <w:r>
        <w:t>• Google search requests for “fever”</w:t>
      </w:r>
    </w:p>
    <w:p w14:paraId="2A8EAC32" w14:textId="77777777" w:rsidR="00667651" w:rsidRPr="006D4417" w:rsidRDefault="00667651" w:rsidP="00667651">
      <w:pPr>
        <w:pStyle w:val="ListParagraph"/>
        <w:ind w:left="0"/>
      </w:pPr>
      <w:r>
        <w:t>• Google search requests for “headache”</w:t>
      </w:r>
    </w:p>
    <w:p w14:paraId="3E70B0DD" w14:textId="77777777" w:rsidR="00667651" w:rsidRPr="006D4417" w:rsidRDefault="00667651" w:rsidP="00667651">
      <w:pPr>
        <w:pStyle w:val="ListParagraph"/>
        <w:ind w:left="0"/>
      </w:pPr>
      <w:r>
        <w:t>• Google search requests for “doctor”</w:t>
      </w:r>
    </w:p>
    <w:p w14:paraId="043DD8B1" w14:textId="77777777" w:rsidR="00667651" w:rsidRPr="006D4417" w:rsidRDefault="00667651" w:rsidP="00667651">
      <w:pPr>
        <w:pStyle w:val="ListParagraph"/>
        <w:ind w:left="0"/>
      </w:pPr>
      <w:r>
        <w:t>• Google search requests for “shivering”</w:t>
      </w:r>
    </w:p>
    <w:p w14:paraId="53AEBFF0" w14:textId="77777777" w:rsidR="00667651" w:rsidRDefault="00667651" w:rsidP="00667651">
      <w:pPr>
        <w:pStyle w:val="ListParagraph"/>
        <w:ind w:left="0"/>
      </w:pPr>
      <w:r>
        <w:lastRenderedPageBreak/>
        <w:t>• Google search requests for “cough”</w:t>
      </w:r>
    </w:p>
    <w:p w14:paraId="72063885" w14:textId="77777777" w:rsidR="00667651" w:rsidRDefault="00667651" w:rsidP="00667651">
      <w:pPr>
        <w:pStyle w:val="ListParagraph"/>
        <w:ind w:left="0"/>
      </w:pPr>
    </w:p>
    <w:p w14:paraId="73B33A74" w14:textId="77777777" w:rsidR="00667651" w:rsidRPr="00BA251A" w:rsidRDefault="00257C8A" w:rsidP="00006BCB">
      <w:pPr>
        <w:pStyle w:val="ListParagraph"/>
        <w:ind w:left="0"/>
        <w:outlineLvl w:val="0"/>
        <w:rPr>
          <w:i/>
        </w:rPr>
      </w:pPr>
      <w:r w:rsidRPr="00BA251A">
        <w:rPr>
          <w:i/>
        </w:rPr>
        <w:t>Peak prediction, season onset and peak incidence</w:t>
      </w:r>
    </w:p>
    <w:p w14:paraId="3DD662F6" w14:textId="77777777" w:rsidR="00257C8A" w:rsidRDefault="00257C8A" w:rsidP="00667651">
      <w:pPr>
        <w:pStyle w:val="ListParagraph"/>
        <w:ind w:left="0"/>
      </w:pPr>
    </w:p>
    <w:p w14:paraId="649F43B8" w14:textId="77777777" w:rsidR="00DF091D" w:rsidRDefault="00D576FB" w:rsidP="00254587">
      <w:pPr>
        <w:pStyle w:val="ListParagraph"/>
        <w:ind w:left="0"/>
      </w:pPr>
      <w:r>
        <w:t xml:space="preserve">For the season </w:t>
      </w:r>
      <w:r w:rsidR="004C7106">
        <w:t xml:space="preserve">peak week, intensity </w:t>
      </w:r>
      <w:bookmarkStart w:id="0" w:name="_GoBack"/>
      <w:r w:rsidR="004C7106">
        <w:t>and start week p</w:t>
      </w:r>
      <w:r>
        <w:t>rediction</w:t>
      </w:r>
      <w:r w:rsidR="00254587">
        <w:t>s</w:t>
      </w:r>
      <w:bookmarkEnd w:id="0"/>
      <w:r w:rsidR="00254587">
        <w:t xml:space="preserve">, we </w:t>
      </w:r>
      <w:r w:rsidR="004C7106">
        <w:t xml:space="preserve">also used penalised LASSO regression but taking as predictors the fluctuations in weighted ILI throughout the months of Sep-Nov. </w:t>
      </w:r>
    </w:p>
    <w:p w14:paraId="4CF5C734" w14:textId="77777777" w:rsidR="00E6477F" w:rsidRPr="00E6477F" w:rsidRDefault="00E6477F" w:rsidP="008E1ED5">
      <w:pPr>
        <w:widowControl w:val="0"/>
        <w:autoSpaceDE w:val="0"/>
        <w:autoSpaceDN w:val="0"/>
        <w:adjustRightInd w:val="0"/>
        <w:ind w:left="640" w:hanging="640"/>
      </w:pPr>
    </w:p>
    <w:sectPr w:rsidR="00E6477F" w:rsidRPr="00E6477F" w:rsidSect="00856D9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17A7"/>
    <w:multiLevelType w:val="hybridMultilevel"/>
    <w:tmpl w:val="C764D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2206A"/>
    <w:multiLevelType w:val="hybridMultilevel"/>
    <w:tmpl w:val="B2B2EE3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77F"/>
    <w:rsid w:val="00006BCB"/>
    <w:rsid w:val="00024BC1"/>
    <w:rsid w:val="00123EDD"/>
    <w:rsid w:val="00146722"/>
    <w:rsid w:val="00163535"/>
    <w:rsid w:val="00165043"/>
    <w:rsid w:val="001A0125"/>
    <w:rsid w:val="001B2F7B"/>
    <w:rsid w:val="002027B2"/>
    <w:rsid w:val="00254587"/>
    <w:rsid w:val="00257C8A"/>
    <w:rsid w:val="002F0AC9"/>
    <w:rsid w:val="003654D5"/>
    <w:rsid w:val="004C7106"/>
    <w:rsid w:val="00501A2B"/>
    <w:rsid w:val="00581D5C"/>
    <w:rsid w:val="00585848"/>
    <w:rsid w:val="00610F38"/>
    <w:rsid w:val="00667651"/>
    <w:rsid w:val="006955E4"/>
    <w:rsid w:val="006A6B80"/>
    <w:rsid w:val="006C7F12"/>
    <w:rsid w:val="006D4417"/>
    <w:rsid w:val="00795860"/>
    <w:rsid w:val="007959F9"/>
    <w:rsid w:val="007C53FA"/>
    <w:rsid w:val="00856D90"/>
    <w:rsid w:val="008C2AA7"/>
    <w:rsid w:val="008E1ED5"/>
    <w:rsid w:val="00937808"/>
    <w:rsid w:val="009925C0"/>
    <w:rsid w:val="009B7B55"/>
    <w:rsid w:val="00A46058"/>
    <w:rsid w:val="00A516B7"/>
    <w:rsid w:val="00AF2917"/>
    <w:rsid w:val="00B11D1F"/>
    <w:rsid w:val="00B35FED"/>
    <w:rsid w:val="00B452BF"/>
    <w:rsid w:val="00B51EEF"/>
    <w:rsid w:val="00BA251A"/>
    <w:rsid w:val="00C4441E"/>
    <w:rsid w:val="00C4649C"/>
    <w:rsid w:val="00C70908"/>
    <w:rsid w:val="00C8455C"/>
    <w:rsid w:val="00CB2A7C"/>
    <w:rsid w:val="00CC2D47"/>
    <w:rsid w:val="00CC7685"/>
    <w:rsid w:val="00D576FB"/>
    <w:rsid w:val="00D63124"/>
    <w:rsid w:val="00DF091D"/>
    <w:rsid w:val="00E21CB6"/>
    <w:rsid w:val="00E6477F"/>
    <w:rsid w:val="00ED236B"/>
    <w:rsid w:val="00F313DC"/>
    <w:rsid w:val="00FF614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A7F8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352</Words>
  <Characters>2007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van Kleef</dc:creator>
  <cp:keywords/>
  <dc:description/>
  <cp:lastModifiedBy>Rene Niehus</cp:lastModifiedBy>
  <cp:revision>36</cp:revision>
  <dcterms:created xsi:type="dcterms:W3CDTF">2016-10-13T13:38:00Z</dcterms:created>
  <dcterms:modified xsi:type="dcterms:W3CDTF">2016-11-07T10:47:00Z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esther.van.kleef@gmail.com@www.mendeley.com</vt:lpwstr>
  </property>
  <property fmtid="{D5CDD505-2E9C-101B-9397-08002B2CF9AE}" pid="4" name="Mendeley Citation Style_1">
    <vt:lpwstr>http://www.zotero.org/styles/vancouver-brackets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http://www.zotero.org/styles/bmc-infectious-diseases</vt:lpwstr>
  </property>
  <property fmtid="{D5CDD505-2E9C-101B-9397-08002B2CF9AE}" pid="8" name="Mendeley Recent Style Name 1_1">
    <vt:lpwstr>BMC Infectious Diseases</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http://www.zotero.org/styles/vaccine</vt:lpwstr>
  </property>
  <property fmtid="{D5CDD505-2E9C-101B-9397-08002B2CF9AE}" pid="20" name="Mendeley Recent Style Name 7_1">
    <vt:lpwstr>Vaccine</vt:lpwstr>
  </property>
  <property fmtid="{D5CDD505-2E9C-101B-9397-08002B2CF9AE}" pid="21" name="Mendeley Recent Style Id 8_1">
    <vt:lpwstr>http://www.zotero.org/styles/vancouver-brackets</vt:lpwstr>
  </property>
  <property fmtid="{D5CDD505-2E9C-101B-9397-08002B2CF9AE}" pid="22" name="Mendeley Recent Style Name 8_1">
    <vt:lpwstr>Vancouver (brackets)</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