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4D227685" w:rsidR="00FC70C6" w:rsidRPr="004A1CF2" w:rsidRDefault="00845A5D" w:rsidP="00845A5D">
      <w:pPr>
        <w:spacing w:after="0" w:line="240" w:lineRule="auto"/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4A1CF2" w:rsidRPr="004A1CF2">
        <w:t>November 1, 2018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4854BA1E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4A1CF2">
        <w:rPr>
          <w:b/>
        </w:rPr>
        <w:t xml:space="preserve"> </w:t>
      </w:r>
      <w:r w:rsidR="004A1CF2" w:rsidRPr="004A1CF2">
        <w:t>CEID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223E5C3F" w:rsidR="00845A5D" w:rsidRPr="00845A5D" w:rsidRDefault="003E15BB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1CF2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3E15BB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3E15BB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68F20C08" w14:textId="52F66F0D" w:rsidR="00F339A6" w:rsidRPr="004A1CF2" w:rsidRDefault="00845A5D" w:rsidP="00845A5D">
      <w:pPr>
        <w:spacing w:after="0" w:line="240" w:lineRule="auto"/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  <w:r w:rsidR="004A1CF2">
        <w:rPr>
          <w:b/>
        </w:rPr>
        <w:t xml:space="preserve"> </w:t>
      </w:r>
      <w:r w:rsidR="004A1CF2">
        <w:t xml:space="preserve">A </w:t>
      </w:r>
      <w:bookmarkStart w:id="0" w:name="_GoBack"/>
      <w:bookmarkEnd w:id="0"/>
      <w:r w:rsidR="004A1CF2">
        <w:t>statistical model where the seasonal curve is modeled using splines and periodic basis functions. The model is hierarchical, such that each region and year has region- and year-specific spline coefficients that are drawn from hierarchical distribution structures (i.e., year coefficients from “global” coefficients, region coefficients from year coefficients).</w:t>
      </w:r>
    </w:p>
    <w:p w14:paraId="705491BD" w14:textId="7767E902" w:rsidR="00F339A6" w:rsidRDefault="00F339A6" w:rsidP="00845A5D">
      <w:pPr>
        <w:spacing w:after="0" w:line="240" w:lineRule="auto"/>
        <w:rPr>
          <w:b/>
        </w:rPr>
      </w:pP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3E15BB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36A6FB5B" w:rsidR="00095ABC" w:rsidRDefault="003E15BB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1CF2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5FF98AD7" w:rsidR="00095ABC" w:rsidRDefault="003E15BB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3E15BB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3E15BB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3E15BB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3E15BB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3E15BB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3E15BB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3E15BB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3E15BB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3E15BB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3E15BB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3E15BB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3E15BB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3E15BB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3E15BB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3E15BB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54A6AA7F" w:rsidR="00154356" w:rsidRDefault="003E15BB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1CF2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3E15BB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3E15BB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0C28415D" w:rsidR="00154356" w:rsidRPr="00E5552E" w:rsidRDefault="003E15BB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1CF2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3E15BB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2A51BEBB" w:rsidR="00FF0A82" w:rsidRPr="00E5552E" w:rsidRDefault="003E15BB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1CF2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2F2A4" w14:textId="77777777" w:rsidR="003E15BB" w:rsidRDefault="003E15BB" w:rsidP="00845A5D">
      <w:pPr>
        <w:spacing w:after="0" w:line="240" w:lineRule="auto"/>
      </w:pPr>
      <w:r>
        <w:separator/>
      </w:r>
    </w:p>
  </w:endnote>
  <w:endnote w:type="continuationSeparator" w:id="0">
    <w:p w14:paraId="4249630C" w14:textId="77777777" w:rsidR="003E15BB" w:rsidRDefault="003E15BB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65A2EAAF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5345F" w14:textId="77777777" w:rsidR="003E15BB" w:rsidRDefault="003E15BB" w:rsidP="00845A5D">
      <w:pPr>
        <w:spacing w:after="0" w:line="240" w:lineRule="auto"/>
      </w:pPr>
      <w:r>
        <w:separator/>
      </w:r>
    </w:p>
  </w:footnote>
  <w:footnote w:type="continuationSeparator" w:id="0">
    <w:p w14:paraId="3BA349DD" w14:textId="77777777" w:rsidR="003E15BB" w:rsidRDefault="003E15BB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3E15BB"/>
    <w:rsid w:val="004A1CF2"/>
    <w:rsid w:val="004B04B9"/>
    <w:rsid w:val="00503770"/>
    <w:rsid w:val="006C199E"/>
    <w:rsid w:val="00845A5D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Andrew Tredennick</cp:lastModifiedBy>
  <cp:revision>3</cp:revision>
  <dcterms:created xsi:type="dcterms:W3CDTF">2018-09-19T15:14:00Z</dcterms:created>
  <dcterms:modified xsi:type="dcterms:W3CDTF">2018-11-01T14:56:00Z</dcterms:modified>
</cp:coreProperties>
</file>