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E4195" w14:textId="3EA51575" w:rsidR="00CD7979" w:rsidRDefault="002C0E73">
      <w:r>
        <w:rPr>
          <w:rFonts w:hint="eastAsia"/>
        </w:rPr>
        <w:t>简答题：</w:t>
      </w:r>
    </w:p>
    <w:p w14:paraId="5E35001F" w14:textId="04D24881" w:rsidR="002C0E73" w:rsidRDefault="002C0E73">
      <w:r>
        <w:rPr>
          <w:rFonts w:hint="eastAsia"/>
        </w:rPr>
        <w:t>电子邮件UA</w:t>
      </w:r>
      <w:r w:rsidR="00674DE4">
        <w:rPr>
          <w:rFonts w:hint="eastAsia"/>
        </w:rPr>
        <w:t>（第六章）P</w:t>
      </w:r>
      <w:r w:rsidR="00674DE4">
        <w:t>2</w:t>
      </w:r>
      <w:r w:rsidR="00674DE4">
        <w:rPr>
          <w:rFonts w:hint="eastAsia"/>
        </w:rPr>
        <w:t>9</w:t>
      </w:r>
      <w:r w:rsidR="00674DE4">
        <w:t>3</w:t>
      </w:r>
      <w:r w:rsidR="00674DE4">
        <w:rPr>
          <w:rFonts w:hint="eastAsia"/>
        </w:rPr>
        <w:t>、2</w:t>
      </w:r>
      <w:r w:rsidR="00674DE4">
        <w:t>94</w:t>
      </w:r>
    </w:p>
    <w:p w14:paraId="12342B9F" w14:textId="6079325B" w:rsidR="00674DE4" w:rsidRPr="00437503" w:rsidRDefault="00674DE4" w:rsidP="00437503">
      <w:pPr>
        <w:ind w:firstLineChars="200" w:firstLine="420"/>
        <w:rPr>
          <w:rFonts w:ascii="华文楷体" w:eastAsia="华文楷体" w:hAnsi="华文楷体"/>
          <w:color w:val="FF0000"/>
        </w:rPr>
      </w:pPr>
      <w:r w:rsidRPr="00437503">
        <w:rPr>
          <w:rFonts w:ascii="华文楷体" w:eastAsia="华文楷体" w:hAnsi="华文楷体" w:hint="eastAsia"/>
          <w:color w:val="FF0000"/>
        </w:rPr>
        <w:t>电子邮件（E-mail）把邮件发送到收件人使用的邮件服务器，并放在其中的收件人邮箱中，收件人可在自己方便时上网到自己使用的邮件服务器读取。这相当于互联网为用户这里了存放邮件的新乡，因此e-mail有时也称为“电子信箱”。</w:t>
      </w:r>
    </w:p>
    <w:p w14:paraId="0AF6C63B" w14:textId="53C4D8D4" w:rsidR="0077542E" w:rsidRPr="00437503" w:rsidRDefault="00674DE4" w:rsidP="00437503">
      <w:pPr>
        <w:ind w:firstLineChars="200" w:firstLine="420"/>
        <w:rPr>
          <w:rFonts w:ascii="华文楷体" w:eastAsia="华文楷体" w:hAnsi="华文楷体" w:hint="eastAsia"/>
          <w:color w:val="FF0000"/>
        </w:rPr>
      </w:pPr>
      <w:r w:rsidRPr="00437503">
        <w:rPr>
          <w:rFonts w:ascii="华文楷体" w:eastAsia="华文楷体" w:hAnsi="华文楷体" w:hint="eastAsia"/>
          <w:color w:val="FF0000"/>
        </w:rPr>
        <w:t>用户代理UA（User</w:t>
      </w:r>
      <w:r w:rsidRPr="00437503">
        <w:rPr>
          <w:rFonts w:ascii="华文楷体" w:eastAsia="华文楷体" w:hAnsi="华文楷体"/>
          <w:color w:val="FF0000"/>
        </w:rPr>
        <w:t xml:space="preserve"> </w:t>
      </w:r>
      <w:r w:rsidRPr="00437503">
        <w:rPr>
          <w:rFonts w:ascii="华文楷体" w:eastAsia="华文楷体" w:hAnsi="华文楷体" w:hint="eastAsia"/>
          <w:color w:val="FF0000"/>
        </w:rPr>
        <w:t>Agent）就是用户与电子系统的接口，在大多数情况下它就是运行在用户计算机中的一个程序。因此用户代理又称为电子邮件客户端软件。</w:t>
      </w:r>
    </w:p>
    <w:p w14:paraId="371F1A45" w14:textId="77777777" w:rsidR="002C0E73" w:rsidRDefault="002C0E73"/>
    <w:p w14:paraId="17F044AD" w14:textId="13E9FAF1" w:rsidR="002C0E73" w:rsidRDefault="002C0E73">
      <w:r>
        <w:rPr>
          <w:rFonts w:hint="eastAsia"/>
        </w:rPr>
        <w:t>SMTP与POP</w:t>
      </w:r>
      <w:r>
        <w:t>3</w:t>
      </w:r>
      <w:r w:rsidR="00437503">
        <w:rPr>
          <w:rFonts w:hint="eastAsia"/>
        </w:rPr>
        <w:t>（第六章）P</w:t>
      </w:r>
      <w:r w:rsidR="00437503">
        <w:t xml:space="preserve">296 </w:t>
      </w:r>
      <w:r w:rsidR="00437503">
        <w:rPr>
          <w:rFonts w:hint="eastAsia"/>
        </w:rPr>
        <w:t>P</w:t>
      </w:r>
      <w:r w:rsidR="00437503">
        <w:t>298</w:t>
      </w:r>
    </w:p>
    <w:p w14:paraId="075F2FB3" w14:textId="77777777" w:rsidR="002C0E73" w:rsidRDefault="002C0E73"/>
    <w:p w14:paraId="27C6DF13" w14:textId="1345BA52" w:rsidR="002C0E73" w:rsidRDefault="002C0E73">
      <w:r>
        <w:rPr>
          <w:rFonts w:hint="eastAsia"/>
        </w:rPr>
        <w:t>名词解释：</w:t>
      </w:r>
    </w:p>
    <w:p w14:paraId="7509970E" w14:textId="4EFFDBA3" w:rsidR="002C0E73" w:rsidRDefault="002C0E73">
      <w:r>
        <w:rPr>
          <w:rFonts w:hint="eastAsia"/>
        </w:rPr>
        <w:t>网络体系结构</w:t>
      </w:r>
      <w:r w:rsidR="008E3408">
        <w:rPr>
          <w:rFonts w:hint="eastAsia"/>
        </w:rPr>
        <w:t>（第一章）P30</w:t>
      </w:r>
    </w:p>
    <w:p w14:paraId="75814A89" w14:textId="6C83E31A" w:rsidR="002C0E73" w:rsidRDefault="008E3408" w:rsidP="008E3408">
      <w:pPr>
        <w:ind w:firstLineChars="200" w:firstLine="420"/>
        <w:rPr>
          <w:rFonts w:ascii="华文楷体" w:eastAsia="华文楷体" w:hAnsi="华文楷体"/>
          <w:color w:val="FF0000"/>
        </w:rPr>
      </w:pPr>
      <w:r w:rsidRPr="008E3408">
        <w:rPr>
          <w:rFonts w:ascii="华文楷体" w:eastAsia="华文楷体" w:hAnsi="华文楷体" w:hint="eastAsia"/>
          <w:color w:val="FF0000"/>
        </w:rPr>
        <w:t>计算机网络的各层及其协议的集合就是网络的体系结构。换种说法，计算机网络的体系结构就是这个计算机网络机器构件所应完成的功能的精确定义。</w:t>
      </w:r>
    </w:p>
    <w:p w14:paraId="1AAC55FB" w14:textId="7C218F65" w:rsidR="008E3408" w:rsidRDefault="008E3408" w:rsidP="008E3408">
      <w:pPr>
        <w:ind w:firstLineChars="200" w:firstLine="420"/>
        <w:rPr>
          <w:rFonts w:ascii="华文楷体" w:eastAsia="华文楷体" w:hAnsi="华文楷体"/>
          <w:color w:val="FF0000"/>
        </w:rPr>
      </w:pPr>
      <w:r>
        <w:rPr>
          <w:rFonts w:ascii="华文楷体" w:eastAsia="华文楷体" w:hAnsi="华文楷体" w:hint="eastAsia"/>
          <w:color w:val="FF0000"/>
        </w:rPr>
        <w:t>应用层、运输层、网络层、数据链路层、物理层。</w:t>
      </w:r>
    </w:p>
    <w:p w14:paraId="2E870663" w14:textId="77777777" w:rsidR="008E3408" w:rsidRPr="008E3408" w:rsidRDefault="008E3408" w:rsidP="008E3408">
      <w:pPr>
        <w:ind w:firstLineChars="200" w:firstLine="420"/>
        <w:rPr>
          <w:rFonts w:ascii="华文楷体" w:eastAsia="华文楷体" w:hAnsi="华文楷体" w:hint="eastAsia"/>
          <w:color w:val="FF0000"/>
        </w:rPr>
      </w:pPr>
    </w:p>
    <w:p w14:paraId="7E2AF35E" w14:textId="4562066D" w:rsidR="002C0E73" w:rsidRDefault="002C0E73">
      <w:r>
        <w:rPr>
          <w:rFonts w:hint="eastAsia"/>
        </w:rPr>
        <w:t>FTTH光纤到家</w:t>
      </w:r>
      <w:r w:rsidR="00EB7AB5">
        <w:rPr>
          <w:rFonts w:hint="eastAsia"/>
        </w:rPr>
        <w:t>（第二章）P</w:t>
      </w:r>
      <w:r w:rsidR="00EB7AB5">
        <w:t>67</w:t>
      </w:r>
    </w:p>
    <w:p w14:paraId="5964ABAC" w14:textId="5362CD7D" w:rsidR="002C0E73" w:rsidRDefault="00EB7AB5" w:rsidP="004E38CA">
      <w:pPr>
        <w:ind w:firstLineChars="200" w:firstLine="420"/>
        <w:rPr>
          <w:rFonts w:ascii="华文楷体" w:eastAsia="华文楷体" w:hAnsi="华文楷体"/>
          <w:color w:val="FF0000"/>
        </w:rPr>
      </w:pPr>
      <w:r w:rsidRPr="004E38CA">
        <w:rPr>
          <w:rFonts w:ascii="华文楷体" w:eastAsia="华文楷体" w:hAnsi="华文楷体" w:hint="eastAsia"/>
          <w:color w:val="FF0000"/>
        </w:rPr>
        <w:t>从技术</w:t>
      </w:r>
      <w:r w:rsidR="004E38CA">
        <w:rPr>
          <w:rFonts w:ascii="华文楷体" w:eastAsia="华文楷体" w:hAnsi="华文楷体" w:hint="eastAsia"/>
          <w:color w:val="FF0000"/>
        </w:rPr>
        <w:t>上将</w:t>
      </w:r>
      <w:r w:rsidRPr="004E38CA">
        <w:rPr>
          <w:rFonts w:ascii="华文楷体" w:eastAsia="华文楷体" w:hAnsi="华文楷体" w:hint="eastAsia"/>
          <w:color w:val="FF0000"/>
        </w:rPr>
        <w:t>光纤到户F</w:t>
      </w:r>
      <w:r w:rsidRPr="004E38CA">
        <w:rPr>
          <w:rFonts w:ascii="华文楷体" w:eastAsia="华文楷体" w:hAnsi="华文楷体"/>
          <w:color w:val="FF0000"/>
        </w:rPr>
        <w:t>TTH(Fiber To The Home)</w:t>
      </w:r>
      <w:r w:rsidRPr="004E38CA">
        <w:rPr>
          <w:rFonts w:ascii="华文楷体" w:eastAsia="华文楷体" w:hAnsi="华文楷体" w:hint="eastAsia"/>
          <w:color w:val="FF0000"/>
        </w:rPr>
        <w:t>应当是最好的选择，这也是广大网民所向往的。所谓光纤到户</w:t>
      </w:r>
      <w:r w:rsidR="004E38CA" w:rsidRPr="004E38CA">
        <w:rPr>
          <w:rFonts w:ascii="华文楷体" w:eastAsia="华文楷体" w:hAnsi="华文楷体" w:hint="eastAsia"/>
          <w:color w:val="FF0000"/>
        </w:rPr>
        <w:t>，就是把光纤一致铺设到用户家庭。只有在光线进入用户的家门后</w:t>
      </w:r>
      <w:proofErr w:type="gramStart"/>
      <w:r w:rsidR="004E38CA" w:rsidRPr="004E38CA">
        <w:rPr>
          <w:rFonts w:ascii="华文楷体" w:eastAsia="华文楷体" w:hAnsi="华文楷体" w:hint="eastAsia"/>
          <w:color w:val="FF0000"/>
        </w:rPr>
        <w:t>测能吧</w:t>
      </w:r>
      <w:proofErr w:type="gramEnd"/>
      <w:r w:rsidR="004E38CA" w:rsidRPr="004E38CA">
        <w:rPr>
          <w:rFonts w:ascii="华文楷体" w:eastAsia="华文楷体" w:hAnsi="华文楷体" w:hint="eastAsia"/>
          <w:color w:val="FF0000"/>
        </w:rPr>
        <w:t>光信号转化为点洗好。这样就可以使用户获得最高的上网速率。</w:t>
      </w:r>
    </w:p>
    <w:p w14:paraId="10720C74" w14:textId="02548208" w:rsidR="004E38CA" w:rsidRPr="004E38CA" w:rsidRDefault="004E38CA" w:rsidP="004E38CA">
      <w:pPr>
        <w:ind w:firstLineChars="200" w:firstLine="420"/>
        <w:rPr>
          <w:rFonts w:ascii="华文楷体" w:eastAsia="华文楷体" w:hAnsi="华文楷体" w:hint="eastAsia"/>
          <w:color w:val="FF0000"/>
        </w:rPr>
      </w:pPr>
      <w:r>
        <w:rPr>
          <w:rFonts w:ascii="华文楷体" w:eastAsia="华文楷体" w:hAnsi="华文楷体" w:hint="eastAsia"/>
          <w:color w:val="FF0000"/>
        </w:rPr>
        <w:t xml:space="preserve"> </w:t>
      </w:r>
    </w:p>
    <w:p w14:paraId="6730143E" w14:textId="3321FDFD" w:rsidR="002C0E73" w:rsidRDefault="002C0E73">
      <w:r>
        <w:rPr>
          <w:rFonts w:hint="eastAsia"/>
        </w:rPr>
        <w:t>拥塞控制</w:t>
      </w:r>
      <w:r w:rsidR="00EB7AB5">
        <w:rPr>
          <w:rFonts w:hint="eastAsia"/>
        </w:rPr>
        <w:t>（第五章）</w:t>
      </w:r>
      <w:r w:rsidR="004E38CA">
        <w:rPr>
          <w:rFonts w:hint="eastAsia"/>
        </w:rPr>
        <w:t>P238</w:t>
      </w:r>
      <w:r w:rsidR="004E38CA">
        <w:tab/>
      </w:r>
    </w:p>
    <w:p w14:paraId="0730EDC4" w14:textId="424E405A" w:rsidR="00980B8E" w:rsidRPr="00EE7141" w:rsidRDefault="00980B8E" w:rsidP="00EB7AB5">
      <w:pPr>
        <w:ind w:firstLineChars="200" w:firstLine="420"/>
        <w:rPr>
          <w:rFonts w:ascii="华文楷体" w:eastAsia="华文楷体" w:hAnsi="华文楷体" w:hint="eastAsia"/>
          <w:color w:val="FF0000"/>
        </w:rPr>
      </w:pPr>
      <w:r w:rsidRPr="00EE7141">
        <w:rPr>
          <w:rFonts w:ascii="华文楷体" w:eastAsia="华文楷体" w:hAnsi="华文楷体" w:hint="eastAsia"/>
          <w:color w:val="FF0000"/>
          <w:highlight w:val="yellow"/>
        </w:rPr>
        <w:t>所谓拥塞控制就是防止过多的数据注入到网络中，</w:t>
      </w:r>
      <w:r w:rsidR="00EE7141" w:rsidRPr="00EE7141">
        <w:rPr>
          <w:rFonts w:ascii="华文楷体" w:eastAsia="华文楷体" w:hAnsi="华文楷体" w:hint="eastAsia"/>
          <w:color w:val="FF0000"/>
          <w:highlight w:val="yellow"/>
        </w:rPr>
        <w:t>这样可以使网络中的路由器或链路不至于过来。</w:t>
      </w:r>
      <w:r w:rsidR="00EE7141" w:rsidRPr="00EE7141">
        <w:rPr>
          <w:rFonts w:ascii="华文楷体" w:eastAsia="华文楷体" w:hAnsi="华文楷体" w:hint="eastAsia"/>
          <w:color w:val="FF0000"/>
        </w:rPr>
        <w:t>拥塞控制索要做的都有一个前提，就是网络所能承受现有的网络负荷。拥塞控制是一个全局性的过程，设计所有的主机、所有的路由器，以及与降低网络传输性能有关的所有因素。</w:t>
      </w:r>
    </w:p>
    <w:p w14:paraId="4DD6C60B" w14:textId="77777777" w:rsidR="002C0E73" w:rsidRDefault="002C0E73">
      <w:pPr>
        <w:rPr>
          <w:rFonts w:hint="eastAsia"/>
        </w:rPr>
      </w:pPr>
    </w:p>
    <w:p w14:paraId="6DD0157D" w14:textId="6095A7A6" w:rsidR="002C0E73" w:rsidRDefault="002C0E73">
      <w:r>
        <w:rPr>
          <w:rFonts w:hint="eastAsia"/>
        </w:rPr>
        <w:t>蓝牙</w:t>
      </w:r>
      <w:r w:rsidR="00EF2C46">
        <w:rPr>
          <w:rFonts w:hint="eastAsia"/>
        </w:rPr>
        <w:t>（第九章）P</w:t>
      </w:r>
      <w:r w:rsidR="00EF2C46">
        <w:t>423</w:t>
      </w:r>
    </w:p>
    <w:p w14:paraId="0087607C" w14:textId="362B6FF5" w:rsidR="002C0E73" w:rsidRPr="00943FE1" w:rsidRDefault="00EF2C46" w:rsidP="00943FE1">
      <w:pPr>
        <w:ind w:firstLineChars="200" w:firstLine="420"/>
        <w:rPr>
          <w:rFonts w:ascii="华文楷体" w:eastAsia="华文楷体" w:hAnsi="华文楷体" w:hint="eastAsia"/>
          <w:color w:val="FF0000"/>
        </w:rPr>
      </w:pPr>
      <w:r w:rsidRPr="00EF2C46">
        <w:rPr>
          <w:rFonts w:ascii="华文楷体" w:eastAsia="华文楷体" w:hAnsi="华文楷体" w:hint="eastAsia"/>
          <w:color w:val="FF0000"/>
        </w:rPr>
        <w:t>目前</w:t>
      </w:r>
      <w:proofErr w:type="gramStart"/>
      <w:r w:rsidRPr="00EF2C46">
        <w:rPr>
          <w:rFonts w:ascii="华文楷体" w:eastAsia="华文楷体" w:hAnsi="华文楷体" w:hint="eastAsia"/>
          <w:color w:val="FF0000"/>
        </w:rPr>
        <w:t>蓝牙技术由蓝牙技术</w:t>
      </w:r>
      <w:proofErr w:type="gramEnd"/>
      <w:r w:rsidRPr="00EF2C46">
        <w:rPr>
          <w:rFonts w:ascii="华文楷体" w:eastAsia="华文楷体" w:hAnsi="华文楷体" w:hint="eastAsia"/>
          <w:color w:val="FF0000"/>
        </w:rPr>
        <w:t>联盟负责维护和更新其技术标准、认证制造厂商，并授权使用</w:t>
      </w:r>
      <w:proofErr w:type="gramStart"/>
      <w:r w:rsidRPr="00EF2C46">
        <w:rPr>
          <w:rFonts w:ascii="华文楷体" w:eastAsia="华文楷体" w:hAnsi="华文楷体" w:hint="eastAsia"/>
          <w:color w:val="FF0000"/>
        </w:rPr>
        <w:t>蓝牙技术和蓝牙</w:t>
      </w:r>
      <w:proofErr w:type="gramEnd"/>
      <w:r w:rsidRPr="00EF2C46">
        <w:rPr>
          <w:rFonts w:ascii="华文楷体" w:eastAsia="华文楷体" w:hAnsi="华文楷体" w:hint="eastAsia"/>
          <w:color w:val="FF0000"/>
        </w:rPr>
        <w:t>标志，但</w:t>
      </w:r>
      <w:proofErr w:type="gramStart"/>
      <w:r w:rsidRPr="00EF2C46">
        <w:rPr>
          <w:rFonts w:ascii="华文楷体" w:eastAsia="华文楷体" w:hAnsi="华文楷体" w:hint="eastAsia"/>
          <w:color w:val="FF0000"/>
        </w:rPr>
        <w:t>蓝牙技术</w:t>
      </w:r>
      <w:proofErr w:type="gramEnd"/>
      <w:r w:rsidRPr="00EF2C46">
        <w:rPr>
          <w:rFonts w:ascii="华文楷体" w:eastAsia="华文楷体" w:hAnsi="华文楷体" w:hint="eastAsia"/>
          <w:color w:val="FF0000"/>
        </w:rPr>
        <w:t>联盟并不负责</w:t>
      </w:r>
      <w:proofErr w:type="gramStart"/>
      <w:r w:rsidRPr="00EF2C46">
        <w:rPr>
          <w:rFonts w:ascii="华文楷体" w:eastAsia="华文楷体" w:hAnsi="华文楷体" w:hint="eastAsia"/>
          <w:color w:val="FF0000"/>
        </w:rPr>
        <w:t>蓝牙设备</w:t>
      </w:r>
      <w:proofErr w:type="gramEnd"/>
      <w:r w:rsidRPr="00EF2C46">
        <w:rPr>
          <w:rFonts w:ascii="华文楷体" w:eastAsia="华文楷体" w:hAnsi="华文楷体" w:hint="eastAsia"/>
          <w:color w:val="FF0000"/>
        </w:rPr>
        <w:t>的设计、生产和出售。</w:t>
      </w:r>
      <w:proofErr w:type="gramStart"/>
      <w:r>
        <w:rPr>
          <w:rFonts w:ascii="华文楷体" w:eastAsia="华文楷体" w:hAnsi="华文楷体" w:hint="eastAsia"/>
          <w:color w:val="FF0000"/>
        </w:rPr>
        <w:t>蓝牙使用</w:t>
      </w:r>
      <w:proofErr w:type="gramEnd"/>
      <w:r>
        <w:rPr>
          <w:rFonts w:ascii="华文楷体" w:eastAsia="华文楷体" w:hAnsi="华文楷体" w:hint="eastAsia"/>
          <w:color w:val="FF0000"/>
        </w:rPr>
        <w:t>TDM方式和调频扩频FHSS技术，组成不使用接入点AP的</w:t>
      </w:r>
      <w:r w:rsidR="0025201F">
        <w:rPr>
          <w:rFonts w:ascii="华文楷体" w:eastAsia="华文楷体" w:hAnsi="华文楷体" w:hint="eastAsia"/>
          <w:color w:val="FF0000"/>
        </w:rPr>
        <w:t>皮可网（piconet），每一个皮可网有一个主设备和最多七个从设备。通过共享主设备或从设备，可以把多个皮可网链接起来，行程一个范围更大的扩散网。</w:t>
      </w:r>
    </w:p>
    <w:p w14:paraId="7A027128" w14:textId="3920C51E" w:rsidR="002C0E73" w:rsidRDefault="002C0E73">
      <w:r>
        <w:rPr>
          <w:rFonts w:hint="eastAsia"/>
        </w:rPr>
        <w:t>用户协议</w:t>
      </w:r>
      <w:r w:rsidR="0077542E">
        <w:rPr>
          <w:rFonts w:hint="eastAsia"/>
        </w:rPr>
        <w:t>（这个着实找不到，大家找到的可以分享一下）</w:t>
      </w:r>
    </w:p>
    <w:p w14:paraId="151C3C95" w14:textId="77777777" w:rsidR="002C0E73" w:rsidRDefault="002C0E73">
      <w:pPr>
        <w:rPr>
          <w:rFonts w:hint="eastAsia"/>
        </w:rPr>
      </w:pPr>
    </w:p>
    <w:p w14:paraId="4451A2F7" w14:textId="29EB129B" w:rsidR="002C0E73" w:rsidRDefault="002C0E73">
      <w:r>
        <w:rPr>
          <w:rFonts w:hint="eastAsia"/>
        </w:rPr>
        <w:t>HTTP</w:t>
      </w:r>
      <w:r w:rsidR="0025201F">
        <w:rPr>
          <w:rFonts w:hint="eastAsia"/>
        </w:rPr>
        <w:t>（第六章）P</w:t>
      </w:r>
      <w:r w:rsidR="0025201F">
        <w:t>276</w:t>
      </w:r>
    </w:p>
    <w:p w14:paraId="6603402E" w14:textId="69BB91A7" w:rsidR="00602BE5" w:rsidRDefault="00602BE5" w:rsidP="00EB7AB5">
      <w:pPr>
        <w:ind w:firstLineChars="200" w:firstLine="420"/>
        <w:rPr>
          <w:rFonts w:ascii="华文楷体" w:eastAsia="华文楷体" w:hAnsi="华文楷体"/>
          <w:color w:val="FF0000"/>
        </w:rPr>
      </w:pPr>
      <w:r w:rsidRPr="00EB7AB5">
        <w:rPr>
          <w:rFonts w:ascii="华文楷体" w:eastAsia="华文楷体" w:hAnsi="华文楷体" w:hint="eastAsia"/>
          <w:color w:val="FF0000"/>
        </w:rPr>
        <w:t>协议HTTP定义了浏览器（即万维网客户进程）怎样向万维网服务器请求万维网文档，以及服务器怎样把文档传送给浏览器。从层次的角度看，HTTP是面向事务的应用层协议，它是万维网上能够可靠地交换文件（包括文本，声音，图像等各种多媒体文件）的重要基础。</w:t>
      </w:r>
    </w:p>
    <w:p w14:paraId="5BCF923A" w14:textId="45299DC0" w:rsidR="00943FE1" w:rsidRDefault="00943FE1" w:rsidP="00943FE1">
      <w:pPr>
        <w:rPr>
          <w:rFonts w:ascii="华文楷体" w:eastAsia="华文楷体" w:hAnsi="华文楷体"/>
          <w:color w:val="FF0000"/>
        </w:rPr>
      </w:pPr>
    </w:p>
    <w:p w14:paraId="6895B10E" w14:textId="49F3E576" w:rsidR="00943FE1" w:rsidRPr="00F04C40" w:rsidRDefault="00943FE1" w:rsidP="00943FE1">
      <w:pPr>
        <w:rPr>
          <w:rFonts w:ascii="宋体" w:eastAsia="宋体" w:hAnsi="宋体"/>
        </w:rPr>
      </w:pPr>
      <w:r w:rsidRPr="00F04C40">
        <w:rPr>
          <w:rFonts w:ascii="宋体" w:eastAsia="宋体" w:hAnsi="宋体" w:hint="eastAsia"/>
        </w:rPr>
        <w:t>计算题：</w:t>
      </w:r>
    </w:p>
    <w:p w14:paraId="2CB6C3AC" w14:textId="437B294E" w:rsidR="00943FE1" w:rsidRPr="00F04C40" w:rsidRDefault="00943FE1" w:rsidP="00943FE1">
      <w:pPr>
        <w:rPr>
          <w:rFonts w:ascii="宋体" w:eastAsia="宋体" w:hAnsi="宋体"/>
        </w:rPr>
      </w:pPr>
      <w:r w:rsidRPr="00F04C40">
        <w:rPr>
          <w:rFonts w:ascii="宋体" w:eastAsia="宋体" w:hAnsi="宋体" w:hint="eastAsia"/>
        </w:rPr>
        <w:t>课后3-</w:t>
      </w:r>
      <w:r w:rsidRPr="00F04C40">
        <w:rPr>
          <w:rFonts w:ascii="宋体" w:eastAsia="宋体" w:hAnsi="宋体"/>
        </w:rPr>
        <w:t xml:space="preserve">08 </w:t>
      </w:r>
      <w:r w:rsidRPr="00F04C40">
        <w:rPr>
          <w:rFonts w:ascii="宋体" w:eastAsia="宋体" w:hAnsi="宋体" w:hint="eastAsia"/>
        </w:rPr>
        <w:t>CRC循环校验的计算</w:t>
      </w:r>
    </w:p>
    <w:p w14:paraId="66EC6FB3" w14:textId="41440A56" w:rsidR="00943FE1" w:rsidRPr="00F04C40" w:rsidRDefault="00943FE1" w:rsidP="00943FE1">
      <w:pPr>
        <w:rPr>
          <w:rFonts w:ascii="宋体" w:eastAsia="宋体" w:hAnsi="宋体"/>
        </w:rPr>
      </w:pPr>
      <w:r w:rsidRPr="00F04C40">
        <w:rPr>
          <w:rFonts w:ascii="宋体" w:eastAsia="宋体" w:hAnsi="宋体" w:hint="eastAsia"/>
        </w:rPr>
        <w:t>课后4-</w:t>
      </w:r>
      <w:r w:rsidRPr="00F04C40">
        <w:rPr>
          <w:rFonts w:ascii="宋体" w:eastAsia="宋体" w:hAnsi="宋体"/>
        </w:rPr>
        <w:t xml:space="preserve">37 </w:t>
      </w:r>
      <w:r w:rsidRPr="00F04C40">
        <w:rPr>
          <w:rFonts w:ascii="宋体" w:eastAsia="宋体" w:hAnsi="宋体" w:hint="eastAsia"/>
        </w:rPr>
        <w:t>路由器的下一条</w:t>
      </w:r>
    </w:p>
    <w:p w14:paraId="6A4D6513" w14:textId="45E2D3AA" w:rsidR="00943FE1" w:rsidRPr="00F04C40" w:rsidRDefault="00943FE1" w:rsidP="00943FE1">
      <w:pPr>
        <w:rPr>
          <w:rFonts w:ascii="宋体" w:eastAsia="宋体" w:hAnsi="宋体" w:hint="eastAsia"/>
        </w:rPr>
      </w:pPr>
      <w:r w:rsidRPr="00F04C40">
        <w:rPr>
          <w:rFonts w:ascii="宋体" w:eastAsia="宋体" w:hAnsi="宋体" w:hint="eastAsia"/>
        </w:rPr>
        <w:t>课后5-</w:t>
      </w:r>
      <w:r w:rsidRPr="00F04C40">
        <w:rPr>
          <w:rFonts w:ascii="宋体" w:eastAsia="宋体" w:hAnsi="宋体"/>
        </w:rPr>
        <w:t xml:space="preserve">23 </w:t>
      </w:r>
      <w:r w:rsidRPr="00F04C40">
        <w:rPr>
          <w:rFonts w:ascii="宋体" w:eastAsia="宋体" w:hAnsi="宋体" w:hint="eastAsia"/>
        </w:rPr>
        <w:t>TCP</w:t>
      </w:r>
      <w:r w:rsidR="00F04C40" w:rsidRPr="00F04C40">
        <w:rPr>
          <w:rFonts w:ascii="宋体" w:eastAsia="宋体" w:hAnsi="宋体" w:hint="eastAsia"/>
        </w:rPr>
        <w:t>报文段的计算</w:t>
      </w:r>
    </w:p>
    <w:sectPr w:rsidR="00943FE1" w:rsidRPr="00F04C4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F9B"/>
    <w:rsid w:val="00066F9B"/>
    <w:rsid w:val="0025201F"/>
    <w:rsid w:val="002C0E73"/>
    <w:rsid w:val="002C67DE"/>
    <w:rsid w:val="00437503"/>
    <w:rsid w:val="004E38CA"/>
    <w:rsid w:val="00602BE5"/>
    <w:rsid w:val="00674DE4"/>
    <w:rsid w:val="0077542E"/>
    <w:rsid w:val="008E3408"/>
    <w:rsid w:val="00943FE1"/>
    <w:rsid w:val="00980B8E"/>
    <w:rsid w:val="00CC7966"/>
    <w:rsid w:val="00EB7AB5"/>
    <w:rsid w:val="00EE7141"/>
    <w:rsid w:val="00EF2C46"/>
    <w:rsid w:val="00F04C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FCAA0"/>
  <w15:chartTrackingRefBased/>
  <w15:docId w15:val="{D22FB94E-A1CC-43A9-A51D-E113583F7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154</Words>
  <Characters>883</Characters>
  <Application>Microsoft Office Word</Application>
  <DocSecurity>0</DocSecurity>
  <Lines>7</Lines>
  <Paragraphs>2</Paragraphs>
  <ScaleCrop>false</ScaleCrop>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风</dc:creator>
  <cp:keywords/>
  <dc:description/>
  <cp:lastModifiedBy>风</cp:lastModifiedBy>
  <cp:revision>3</cp:revision>
  <dcterms:created xsi:type="dcterms:W3CDTF">2022-06-24T13:07:00Z</dcterms:created>
  <dcterms:modified xsi:type="dcterms:W3CDTF">2022-06-24T14:16:00Z</dcterms:modified>
</cp:coreProperties>
</file>