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Hot Diggity Dog Resort: New System Update</w:t>
      </w:r>
    </w:p>
    <w:p>
      <w:pPr>
        <w:spacing w:after="120"/>
      </w:pPr>
      <w:r>
        <w:rPr>
          <w:i/>
          <w:iCs/>
        </w:rPr>
        <w:t xml:space="preserve">October 4, 2026 · For Charles David DiLoreto · Test site: hotdiggity.onrender.com</w:t>
      </w:r>
    </w:p>
    <w:p>
      <w:pPr>
        <w:spacing w:after="120"/>
      </w:pPr>
      <w:r>
        <w:t xml:space="preserve">This is everything from today in one place: what got built, what each screen does, and the few things still waiting on you. Nothing here is live. It’s all on the test site, and EasyBusy hasn’t been touched.</w:t>
      </w:r>
    </w:p>
    <w:p>
      <w:pPr>
        <w:pStyle w:val="Heading1"/>
        <w:spacing w:after="120" w:before="280"/>
      </w:pPr>
      <w:r>
        <w:t xml:space="preserve">1. What’s new today</w:t>
      </w:r>
    </w:p>
    <w:p>
      <w:pPr>
        <w:pStyle w:val="Heading2"/>
        <w:spacing w:after="80" w:before="200"/>
      </w:pPr>
      <w:r>
        <w:t xml:space="preserve">Your clients are ready to load onto the test site</w:t>
      </w:r>
    </w:p>
    <w:p>
      <w:pPr>
        <w:spacing w:after="120"/>
      </w:pPr>
      <w:r>
        <w:t xml:space="preserve">You asked a fair question: how could I test the multi-dog booking with no clients? I tested it on a practice copy on my side, with made-up clients like “Maria Sample.” That doesn’t help you practice. So now there’s a way to put your real clients on the test site.</w:t>
      </w:r>
    </w:p>
    <w:p>
      <w:pPr>
        <w:pStyle w:val="ListParagraph"/>
        <w:numPr>
          <w:ilvl w:val="0"/>
          <w:numId w:val="2"/>
        </w:numPr>
        <w:spacing w:after="60"/>
      </w:pPr>
      <w:r>
        <w:rPr>
          <w:b/>
          <w:bCs/>
        </w:rPr>
        <w:t xml:space="preserve">Where the clients come from: </w:t>
      </w:r>
      <w:r>
        <w:t xml:space="preserve">the copy of EasyBusy made September 27–28, before EasyBusy asked us to stop. Nothing new was pulled from EasyBusy, and nothing will be.</w:t>
      </w:r>
    </w:p>
    <w:p>
      <w:pPr>
        <w:pStyle w:val="ListParagraph"/>
        <w:numPr>
          <w:ilvl w:val="0"/>
          <w:numId w:val="2"/>
        </w:numPr>
        <w:spacing w:after="60"/>
      </w:pPr>
      <w:r>
        <w:rPr>
          <w:b/>
          <w:bCs/>
        </w:rPr>
        <w:t xml:space="preserve">What comes over: </w:t>
      </w:r>
      <w:r>
        <w:t xml:space="preserve">1,791 clients, 2,145 dogs, 8,006 vaccine records, 1,491 signed waivers, 300 upcoming bookings, daycare passes, L.E.E.P. members, and every invoice back to June 2023. I ran it start to finish on a copy, and it worked.</w:t>
      </w:r>
    </w:p>
    <w:p>
      <w:pPr>
        <w:pStyle w:val="ListParagraph"/>
        <w:numPr>
          <w:ilvl w:val="0"/>
          <w:numId w:val="2"/>
        </w:numPr>
        <w:spacing w:after="60"/>
      </w:pPr>
      <w:r>
        <w:rPr>
          <w:b/>
          <w:bCs/>
        </w:rPr>
        <w:t xml:space="preserve">Not in it yet: </w:t>
      </w:r>
      <w:r>
        <w:t xml:space="preserve">the vaccine proof photos (2.1 GB, too big for one upload). The vaccine dates are there. The photos come at switch-over.</w:t>
      </w:r>
    </w:p>
    <w:p>
      <w:pPr>
        <w:pStyle w:val="ListParagraph"/>
        <w:numPr>
          <w:ilvl w:val="0"/>
          <w:numId w:val="2"/>
        </w:numPr>
        <w:spacing w:after="60"/>
      </w:pPr>
      <w:r>
        <w:rPr>
          <w:b/>
          <w:bCs/>
        </w:rPr>
        <w:t xml:space="preserve">How to load it: </w:t>
      </w:r>
      <w:r>
        <w:t xml:space="preserve">log in as owner, open Front Desk → Bring over clients, choose the file I sent you (it ends in .tar.gz), and press Load clients. It takes about a minute and makes a backup first.</w:t>
      </w:r>
    </w:p>
    <w:p>
      <w:pPr>
        <w:pStyle w:val="ListParagraph"/>
        <w:numPr>
          <w:ilvl w:val="0"/>
          <w:numId w:val="2"/>
        </w:numPr>
        <w:spacing w:after="60"/>
      </w:pPr>
      <w:r>
        <w:rPr>
          <w:b/>
          <w:bCs/>
        </w:rPr>
        <w:t xml:space="preserve">Safe: </w:t>
      </w:r>
      <w:r>
        <w:t xml:space="preserve">the test site never emails or texts clients, and running the load twice never doubles anyone.</w:t>
      </w:r>
    </w:p>
    <w:p>
      <w:pPr>
        <w:pStyle w:val="ListParagraph"/>
        <w:numPr>
          <w:ilvl w:val="0"/>
          <w:numId w:val="2"/>
        </w:numPr>
        <w:spacing w:after="60"/>
      </w:pPr>
      <w:r>
        <w:rPr>
          <w:b/>
          <w:bCs/>
        </w:rPr>
        <w:t xml:space="preserve">Later: </w:t>
      </w:r>
      <w:r>
        <w:t xml:space="preserve">anything that changed in EasyBusy after September 28 isn’t in this copy. At switch-over we load fresh from EasyBusy’s own export buttons, which you can click yourself.</w:t>
      </w:r>
    </w:p>
    <w:p>
      <w:pPr>
        <w:pStyle w:val="ListParagraph"/>
        <w:numPr>
          <w:ilvl w:val="0"/>
          <w:numId w:val="2"/>
        </w:numPr>
        <w:spacing w:after="60"/>
      </w:pPr>
      <w:r>
        <w:rPr>
          <w:b/>
          <w:bCs/>
        </w:rPr>
        <w:t xml:space="preserve">Keep the file private. </w:t>
      </w:r>
      <w:r>
        <w:t xml:space="preserve">It has every client’s name, phone and email.</w:t>
      </w:r>
    </w:p>
    <w:p>
      <w:pPr>
        <w:pStyle w:val="Heading2"/>
        <w:spacing w:after="80" w:before="200"/>
      </w:pPr>
      <w:r>
        <w:t xml:space="preserve">Grooms for several dogs at once</w:t>
      </w:r>
    </w:p>
    <w:p>
      <w:pPr>
        <w:spacing w:after="120"/>
      </w:pPr>
      <w:r>
        <w:t xml:space="preserve">On any client’s page, press “✂️ Book grooms for several dogs at once.”</w:t>
      </w:r>
    </w:p>
    <w:p>
      <w:pPr>
        <w:pStyle w:val="ListParagraph"/>
        <w:numPr>
          <w:ilvl w:val="0"/>
          <w:numId w:val="2"/>
        </w:numPr>
        <w:spacing w:after="60"/>
      </w:pPr>
      <w:r>
        <w:t xml:space="preserve">Each dog shows what they usually get, how many times, and when they were last here.</w:t>
      </w:r>
    </w:p>
    <w:p>
      <w:pPr>
        <w:pStyle w:val="ListParagraph"/>
        <w:numPr>
          <w:ilvl w:val="0"/>
          <w:numId w:val="2"/>
        </w:numPr>
        <w:spacing w:after="60"/>
      </w:pPr>
      <w:r>
        <w:t xml:space="preserve">Tick the dogs that are coming and pick each one’s groom, add-ons, and a groomer if the client wants one.</w:t>
      </w:r>
    </w:p>
    <w:p>
      <w:pPr>
        <w:pStyle w:val="ListParagraph"/>
        <w:numPr>
          <w:ilvl w:val="0"/>
          <w:numId w:val="2"/>
        </w:numPr>
        <w:spacing w:after="60"/>
      </w:pPr>
      <w:r>
        <w:t xml:space="preserve">Choose how close together they start: same time, within 30 minutes, within an hour, or any time that day.</w:t>
      </w:r>
    </w:p>
    <w:p>
      <w:pPr>
        <w:pStyle w:val="ListParagraph"/>
        <w:numPr>
          <w:ilvl w:val="0"/>
          <w:numId w:val="2"/>
        </w:numPr>
        <w:spacing w:after="60"/>
      </w:pPr>
      <w:r>
        <w:t xml:space="preserve">It shows the next three days that fit everyone. Each dog gets a different groomer trained for that groom, and the dog’s usual groomer comes first, marked with a ⭐.</w:t>
      </w:r>
    </w:p>
    <w:p>
      <w:pPr>
        <w:pStyle w:val="ListParagraph"/>
        <w:numPr>
          <w:ilvl w:val="0"/>
          <w:numId w:val="2"/>
        </w:numPr>
        <w:spacing w:after="60"/>
      </w:pPr>
      <w:r>
        <w:t xml:space="preserve">One “Book all” button books every dog. If none work, “show the next 3 days” looks further out.</w:t>
      </w:r>
    </w:p>
    <w:p>
      <w:pPr>
        <w:pStyle w:val="ListParagraph"/>
        <w:numPr>
          <w:ilvl w:val="0"/>
          <w:numId w:val="2"/>
        </w:numPr>
        <w:spacing w:after="60"/>
      </w:pPr>
      <w:r>
        <w:t xml:space="preserve">All or nothing: if someone grabs one of those times first, none get booked, and you just pick again.</w:t>
      </w:r>
    </w:p>
    <w:p>
      <w:pPr>
        <w:pStyle w:val="Heading2"/>
        <w:spacing w:after="80" w:before="200"/>
      </w:pPr>
      <w:r>
        <w:t xml:space="preserve">No gaps in the grooming day</w:t>
      </w:r>
    </w:p>
    <w:p>
      <w:pPr>
        <w:pStyle w:val="ListParagraph"/>
        <w:numPr>
          <w:ilvl w:val="0"/>
          <w:numId w:val="2"/>
        </w:numPr>
        <w:spacing w:after="60"/>
      </w:pPr>
      <w:r>
        <w:t xml:space="preserve">Online, clients only see back-to-back times: the groomer’s start time, or the minute the last groom ends. Gaps can’t happen there.</w:t>
      </w:r>
    </w:p>
    <w:p>
      <w:pPr>
        <w:pStyle w:val="ListParagraph"/>
        <w:numPr>
          <w:ilvl w:val="0"/>
          <w:numId w:val="2"/>
        </w:numPr>
        <w:spacing w:after="60"/>
      </w:pPr>
      <w:r>
        <w:t xml:space="preserve">Lunch now aims for about 4½ hours in, and it always starts before the 5-hour mark (California).</w:t>
      </w:r>
    </w:p>
    <w:p>
      <w:pPr>
        <w:pStyle w:val="ListParagraph"/>
        <w:numPr>
          <w:ilvl w:val="0"/>
          <w:numId w:val="2"/>
        </w:numPr>
        <w:spacing w:after="60"/>
      </w:pPr>
      <w:r>
        <w:t xml:space="preserve">When the desk books a time that leaves a groomer idle (the 3:00 pm-only caller), it still books it. Then it says: “Heads up: this leaves 2 hr open before it.” That way you know to fill the gap.</w:t>
      </w:r>
    </w:p>
    <w:p>
      <w:pPr>
        <w:pStyle w:val="Heading2"/>
        <w:spacing w:after="80" w:before="200"/>
      </w:pPr>
      <w:r>
        <w:t xml:space="preserve">Boarding for many dogs</w:t>
      </w:r>
    </w:p>
    <w:p>
      <w:pPr>
        <w:pStyle w:val="ListParagraph"/>
        <w:numPr>
          <w:ilvl w:val="0"/>
          <w:numId w:val="2"/>
        </w:numPr>
        <w:spacing w:after="60"/>
      </w:pPr>
      <w:r>
        <w:t xml:space="preserve">One stay can hold any number of dogs, five or more, with “same suite” or “separate suites.”</w:t>
      </w:r>
    </w:p>
    <w:p>
      <w:pPr>
        <w:pStyle w:val="ListParagraph"/>
        <w:numPr>
          <w:ilvl w:val="0"/>
          <w:numId w:val="2"/>
        </w:numPr>
        <w:spacing w:after="60"/>
      </w:pPr>
      <w:r>
        <w:t xml:space="preserve">Sharing limits are yours: up to 4 dogs at 20 lbs or less, 3 at 30 lbs, 2 at 60 lbs. The first dog pays full price; each extra dog in the suite is $5 off a night.</w:t>
      </w:r>
    </w:p>
    <w:p>
      <w:pPr>
        <w:pStyle w:val="ListParagraph"/>
        <w:numPr>
          <w:ilvl w:val="0"/>
          <w:numId w:val="2"/>
        </w:numPr>
        <w:spacing w:after="60"/>
      </w:pPr>
      <w:r>
        <w:t xml:space="preserve">Suites 501 (5’×6’) and 601 (6’×6’) go first to three or more dogs sharing, or to any dog over 80 lbs. The rest are 4’×6’.</w:t>
      </w:r>
    </w:p>
    <w:p>
      <w:pPr>
        <w:pStyle w:val="ListParagraph"/>
        <w:numPr>
          <w:ilvl w:val="0"/>
          <w:numId w:val="2"/>
        </w:numPr>
        <w:spacing w:after="60"/>
      </w:pPr>
      <w:r>
        <w:t xml:space="preserve">When no single suite is open the whole stay, it moves the dog between suites automatically.</w:t>
      </w:r>
    </w:p>
    <w:p>
      <w:pPr>
        <w:pStyle w:val="ListParagraph"/>
        <w:numPr>
          <w:ilvl w:val="0"/>
          <w:numId w:val="2"/>
        </w:numPr>
        <w:spacing w:after="60"/>
      </w:pPr>
      <w:r>
        <w:rPr>
          <w:b/>
          <w:bCs/>
        </w:rPr>
        <w:t xml:space="preserve">New: </w:t>
      </w:r>
      <w:r>
        <w:t xml:space="preserve">a limit of 30 dogs a day for daycare and boarding together. You can change it in Settings.</w:t>
      </w:r>
    </w:p>
    <w:p>
      <w:pPr>
        <w:pStyle w:val="Heading2"/>
        <w:spacing w:after="80" w:before="200"/>
      </w:pPr>
      <w:r>
        <w:t xml:space="preserve">Passes, discounts and deposits</w:t>
      </w:r>
    </w:p>
    <w:p>
      <w:pPr>
        <w:pStyle w:val="ListParagraph"/>
        <w:numPr>
          <w:ilvl w:val="0"/>
          <w:numId w:val="2"/>
        </w:numPr>
        <w:spacing w:after="60"/>
      </w:pPr>
      <w:r>
        <w:rPr>
          <w:b/>
          <w:bCs/>
        </w:rPr>
        <w:t xml:space="preserve">Little Digs: </w:t>
      </w:r>
      <w:r>
        <w:t xml:space="preserve">unlimited daycare for 30 days, dogs under 30 lbs only. It stays hidden until its price is entered (see section 4).</w:t>
      </w:r>
    </w:p>
    <w:p>
      <w:pPr>
        <w:pStyle w:val="ListParagraph"/>
        <w:numPr>
          <w:ilvl w:val="0"/>
          <w:numId w:val="2"/>
        </w:numPr>
        <w:spacing w:after="60"/>
      </w:pPr>
      <w:r>
        <w:rPr>
          <w:b/>
          <w:bCs/>
        </w:rPr>
        <w:t xml:space="preserve">One discount per visit, the biggest one wins: </w:t>
      </w:r>
      <w:r>
        <w:t xml:space="preserve">military or first responder, a promo code, or a birthday. They never add together.</w:t>
      </w:r>
    </w:p>
    <w:p>
      <w:pPr>
        <w:pStyle w:val="ListParagraph"/>
        <w:numPr>
          <w:ilvl w:val="0"/>
          <w:numId w:val="2"/>
        </w:numPr>
        <w:spacing w:after="60"/>
      </w:pPr>
      <w:r>
        <w:rPr>
          <w:b/>
          <w:bCs/>
        </w:rPr>
        <w:t xml:space="preserve">Birthday discount: </w:t>
      </w:r>
      <w:r>
        <w:t xml:space="preserve">10%, as you said. It applies when the visit is within 7 days of the dog’s birthday, or the stay covers it. The dog needs a birthday on its profile.</w:t>
      </w:r>
    </w:p>
    <w:p>
      <w:pPr>
        <w:pStyle w:val="ListParagraph"/>
        <w:numPr>
          <w:ilvl w:val="0"/>
          <w:numId w:val="2"/>
        </w:numPr>
        <w:spacing w:after="60"/>
      </w:pPr>
      <w:r>
        <w:rPr>
          <w:b/>
          <w:bCs/>
        </w:rPr>
        <w:t xml:space="preserve">Deposits: </w:t>
      </w:r>
      <w:r>
        <w:t xml:space="preserve">kept, as you wanted. Each service now has two boxes: Deposit ($) and Deposit (% of total). Leave both at 0 and nothing happens. Put 50 in the % box for “50% down.” Online bookings are paid in full, so deposits only apply to desk bookings and requests.</w:t>
      </w:r>
    </w:p>
    <w:p>
      <w:pPr>
        <w:pStyle w:val="Heading2"/>
        <w:spacing w:after="80" w:before="200"/>
      </w:pPr>
      <w:r>
        <w:t xml:space="preserve">People, dogs and IDs on the client’s page</w:t>
      </w:r>
    </w:p>
    <w:p>
      <w:pPr>
        <w:pStyle w:val="ListParagraph"/>
        <w:numPr>
          <w:ilvl w:val="0"/>
          <w:numId w:val="2"/>
        </w:numPr>
        <w:spacing w:after="60"/>
      </w:pPr>
      <w:r>
        <w:t xml:space="preserve">A list of family members who may drop off or pick up, each with a photo. It shows on the client’s page at the desk and in the client’s own profile online.</w:t>
      </w:r>
    </w:p>
    <w:p>
      <w:pPr>
        <w:pStyle w:val="ListParagraph"/>
        <w:numPr>
          <w:ilvl w:val="0"/>
          <w:numId w:val="2"/>
        </w:numPr>
        <w:spacing w:after="60"/>
      </w:pPr>
      <w:r>
        <w:t xml:space="preserve">Take a dog off the active list (passed away, rehomed). Their history is kept, and you can put them back. People can be removed and put back the same way.</w:t>
      </w:r>
    </w:p>
    <w:p>
      <w:pPr>
        <w:pStyle w:val="ListParagraph"/>
        <w:numPr>
          <w:ilvl w:val="0"/>
          <w:numId w:val="2"/>
        </w:numPr>
        <w:spacing w:after="60"/>
      </w:pPr>
      <w:r>
        <w:t xml:space="preserve">The military or first responder ID photo now shows on the client’s page, with its approval status.</w:t>
      </w:r>
    </w:p>
    <w:p>
      <w:pPr>
        <w:pStyle w:val="Heading2"/>
        <w:spacing w:after="80" w:before="200"/>
      </w:pPr>
      <w:r>
        <w:t xml:space="preserve">Smaller fixes</w:t>
      </w:r>
    </w:p>
    <w:p>
      <w:pPr>
        <w:pStyle w:val="ListParagraph"/>
        <w:numPr>
          <w:ilvl w:val="0"/>
          <w:numId w:val="2"/>
        </w:numPr>
        <w:spacing w:after="60"/>
      </w:pPr>
      <w:r>
        <w:t xml:space="preserve">Barcode scanners: the shop sale screen has a “Scan a barcode” box. Scanners type like a keyboard, so yours should work. Each product needs its barcode in its SKU / barcode field once.</w:t>
      </w:r>
    </w:p>
    <w:p>
      <w:pPr>
        <w:pStyle w:val="ListParagraph"/>
        <w:numPr>
          <w:ilvl w:val="0"/>
          <w:numId w:val="2"/>
        </w:numPr>
        <w:spacing w:after="60"/>
      </w:pPr>
      <w:r>
        <w:t xml:space="preserve">Services are locked until you press “🔒 Unlock to edit.” A service’s category can’t be changed once it exists.</w:t>
      </w:r>
    </w:p>
    <w:p>
      <w:pPr>
        <w:pStyle w:val="ListParagraph"/>
        <w:numPr>
          <w:ilvl w:val="0"/>
          <w:numId w:val="2"/>
        </w:numPr>
        <w:spacing w:after="60"/>
      </w:pPr>
      <w:r>
        <w:t xml:space="preserve">Price table: every box shows $ on top and 🕒 minutes below, all lined up, X-Large included.</w:t>
      </w:r>
    </w:p>
    <w:p>
      <w:pPr>
        <w:pStyle w:val="ListParagraph"/>
        <w:numPr>
          <w:ilvl w:val="0"/>
          <w:numId w:val="2"/>
        </w:numPr>
        <w:spacing w:after="60"/>
      </w:pPr>
      <w:r>
        <w:t xml:space="preserve">The left menu at the Front Desk scrolls on its own when your mouse is over it.</w:t>
      </w:r>
    </w:p>
    <w:p>
      <w:pPr>
        <w:pStyle w:val="ListParagraph"/>
        <w:numPr>
          <w:ilvl w:val="0"/>
          <w:numId w:val="2"/>
        </w:numPr>
        <w:spacing w:after="60"/>
      </w:pPr>
      <w:r>
        <w:t xml:space="preserve">The top of the website now says “Boarding 365 days · Mon–Sat 6:30–6, Sun by appt.”</w:t>
      </w:r>
    </w:p>
    <w:p>
      <w:pPr>
        <w:pStyle w:val="ListParagraph"/>
        <w:numPr>
          <w:ilvl w:val="0"/>
          <w:numId w:val="2"/>
        </w:numPr>
        <w:spacing w:after="60"/>
      </w:pPr>
      <w:r>
        <w:t xml:space="preserve">Clients &amp; dogs lists clients only (and staff who have dogs here).</w:t>
      </w:r>
    </w:p>
    <w:p>
      <w:pPr>
        <w:pStyle w:val="ListParagraph"/>
        <w:numPr>
          <w:ilvl w:val="0"/>
          <w:numId w:val="2"/>
        </w:numPr>
        <w:spacing w:after="60"/>
      </w:pPr>
      <w:r>
        <w:t xml:space="preserve">Requests no longer counts bookings that someone is paying for online right now.</w:t>
      </w:r>
    </w:p>
    <w:p>
      <w:pPr>
        <w:pStyle w:val="Heading1"/>
        <w:spacing w:after="120" w:before="280"/>
      </w:pPr>
      <w:r>
        <w:t xml:space="preserve">2. What each screen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6F4F3" w:color="auto" w:val="clear"/>
            <w:tcMar>
              <w:top w:type="dxa" w:w="80"/>
              <w:left w:type="dxa" w:w="120"/>
              <w:bottom w:type="dxa" w:w="80"/>
              <w:right w:type="dxa" w:w="120"/>
            </w:tcMar>
          </w:tcPr>
          <w:p>
            <w:r>
              <w:rPr>
                <w:b/>
                <w:bCs/>
              </w:rPr>
              <w:t xml:space="preserve">Screen</w:t>
            </w:r>
          </w:p>
        </w:tc>
        <w:tc>
          <w:tcPr>
            <w:tcW w:type="dxa" w:w="6960"/>
            <w:shd w:fill="E6F4F3" w:color="auto" w:val="clear"/>
            <w:tcMar>
              <w:top w:type="dxa" w:w="80"/>
              <w:left w:type="dxa" w:w="120"/>
              <w:bottom w:type="dxa" w:w="80"/>
              <w:right w:type="dxa" w:w="120"/>
            </w:tcMar>
          </w:tcPr>
          <w:p>
            <w:r>
              <w:rPr>
                <w:b/>
                <w:bCs/>
              </w:rPr>
              <w:t xml:space="preserve">What it does</w:t>
            </w:r>
          </w:p>
        </w:tc>
      </w:tr>
      <w:tr>
        <w:trPr>
          <w:tblHeader w:val="off"/>
        </w:trPr>
        <w:tc>
          <w:tcPr>
            <w:tcW w:type="dxa" w:w="2400"/>
            <w:tcMar>
              <w:top w:type="dxa" w:w="80"/>
              <w:left w:type="dxa" w:w="120"/>
              <w:bottom w:type="dxa" w:w="80"/>
              <w:right w:type="dxa" w:w="120"/>
            </w:tcMar>
          </w:tcPr>
          <w:p>
            <w:r>
              <w:t xml:space="preserve">Requests</w:t>
            </w:r>
          </w:p>
        </w:tc>
        <w:tc>
          <w:tcPr>
            <w:tcW w:type="dxa" w:w="6960"/>
            <w:tcMar>
              <w:top w:type="dxa" w:w="80"/>
              <w:left w:type="dxa" w:w="120"/>
              <w:bottom w:type="dxa" w:w="80"/>
              <w:right w:type="dxa" w:w="120"/>
            </w:tcMar>
          </w:tcPr>
          <w:p>
            <w:r>
              <w:t xml:space="preserve">Bookings waiting for the desk to say yes: new clients, services set to “desk approves,” the Temperament Assessment, and desk bookings left unconfirmed.</w:t>
            </w:r>
          </w:p>
        </w:tc>
      </w:tr>
      <w:tr>
        <w:trPr>
          <w:tblHeader w:val="off"/>
        </w:trPr>
        <w:tc>
          <w:tcPr>
            <w:tcW w:type="dxa" w:w="2400"/>
            <w:tcMar>
              <w:top w:type="dxa" w:w="80"/>
              <w:left w:type="dxa" w:w="120"/>
              <w:bottom w:type="dxa" w:w="80"/>
              <w:right w:type="dxa" w:w="120"/>
            </w:tcMar>
          </w:tcPr>
          <w:p>
            <w:r>
              <w:t xml:space="preserve">Messages</w:t>
            </w:r>
          </w:p>
        </w:tc>
        <w:tc>
          <w:tcPr>
            <w:tcW w:type="dxa" w:w="6960"/>
            <w:tcMar>
              <w:top w:type="dxa" w:w="80"/>
              <w:left w:type="dxa" w:w="120"/>
              <w:bottom w:type="dxa" w:w="80"/>
              <w:right w:type="dxa" w:w="120"/>
            </w:tcMar>
          </w:tcPr>
          <w:p>
            <w:r>
              <w:t xml:space="preserve">Two-way texts with clients, messages from the website’s contact form, and a log of every email and text the system sent.</w:t>
            </w:r>
          </w:p>
        </w:tc>
      </w:tr>
      <w:tr>
        <w:trPr>
          <w:tblHeader w:val="off"/>
        </w:trPr>
        <w:tc>
          <w:tcPr>
            <w:tcW w:type="dxa" w:w="2400"/>
            <w:tcMar>
              <w:top w:type="dxa" w:w="80"/>
              <w:left w:type="dxa" w:w="120"/>
              <w:bottom w:type="dxa" w:w="80"/>
              <w:right w:type="dxa" w:w="120"/>
            </w:tcMar>
          </w:tcPr>
          <w:p>
            <w:r>
              <w:t xml:space="preserve">Phone calls</w:t>
            </w:r>
          </w:p>
        </w:tc>
        <w:tc>
          <w:tcPr>
            <w:tcW w:type="dxa" w:w="6960"/>
            <w:tcMar>
              <w:top w:type="dxa" w:w="80"/>
              <w:left w:type="dxa" w:w="120"/>
              <w:bottom w:type="dxa" w:w="80"/>
              <w:right w:type="dxa" w:w="120"/>
            </w:tcMar>
          </w:tcPr>
          <w:p>
            <w:r>
              <w:t xml:space="preserve">New. Once the phone agent is live, every call leaves a note: who, why, and what it booked, changed or sent. Call-backs stay at the top until someone handles them.</w:t>
            </w:r>
          </w:p>
        </w:tc>
      </w:tr>
      <w:tr>
        <w:trPr>
          <w:tblHeader w:val="off"/>
        </w:trPr>
        <w:tc>
          <w:tcPr>
            <w:tcW w:type="dxa" w:w="2400"/>
            <w:tcMar>
              <w:top w:type="dxa" w:w="80"/>
              <w:left w:type="dxa" w:w="120"/>
              <w:bottom w:type="dxa" w:w="80"/>
              <w:right w:type="dxa" w:w="120"/>
            </w:tcMar>
          </w:tcPr>
          <w:p>
            <w:r>
              <w:t xml:space="preserve">Phone agent (owners)</w:t>
            </w:r>
          </w:p>
        </w:tc>
        <w:tc>
          <w:tcPr>
            <w:tcW w:type="dxa" w:w="6960"/>
            <w:tcMar>
              <w:top w:type="dxa" w:w="80"/>
              <w:left w:type="dxa" w:w="120"/>
              <w:bottom w:type="dxa" w:w="80"/>
              <w:right w:type="dxa" w:w="120"/>
            </w:tcMar>
          </w:tcPr>
          <w:p>
            <w:r>
              <w:t xml:space="preserve">The 17 policies the agent may explain (cancellations, vaccines, holidays, L.E.E.P. and more). Hours, prices and holidays aren’t listed because it reads them live from the system.</w:t>
            </w:r>
          </w:p>
        </w:tc>
      </w:tr>
      <w:tr>
        <w:trPr>
          <w:tblHeader w:val="off"/>
        </w:trPr>
        <w:tc>
          <w:tcPr>
            <w:tcW w:type="dxa" w:w="2400"/>
            <w:tcMar>
              <w:top w:type="dxa" w:w="80"/>
              <w:left w:type="dxa" w:w="120"/>
              <w:bottom w:type="dxa" w:w="80"/>
              <w:right w:type="dxa" w:w="120"/>
            </w:tcMar>
          </w:tcPr>
          <w:p>
            <w:r>
              <w:t xml:space="preserve">Forms &amp; waivers</w:t>
            </w:r>
          </w:p>
        </w:tc>
        <w:tc>
          <w:tcPr>
            <w:tcW w:type="dxa" w:w="6960"/>
            <w:tcMar>
              <w:top w:type="dxa" w:w="80"/>
              <w:left w:type="dxa" w:w="120"/>
              <w:bottom w:type="dxa" w:w="80"/>
              <w:right w:type="dxa" w:w="120"/>
            </w:tcMar>
          </w:tcPr>
          <w:p>
            <w:r>
              <w:t xml:space="preserve">Owners create and edit forms here. A completed form is saved to the client or the dog. Online booking stops until a required form is signed, and sends the client the link. (Desk bookings flag a missing form but don’t stop.)</w:t>
            </w:r>
          </w:p>
        </w:tc>
      </w:tr>
      <w:tr>
        <w:trPr>
          <w:tblHeader w:val="off"/>
        </w:trPr>
        <w:tc>
          <w:tcPr>
            <w:tcW w:type="dxa" w:w="2400"/>
            <w:tcMar>
              <w:top w:type="dxa" w:w="80"/>
              <w:left w:type="dxa" w:w="120"/>
              <w:bottom w:type="dxa" w:w="80"/>
              <w:right w:type="dxa" w:w="120"/>
            </w:tcMar>
          </w:tcPr>
          <w:p>
            <w:r>
              <w:t xml:space="preserve">Discount IDs</w:t>
            </w:r>
          </w:p>
        </w:tc>
        <w:tc>
          <w:tcPr>
            <w:tcW w:type="dxa" w:w="6960"/>
            <w:tcMar>
              <w:top w:type="dxa" w:w="80"/>
              <w:left w:type="dxa" w:w="120"/>
              <w:bottom w:type="dxa" w:w="80"/>
              <w:right w:type="dxa" w:w="120"/>
            </w:tcMar>
          </w:tcPr>
          <w:p>
            <w:r>
              <w:t xml:space="preserve">Military and first responder ID photos the clients upload. The desk approves them here; they also show on the client’s page now.</w:t>
            </w:r>
          </w:p>
        </w:tc>
      </w:tr>
      <w:tr>
        <w:trPr>
          <w:tblHeader w:val="off"/>
        </w:trPr>
        <w:tc>
          <w:tcPr>
            <w:tcW w:type="dxa" w:w="2400"/>
            <w:tcMar>
              <w:top w:type="dxa" w:w="80"/>
              <w:left w:type="dxa" w:w="120"/>
              <w:bottom w:type="dxa" w:w="80"/>
              <w:right w:type="dxa" w:w="120"/>
            </w:tcMar>
          </w:tcPr>
          <w:p>
            <w:r>
              <w:t xml:space="preserve">Clients &amp; dogs</w:t>
            </w:r>
          </w:p>
        </w:tc>
        <w:tc>
          <w:tcPr>
            <w:tcW w:type="dxa" w:w="6960"/>
            <w:tcMar>
              <w:top w:type="dxa" w:w="80"/>
              <w:left w:type="dxa" w:w="120"/>
              <w:bottom w:type="dxa" w:w="80"/>
              <w:right w:type="dxa" w:w="120"/>
            </w:tcMar>
          </w:tcPr>
          <w:p>
            <w:r>
              <w:t xml:space="preserve">Your client list. It was empty because the clients hadn’t been brought over yet (see section 1).</w:t>
            </w:r>
          </w:p>
        </w:tc>
      </w:tr>
      <w:tr>
        <w:trPr>
          <w:tblHeader w:val="off"/>
        </w:trPr>
        <w:tc>
          <w:tcPr>
            <w:tcW w:type="dxa" w:w="2400"/>
            <w:tcMar>
              <w:top w:type="dxa" w:w="80"/>
              <w:left w:type="dxa" w:w="120"/>
              <w:bottom w:type="dxa" w:w="80"/>
              <w:right w:type="dxa" w:w="120"/>
            </w:tcMar>
          </w:tcPr>
          <w:p>
            <w:r>
              <w:t xml:space="preserve">Occupancy</w:t>
            </w:r>
          </w:p>
        </w:tc>
        <w:tc>
          <w:tcPr>
            <w:tcW w:type="dxa" w:w="6960"/>
            <w:tcMar>
              <w:top w:type="dxa" w:w="80"/>
              <w:left w:type="dxa" w:w="120"/>
              <w:bottom w:type="dxa" w:w="80"/>
              <w:right w:type="dxa" w:w="120"/>
            </w:tcMar>
          </w:tcPr>
          <w:p>
            <w:r>
              <w:t xml:space="preserve">Who’s here each day for boarding and daycare.</w:t>
            </w:r>
          </w:p>
        </w:tc>
      </w:tr>
      <w:tr>
        <w:trPr>
          <w:tblHeader w:val="off"/>
        </w:trPr>
        <w:tc>
          <w:tcPr>
            <w:tcW w:type="dxa" w:w="2400"/>
            <w:tcMar>
              <w:top w:type="dxa" w:w="80"/>
              <w:left w:type="dxa" w:w="120"/>
              <w:bottom w:type="dxa" w:w="80"/>
              <w:right w:type="dxa" w:w="120"/>
            </w:tcMar>
          </w:tcPr>
          <w:p>
            <w:r>
              <w:t xml:space="preserve">Job applications</w:t>
            </w:r>
          </w:p>
        </w:tc>
        <w:tc>
          <w:tcPr>
            <w:tcW w:type="dxa" w:w="6960"/>
            <w:tcMar>
              <w:top w:type="dxa" w:w="80"/>
              <w:left w:type="dxa" w:w="120"/>
              <w:bottom w:type="dxa" w:w="80"/>
              <w:right w:type="dxa" w:w="120"/>
            </w:tcMar>
          </w:tcPr>
          <w:p>
            <w:r>
              <w:t xml:space="preserve">From the public Employment Application page on the website (/employment-application).</w:t>
            </w:r>
          </w:p>
        </w:tc>
      </w:tr>
      <w:tr>
        <w:trPr>
          <w:tblHeader w:val="off"/>
        </w:trPr>
        <w:tc>
          <w:tcPr>
            <w:tcW w:type="dxa" w:w="2400"/>
            <w:tcMar>
              <w:top w:type="dxa" w:w="80"/>
              <w:left w:type="dxa" w:w="120"/>
              <w:bottom w:type="dxa" w:w="80"/>
              <w:right w:type="dxa" w:w="120"/>
            </w:tcMar>
          </w:tcPr>
          <w:p>
            <w:r>
              <w:t xml:space="preserve">Staff colors</w:t>
            </w:r>
          </w:p>
        </w:tc>
        <w:tc>
          <w:tcPr>
            <w:tcW w:type="dxa" w:w="6960"/>
            <w:tcMar>
              <w:top w:type="dxa" w:w="80"/>
              <w:left w:type="dxa" w:w="120"/>
              <w:bottom w:type="dxa" w:w="80"/>
              <w:right w:type="dxa" w:w="120"/>
            </w:tcMar>
          </w:tcPr>
          <w:p>
            <w:r>
              <w:t xml:space="preserve">Each groomer’s calendar color. Their appointments show in that color on the grooming schedule.</w:t>
            </w:r>
          </w:p>
        </w:tc>
      </w:tr>
      <w:tr>
        <w:trPr>
          <w:tblHeader w:val="off"/>
        </w:trPr>
        <w:tc>
          <w:tcPr>
            <w:tcW w:type="dxa" w:w="2400"/>
            <w:tcMar>
              <w:top w:type="dxa" w:w="80"/>
              <w:left w:type="dxa" w:w="120"/>
              <w:bottom w:type="dxa" w:w="80"/>
              <w:right w:type="dxa" w:w="120"/>
            </w:tcMar>
          </w:tcPr>
          <w:p>
            <w:r>
              <w:t xml:space="preserve">Bring over clients (owners)</w:t>
            </w:r>
          </w:p>
        </w:tc>
        <w:tc>
          <w:tcPr>
            <w:tcW w:type="dxa" w:w="6960"/>
            <w:tcMar>
              <w:top w:type="dxa" w:w="80"/>
              <w:left w:type="dxa" w:w="120"/>
              <w:bottom w:type="dxa" w:w="80"/>
              <w:right w:type="dxa" w:w="120"/>
            </w:tcMar>
          </w:tcPr>
          <w:p>
            <w:r>
              <w:t xml:space="preserve">New. Loads the client file onto the site (section 1).</w:t>
            </w:r>
          </w:p>
        </w:tc>
      </w:tr>
    </w:tbl>
    <w:p>
      <w:pPr>
        <w:pStyle w:val="Heading1"/>
        <w:spacing w:after="120" w:before="280"/>
      </w:pPr>
      <w:r>
        <w:t xml:space="preserve">3. Your questions, answered</w:t>
      </w:r>
    </w:p>
    <w:p>
      <w:pPr>
        <w:pStyle w:val="ListParagraph"/>
        <w:numPr>
          <w:ilvl w:val="0"/>
          <w:numId w:val="2"/>
        </w:numPr>
        <w:spacing w:after="60"/>
      </w:pPr>
      <w:r>
        <w:rPr>
          <w:b/>
          <w:bCs/>
        </w:rPr>
        <w:t xml:space="preserve">Review requests: </w:t>
      </w:r>
      <w:r>
        <w:t xml:space="preserve">they go to Google (your g.page review link), the day after a visit, at most once every 90 days per client. It’s built and off. It gets turned on automatically on go-live day, as you asked.</w:t>
      </w:r>
    </w:p>
    <w:p>
      <w:pPr>
        <w:pStyle w:val="ListParagraph"/>
        <w:numPr>
          <w:ilvl w:val="0"/>
          <w:numId w:val="2"/>
        </w:numPr>
        <w:spacing w:after="60"/>
      </w:pPr>
      <w:r>
        <w:rPr>
          <w:b/>
          <w:bCs/>
        </w:rPr>
        <w:t xml:space="preserve">Front Desk link at the top: </w:t>
      </w:r>
      <w:r>
        <w:t xml:space="preserve">only logged-in staff see it. You see it because you’re logged in. The public never does.</w:t>
      </w:r>
    </w:p>
    <w:p>
      <w:pPr>
        <w:pStyle w:val="ListParagraph"/>
        <w:numPr>
          <w:ilvl w:val="0"/>
          <w:numId w:val="2"/>
        </w:numPr>
        <w:spacing w:after="60"/>
      </w:pPr>
      <w:r>
        <w:rPr>
          <w:b/>
          <w:bCs/>
        </w:rPr>
        <w:t xml:space="preserve">Temperament Assessment: </w:t>
      </w:r>
      <w:r>
        <w:t xml:space="preserve">charged once. That day is the assessment, priced like a full day of daycare, with nothing added on top.</w:t>
      </w:r>
    </w:p>
    <w:p>
      <w:pPr>
        <w:pStyle w:val="ListParagraph"/>
        <w:numPr>
          <w:ilvl w:val="0"/>
          <w:numId w:val="2"/>
        </w:numPr>
        <w:spacing w:after="60"/>
      </w:pPr>
      <w:r>
        <w:rPr>
          <w:b/>
          <w:bCs/>
        </w:rPr>
        <w:t xml:space="preserve">Reports: </w:t>
      </w:r>
      <w:r>
        <w:t xml:space="preserve">Sales reports (money by month, revenue by service, tips and grooms by groomer, unpaid balances, new clients and how they heard of us, promo code results, payment methods), EasyBusy history (your years in EasyBusy), QuickBooks (journal and sales tax), and End of day (cash count). Tell me what else you’d like to see each week.</w:t>
      </w:r>
    </w:p>
    <w:p>
      <w:pPr>
        <w:pStyle w:val="ListParagraph"/>
        <w:numPr>
          <w:ilvl w:val="0"/>
          <w:numId w:val="2"/>
        </w:numPr>
        <w:spacing w:after="60"/>
      </w:pPr>
      <w:r>
        <w:rPr>
          <w:b/>
          <w:bCs/>
        </w:rPr>
        <w:t xml:space="preserve">Products and shipping: </w:t>
      </w:r>
      <w:r>
        <w:t xml:space="preserve">nothing ships. The shop is pickup at the front desk only. Selling more online is on my list: I’ll lay out the options with costs.</w:t>
      </w:r>
    </w:p>
    <w:p>
      <w:pPr>
        <w:pStyle w:val="ListParagraph"/>
        <w:numPr>
          <w:ilvl w:val="0"/>
          <w:numId w:val="2"/>
        </w:numPr>
        <w:spacing w:after="60"/>
      </w:pPr>
      <w:r>
        <w:rPr>
          <w:b/>
          <w:bCs/>
        </w:rPr>
        <w:t xml:space="preserve">Card readers: </w:t>
      </w:r>
      <w:r>
        <w:t xml:space="preserve">the serial numbers (WSC5…) show both are Stripe WisePOS E readers, the kind the new system already supports. I couldn’t find the model in my notes. I’m sorry you had to send it twice. A reader belongs to one Stripe account at a time. At switch-over it gets released from the EasyBusy account and paired to your own Stripe account with its pairing code (Settings). We don’t ask EasyBusy about that until switch-over.</w:t>
      </w:r>
    </w:p>
    <w:p>
      <w:pPr>
        <w:spacing w:after="120"/>
      </w:pPr>
      <w:r>
        <w:rPr>
          <w:b/>
          <w:bCs/>
        </w:rPr>
        <w:t xml:space="preserve">The two readers: </w:t>
      </w:r>
      <w:r>
        <w:t xml:space="preserve">WSC513208026962 and WSC513151035932.</w:t>
      </w:r>
    </w:p>
    <w:p>
      <w:pPr>
        <w:pStyle w:val="Heading1"/>
        <w:spacing w:after="120" w:before="280"/>
      </w:pPr>
      <w:r>
        <w:t xml:space="preserve">4. Still waiting on you</w:t>
      </w:r>
    </w:p>
    <w:p>
      <w:pPr>
        <w:pStyle w:val="ListParagraph"/>
        <w:numPr>
          <w:ilvl w:val="0"/>
          <w:numId w:val="3"/>
        </w:numPr>
        <w:spacing w:after="60"/>
      </w:pPr>
      <w:r>
        <w:rPr>
          <w:b/>
          <w:bCs/>
        </w:rPr>
        <w:t xml:space="preserve">Little Digs price, and whether half days count. </w:t>
      </w:r>
      <w:r>
        <w:t xml:space="preserve">You said it’s under Memberships in EasyBusy. I can’t look in EasyBusy, and it wasn’t in the September copy (it must be newer). Please read me the price, or enter it yourself: Front Desk → Passes &amp; memberships → Little Digs → Set price, tick Offered, Save.</w:t>
      </w:r>
    </w:p>
    <w:p>
      <w:pPr>
        <w:pStyle w:val="ListParagraph"/>
        <w:numPr>
          <w:ilvl w:val="0"/>
          <w:numId w:val="3"/>
        </w:numPr>
        <w:spacing w:after="60"/>
      </w:pPr>
      <w:r>
        <w:rPr>
          <w:b/>
          <w:bCs/>
        </w:rPr>
        <w:t xml:space="preserve">Load the client file </w:t>
      </w:r>
      <w:r>
        <w:t xml:space="preserve">when you have a minute (section 1).</w:t>
      </w:r>
    </w:p>
    <w:p>
      <w:pPr>
        <w:pStyle w:val="ListParagraph"/>
        <w:numPr>
          <w:ilvl w:val="0"/>
          <w:numId w:val="3"/>
        </w:numPr>
        <w:spacing w:after="60"/>
      </w:pPr>
      <w:r>
        <w:rPr>
          <w:b/>
          <w:bCs/>
        </w:rPr>
        <w:t xml:space="preserve">Phone agent: </w:t>
      </w:r>
      <w:r>
        <w:t xml:space="preserve">its name and a Claude API key, when you’re ready.</w:t>
      </w:r>
    </w:p>
    <w:p>
      <w:pPr>
        <w:pStyle w:val="ListParagraph"/>
        <w:numPr>
          <w:ilvl w:val="0"/>
          <w:numId w:val="3"/>
        </w:numPr>
        <w:spacing w:after="60"/>
      </w:pPr>
      <w:r>
        <w:rPr>
          <w:b/>
          <w:bCs/>
        </w:rPr>
        <w:t xml:space="preserve">Earlier items still open: </w:t>
      </w:r>
      <w:r>
        <w:t xml:space="preserve">paper-waiver approval (yes or no), the Activity-log address check, cyber insurance and bank Positive Pay, and two-step login on your accounts.</w:t>
      </w:r>
    </w:p>
    <w:p>
      <w:pPr>
        <w:spacing w:after="120"/>
      </w:pPr>
      <w:r>
        <w:t xml:space="preserve">Everything above is also on the to-do board.</w:t>
      </w:r>
    </w:p>
    <w:p>
      <w:pPr>
        <w:pStyle w:val="Heading1"/>
        <w:spacing w:after="120" w:before="280"/>
      </w:pPr>
      <w:r>
        <w:t xml:space="preserve">5. Decided and set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E6F4F3" w:color="auto" w:val="clear"/>
            <w:tcMar>
              <w:top w:type="dxa" w:w="80"/>
              <w:left w:type="dxa" w:w="120"/>
              <w:bottom w:type="dxa" w:w="80"/>
              <w:right w:type="dxa" w:w="120"/>
            </w:tcMar>
          </w:tcPr>
          <w:p>
            <w:r>
              <w:rPr>
                <w:b/>
                <w:bCs/>
              </w:rPr>
              <w:t xml:space="preserve">Item</w:t>
            </w:r>
          </w:p>
        </w:tc>
        <w:tc>
          <w:tcPr>
            <w:tcW w:type="dxa" w:w="3000"/>
            <w:shd w:fill="E6F4F3" w:color="auto" w:val="clear"/>
            <w:tcMar>
              <w:top w:type="dxa" w:w="80"/>
              <w:left w:type="dxa" w:w="120"/>
              <w:bottom w:type="dxa" w:w="80"/>
              <w:right w:type="dxa" w:w="120"/>
            </w:tcMar>
          </w:tcPr>
          <w:p>
            <w:r>
              <w:rPr>
                <w:b/>
                <w:bCs/>
              </w:rPr>
              <w:t xml:space="preserve">Your answer</w:t>
            </w:r>
          </w:p>
        </w:tc>
        <w:tc>
          <w:tcPr>
            <w:tcW w:type="dxa" w:w="3760"/>
            <w:shd w:fill="E6F4F3" w:color="auto" w:val="clear"/>
            <w:tcMar>
              <w:top w:type="dxa" w:w="80"/>
              <w:left w:type="dxa" w:w="120"/>
              <w:bottom w:type="dxa" w:w="80"/>
              <w:right w:type="dxa" w:w="120"/>
            </w:tcMar>
          </w:tcPr>
          <w:p>
            <w:r>
              <w:rPr>
                <w:b/>
                <w:bCs/>
              </w:rPr>
              <w:t xml:space="preserve">Where it’s set</w:t>
            </w:r>
          </w:p>
        </w:tc>
      </w:tr>
      <w:tr>
        <w:trPr>
          <w:tblHeader w:val="off"/>
        </w:trPr>
        <w:tc>
          <w:tcPr>
            <w:tcW w:type="dxa" w:w="2600"/>
            <w:tcMar>
              <w:top w:type="dxa" w:w="80"/>
              <w:left w:type="dxa" w:w="120"/>
              <w:bottom w:type="dxa" w:w="80"/>
              <w:right w:type="dxa" w:w="120"/>
            </w:tcMar>
          </w:tcPr>
          <w:p>
            <w:r>
              <w:t xml:space="preserve">Birthday discount</w:t>
            </w:r>
          </w:p>
        </w:tc>
        <w:tc>
          <w:tcPr>
            <w:tcW w:type="dxa" w:w="3000"/>
            <w:tcMar>
              <w:top w:type="dxa" w:w="80"/>
              <w:left w:type="dxa" w:w="120"/>
              <w:bottom w:type="dxa" w:w="80"/>
              <w:right w:type="dxa" w:w="120"/>
            </w:tcMar>
          </w:tcPr>
          <w:p>
            <w:r>
              <w:t xml:space="preserve">10%</w:t>
            </w:r>
          </w:p>
        </w:tc>
        <w:tc>
          <w:tcPr>
            <w:tcW w:type="dxa" w:w="3760"/>
            <w:tcMar>
              <w:top w:type="dxa" w:w="80"/>
              <w:left w:type="dxa" w:w="120"/>
              <w:bottom w:type="dxa" w:w="80"/>
              <w:right w:type="dxa" w:w="120"/>
            </w:tcMar>
          </w:tcPr>
          <w:p>
            <w:r>
              <w:t xml:space="preserve">Settings (within 7 days of the birthday)</w:t>
            </w:r>
          </w:p>
        </w:tc>
      </w:tr>
      <w:tr>
        <w:trPr>
          <w:tblHeader w:val="off"/>
        </w:trPr>
        <w:tc>
          <w:tcPr>
            <w:tcW w:type="dxa" w:w="2600"/>
            <w:tcMar>
              <w:top w:type="dxa" w:w="80"/>
              <w:left w:type="dxa" w:w="120"/>
              <w:bottom w:type="dxa" w:w="80"/>
              <w:right w:type="dxa" w:w="120"/>
            </w:tcMar>
          </w:tcPr>
          <w:p>
            <w:r>
              <w:t xml:space="preserve">Deposits</w:t>
            </w:r>
          </w:p>
        </w:tc>
        <w:tc>
          <w:tcPr>
            <w:tcW w:type="dxa" w:w="3000"/>
            <w:tcMar>
              <w:top w:type="dxa" w:w="80"/>
              <w:left w:type="dxa" w:w="120"/>
              <w:bottom w:type="dxa" w:w="80"/>
              <w:right w:type="dxa" w:w="120"/>
            </w:tcMar>
          </w:tcPr>
          <w:p>
            <w:r>
              <w:t xml:space="preserve">Keep the option; 0 = none</w:t>
            </w:r>
          </w:p>
        </w:tc>
        <w:tc>
          <w:tcPr>
            <w:tcW w:type="dxa" w:w="3760"/>
            <w:tcMar>
              <w:top w:type="dxa" w:w="80"/>
              <w:left w:type="dxa" w:w="120"/>
              <w:bottom w:type="dxa" w:w="80"/>
              <w:right w:type="dxa" w:w="120"/>
            </w:tcMar>
          </w:tcPr>
          <w:p>
            <w:r>
              <w:t xml:space="preserve">Services &amp; prices: Deposit ($) or Deposit (%)</w:t>
            </w:r>
          </w:p>
        </w:tc>
      </w:tr>
      <w:tr>
        <w:trPr>
          <w:tblHeader w:val="off"/>
        </w:trPr>
        <w:tc>
          <w:tcPr>
            <w:tcW w:type="dxa" w:w="2600"/>
            <w:tcMar>
              <w:top w:type="dxa" w:w="80"/>
              <w:left w:type="dxa" w:w="120"/>
              <w:bottom w:type="dxa" w:w="80"/>
              <w:right w:type="dxa" w:w="120"/>
            </w:tcMar>
          </w:tcPr>
          <w:p>
            <w:r>
              <w:t xml:space="preserve">Review request</w:t>
            </w:r>
          </w:p>
        </w:tc>
        <w:tc>
          <w:tcPr>
            <w:tcW w:type="dxa" w:w="3000"/>
            <w:tcMar>
              <w:top w:type="dxa" w:w="80"/>
              <w:left w:type="dxa" w:w="120"/>
              <w:bottom w:type="dxa" w:w="80"/>
              <w:right w:type="dxa" w:w="120"/>
            </w:tcMar>
          </w:tcPr>
          <w:p>
            <w:r>
              <w:t xml:space="preserve">On at go-live</w:t>
            </w:r>
          </w:p>
        </w:tc>
        <w:tc>
          <w:tcPr>
            <w:tcW w:type="dxa" w:w="3760"/>
            <w:tcMar>
              <w:top w:type="dxa" w:w="80"/>
              <w:left w:type="dxa" w:w="120"/>
              <w:bottom w:type="dxa" w:w="80"/>
              <w:right w:type="dxa" w:w="120"/>
            </w:tcMar>
          </w:tcPr>
          <w:p>
            <w:r>
              <w:t xml:space="preserve">Go-live checklist</w:t>
            </w:r>
          </w:p>
        </w:tc>
      </w:tr>
      <w:tr>
        <w:trPr>
          <w:tblHeader w:val="off"/>
        </w:trPr>
        <w:tc>
          <w:tcPr>
            <w:tcW w:type="dxa" w:w="2600"/>
            <w:tcMar>
              <w:top w:type="dxa" w:w="80"/>
              <w:left w:type="dxa" w:w="120"/>
              <w:bottom w:type="dxa" w:w="80"/>
              <w:right w:type="dxa" w:w="120"/>
            </w:tcMar>
          </w:tcPr>
          <w:p>
            <w:r>
              <w:t xml:space="preserve">Daycare + boarding limit</w:t>
            </w:r>
          </w:p>
        </w:tc>
        <w:tc>
          <w:tcPr>
            <w:tcW w:type="dxa" w:w="3000"/>
            <w:tcMar>
              <w:top w:type="dxa" w:w="80"/>
              <w:left w:type="dxa" w:w="120"/>
              <w:bottom w:type="dxa" w:w="80"/>
              <w:right w:type="dxa" w:w="120"/>
            </w:tcMar>
          </w:tcPr>
          <w:p>
            <w:r>
              <w:t xml:space="preserve">30 dogs a day</w:t>
            </w:r>
          </w:p>
        </w:tc>
        <w:tc>
          <w:tcPr>
            <w:tcW w:type="dxa" w:w="3760"/>
            <w:tcMar>
              <w:top w:type="dxa" w:w="80"/>
              <w:left w:type="dxa" w:w="120"/>
              <w:bottom w:type="dxa" w:w="80"/>
              <w:right w:type="dxa" w:w="120"/>
            </w:tcMar>
          </w:tcPr>
          <w:p>
            <w:r>
              <w:t xml:space="preserve">Settings</w:t>
            </w:r>
          </w:p>
        </w:tc>
      </w:tr>
    </w:tbl>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Hot Diggity Dog Resort · New system update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00857C"/>
      <w:sz w:val="40"/>
      <w:szCs w:val="40"/>
    </w:rPr>
  </w:style>
  <w:style w:type="paragraph" w:styleId="Heading1">
    <w:name w:val="Heading 1"/>
    <w:basedOn w:val="Normal"/>
    <w:next w:val="Normal"/>
    <w:pPr>
      <w:outlineLvl w:val="0"/>
    </w:pPr>
    <w:rPr>
      <w:b/>
      <w:bCs/>
      <w:color w:val="00857C"/>
      <w:sz w:val="30"/>
      <w:szCs w:val="30"/>
    </w:rPr>
  </w:style>
  <w:style w:type="paragraph" w:styleId="Heading2">
    <w:name w:val="Heading 2"/>
    <w:basedOn w:val="Normal"/>
    <w:next w:val="Normal"/>
    <w:pPr>
      <w:outlineLvl w:val="1"/>
    </w:pPr>
    <w:rPr>
      <w:b/>
      <w:bCs/>
      <w:color w:val="E8601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HDDR New System Update, Oct 4, 2026</dc:title>
  <dc:creator>Claude</dc:creator>
  <cp:lastModifiedBy>Un-named</cp:lastModifiedBy>
  <cp:revision>1</cp:revision>
  <dcterms:created xsi:type="dcterms:W3CDTF">2026-10-04T20:21:35.560Z</dcterms:created>
  <dcterms:modified xsi:type="dcterms:W3CDTF">2026-10-04T20:21:35.560Z</dcterms:modified>
</cp:coreProperties>
</file>

<file path=docProps/custom.xml><?xml version="1.0" encoding="utf-8"?>
<Properties xmlns="http://schemas.openxmlformats.org/officeDocument/2006/custom-properties" xmlns:vt="http://schemas.openxmlformats.org/officeDocument/2006/docPropsVTypes"/>
</file>