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9284" w14:textId="35AF17E3" w:rsidR="00F04A78" w:rsidRPr="00057308" w:rsidRDefault="00893C6A" w:rsidP="00057308">
      <w:pPr>
        <w:pStyle w:val="Heading2"/>
        <w:rPr>
          <w:rFonts w:ascii="Google Sans" w:eastAsia="Google Sans" w:hAnsi="Google Sans" w:cs="Google Sans"/>
        </w:rPr>
      </w:pPr>
      <w:bookmarkStart w:id="0" w:name="_evidx83t54sc" w:colFirst="0" w:colLast="0"/>
      <w:bookmarkEnd w:id="0"/>
      <w:proofErr w:type="spellStart"/>
      <w:r w:rsidRPr="00057308">
        <w:rPr>
          <w:rFonts w:ascii="Google Sans" w:eastAsia="Google Sans" w:hAnsi="Google Sans" w:cs="Google Sans"/>
        </w:rPr>
        <w:t>Botium</w:t>
      </w:r>
      <w:proofErr w:type="spellEnd"/>
      <w:r w:rsidRPr="00057308">
        <w:rPr>
          <w:rFonts w:ascii="Google Sans" w:eastAsia="Google Sans" w:hAnsi="Google Sans" w:cs="Google Sans"/>
        </w:rPr>
        <w:t xml:space="preserve"> Toys Internal Audit</w:t>
      </w:r>
    </w:p>
    <w:p w14:paraId="02B84053" w14:textId="1403DC83" w:rsidR="00893C6A" w:rsidRPr="00057308" w:rsidRDefault="00893C6A" w:rsidP="00057308">
      <w:pPr>
        <w:pStyle w:val="Heading2"/>
        <w:rPr>
          <w:rFonts w:ascii="Google Sans" w:eastAsia="Google Sans" w:hAnsi="Google Sans" w:cs="Google Sans"/>
          <w:lang w:val="en"/>
        </w:rPr>
      </w:pPr>
      <w:proofErr w:type="spellStart"/>
      <w:r w:rsidRPr="00057308">
        <w:rPr>
          <w:rFonts w:ascii="Google Sans" w:eastAsia="Google Sans" w:hAnsi="Google Sans" w:cs="Google Sans"/>
          <w:lang w:val="en"/>
        </w:rPr>
        <w:t>Cybersecurity</w:t>
      </w:r>
      <w:proofErr w:type="spellEnd"/>
      <w:r w:rsidRPr="00057308">
        <w:rPr>
          <w:rFonts w:ascii="Google Sans" w:eastAsia="Google Sans" w:hAnsi="Google Sans" w:cs="Google Sans"/>
          <w:lang w:val="en"/>
        </w:rPr>
        <w:t xml:space="preserve"> </w:t>
      </w:r>
      <w:proofErr w:type="spellStart"/>
      <w:r w:rsidRPr="00057308">
        <w:rPr>
          <w:rFonts w:ascii="Google Sans" w:eastAsia="Google Sans" w:hAnsi="Google Sans" w:cs="Google Sans"/>
          <w:lang w:val="en"/>
        </w:rPr>
        <w:t>Analyst</w:t>
      </w:r>
      <w:proofErr w:type="spellEnd"/>
      <w:r w:rsidRPr="00057308">
        <w:rPr>
          <w:rFonts w:ascii="Google Sans" w:eastAsia="Google Sans" w:hAnsi="Google Sans" w:cs="Google Sans"/>
          <w:lang w:val="en"/>
        </w:rPr>
        <w:t>: Carlos A. de la Guardia Piedra</w:t>
      </w:r>
    </w:p>
    <w:p w14:paraId="5682170C" w14:textId="77777777" w:rsidR="00057308" w:rsidRPr="00057308" w:rsidRDefault="00057308" w:rsidP="00057308">
      <w:pPr>
        <w:rPr>
          <w:lang w:val="en"/>
        </w:rPr>
      </w:pPr>
    </w:p>
    <w:p w14:paraId="7A1615DB" w14:textId="77777777" w:rsidR="00893C6A" w:rsidRPr="00057308" w:rsidRDefault="00893C6A">
      <w:pPr>
        <w:rPr>
          <w:rFonts w:ascii="Product Sans" w:hAnsi="Product Sans" w:cs="Open Sans Condensed"/>
          <w:lang w:val="es-CU"/>
        </w:rPr>
      </w:pPr>
    </w:p>
    <w:p w14:paraId="108F4F0B" w14:textId="77777777" w:rsidR="00057308" w:rsidRPr="00057308" w:rsidRDefault="00057308" w:rsidP="00057308">
      <w:pPr>
        <w:pStyle w:val="Heading2"/>
        <w:rPr>
          <w:rFonts w:ascii="Google Sans" w:eastAsia="Google Sans" w:hAnsi="Google Sans" w:cs="Google Sans"/>
          <w:b/>
          <w:color w:val="000000"/>
          <w:sz w:val="32"/>
          <w:szCs w:val="32"/>
        </w:rPr>
      </w:pPr>
      <w:r w:rsidRPr="00057308">
        <w:rPr>
          <w:rFonts w:ascii="Google Sans" w:eastAsia="Google Sans" w:hAnsi="Google Sans" w:cs="Google Sans"/>
          <w:sz w:val="32"/>
          <w:szCs w:val="32"/>
        </w:rPr>
        <w:t>Scope and goals of the audit</w:t>
      </w:r>
    </w:p>
    <w:p w14:paraId="1303B6FA" w14:textId="77777777" w:rsidR="00057308" w:rsidRPr="00057308" w:rsidRDefault="00057308" w:rsidP="00057308">
      <w:pPr>
        <w:rPr>
          <w:lang w:val="en"/>
        </w:rPr>
      </w:pPr>
    </w:p>
    <w:p w14:paraId="6B731A94" w14:textId="77777777" w:rsidR="00893C6A" w:rsidRDefault="00893C6A" w:rsidP="00057308">
      <w:pPr>
        <w:pStyle w:val="Heading2"/>
        <w:rPr>
          <w:rFonts w:ascii="Google Sans" w:eastAsia="Google Sans" w:hAnsi="Google Sans" w:cs="Google Sans"/>
        </w:rPr>
      </w:pPr>
      <w:bookmarkStart w:id="1" w:name="_5amnjv9mhbsx" w:colFirst="0" w:colLast="0"/>
      <w:bookmarkEnd w:id="1"/>
      <w:r w:rsidRPr="00057308">
        <w:rPr>
          <w:rFonts w:ascii="Google Sans" w:eastAsia="Google Sans" w:hAnsi="Google Sans" w:cs="Google Sans"/>
          <w:b/>
          <w:bCs/>
        </w:rPr>
        <w:t>Scope:</w:t>
      </w:r>
      <w:r w:rsidRPr="00057308">
        <w:rPr>
          <w:rFonts w:ascii="Google Sans" w:eastAsia="Google Sans" w:hAnsi="Google Sans" w:cs="Google Sans"/>
        </w:rPr>
        <w:t xml:space="preserve"> The scope is defined as the entire security program at </w:t>
      </w:r>
      <w:proofErr w:type="spellStart"/>
      <w:r w:rsidRPr="00057308">
        <w:rPr>
          <w:rFonts w:ascii="Google Sans" w:eastAsia="Google Sans" w:hAnsi="Google Sans" w:cs="Google Sans"/>
        </w:rPr>
        <w:t>Botium</w:t>
      </w:r>
      <w:proofErr w:type="spellEnd"/>
      <w:r w:rsidRPr="00057308">
        <w:rPr>
          <w:rFonts w:ascii="Google Sans" w:eastAsia="Google Sans" w:hAnsi="Google Sans" w:cs="Google Sans"/>
        </w:rPr>
        <w:t xml:space="preserve"> Toys. This means all assets need to be assessed alongside internal processes and procedures related to the implementation of controls and compliance best practices.</w:t>
      </w:r>
    </w:p>
    <w:p w14:paraId="22EBB440" w14:textId="77777777" w:rsidR="00057308" w:rsidRDefault="00057308" w:rsidP="00057308"/>
    <w:p w14:paraId="34C431C4" w14:textId="77777777" w:rsidR="00057308" w:rsidRDefault="00057308" w:rsidP="00057308">
      <w:pPr>
        <w:pStyle w:val="Subtitle"/>
        <w:rPr>
          <w:rFonts w:ascii="Google Sans" w:eastAsia="Google Sans" w:hAnsi="Google Sans" w:cs="Google Sans"/>
          <w:color w:val="000000"/>
          <w:sz w:val="28"/>
          <w:szCs w:val="28"/>
        </w:rPr>
      </w:pPr>
      <w:r w:rsidRPr="00057308">
        <w:rPr>
          <w:rFonts w:ascii="Google Sans" w:eastAsia="Google Sans" w:hAnsi="Google Sans" w:cs="Google Sans"/>
          <w:b/>
          <w:color w:val="000000"/>
          <w:sz w:val="28"/>
          <w:szCs w:val="28"/>
        </w:rPr>
        <w:t>Goals:</w:t>
      </w:r>
      <w:r w:rsidRPr="00057308">
        <w:rPr>
          <w:rFonts w:ascii="Google Sans" w:eastAsia="Google Sans" w:hAnsi="Google Sans" w:cs="Google Sans"/>
          <w:color w:val="000000"/>
          <w:sz w:val="28"/>
          <w:szCs w:val="28"/>
        </w:rPr>
        <w:t xml:space="preserve"> Assess existing assets and complete the controls and compliance checklist to determine which controls and compliance best practices need to be implemented </w:t>
      </w:r>
      <w:proofErr w:type="gramStart"/>
      <w:r w:rsidRPr="00057308">
        <w:rPr>
          <w:rFonts w:ascii="Google Sans" w:eastAsia="Google Sans" w:hAnsi="Google Sans" w:cs="Google Sans"/>
          <w:color w:val="000000"/>
          <w:sz w:val="28"/>
          <w:szCs w:val="28"/>
        </w:rPr>
        <w:t>to  improve</w:t>
      </w:r>
      <w:proofErr w:type="gramEnd"/>
      <w:r w:rsidRPr="00057308">
        <w:rPr>
          <w:rFonts w:ascii="Google Sans" w:eastAsia="Google Sans" w:hAnsi="Google Sans" w:cs="Google Sans"/>
          <w:color w:val="000000"/>
          <w:sz w:val="28"/>
          <w:szCs w:val="28"/>
        </w:rPr>
        <w:t xml:space="preserve"> </w:t>
      </w:r>
      <w:proofErr w:type="spellStart"/>
      <w:r w:rsidRPr="00057308">
        <w:rPr>
          <w:rFonts w:ascii="Google Sans" w:eastAsia="Google Sans" w:hAnsi="Google Sans" w:cs="Google Sans"/>
          <w:color w:val="000000"/>
          <w:sz w:val="28"/>
          <w:szCs w:val="28"/>
        </w:rPr>
        <w:t>Botium</w:t>
      </w:r>
      <w:proofErr w:type="spellEnd"/>
      <w:r w:rsidRPr="00057308">
        <w:rPr>
          <w:rFonts w:ascii="Google Sans" w:eastAsia="Google Sans" w:hAnsi="Google Sans" w:cs="Google Sans"/>
          <w:color w:val="000000"/>
          <w:sz w:val="28"/>
          <w:szCs w:val="28"/>
        </w:rPr>
        <w:t xml:space="preserve"> Toys’ security posture.</w:t>
      </w:r>
    </w:p>
    <w:p w14:paraId="53DF565A" w14:textId="77777777" w:rsidR="00057308" w:rsidRDefault="00057308" w:rsidP="00057308"/>
    <w:p w14:paraId="4D7CAF4A" w14:textId="77777777" w:rsidR="00057308" w:rsidRDefault="00057308" w:rsidP="00057308">
      <w:pPr>
        <w:pStyle w:val="Heading2"/>
        <w:rPr>
          <w:rFonts w:ascii="Google Sans" w:eastAsia="Google Sans" w:hAnsi="Google Sans" w:cs="Google Sans"/>
          <w:sz w:val="32"/>
          <w:szCs w:val="32"/>
        </w:rPr>
      </w:pPr>
      <w:r w:rsidRPr="00057308">
        <w:rPr>
          <w:rFonts w:ascii="Google Sans" w:eastAsia="Google Sans" w:hAnsi="Google Sans" w:cs="Google Sans"/>
          <w:sz w:val="32"/>
          <w:szCs w:val="32"/>
        </w:rPr>
        <w:t>Risk assessment</w:t>
      </w:r>
    </w:p>
    <w:p w14:paraId="32267D4C" w14:textId="77777777" w:rsidR="00057308" w:rsidRPr="00057308" w:rsidRDefault="00057308" w:rsidP="00057308"/>
    <w:p w14:paraId="435D7E2E" w14:textId="77777777" w:rsidR="00057308" w:rsidRPr="00057308" w:rsidRDefault="00057308" w:rsidP="00057308">
      <w:pPr>
        <w:pStyle w:val="Heading3"/>
        <w:rPr>
          <w:rFonts w:ascii="Google Sans" w:eastAsia="Google Sans" w:hAnsi="Google Sans" w:cs="Google Sans"/>
          <w:b/>
          <w:bCs/>
          <w:color w:val="000000" w:themeColor="text1"/>
          <w:sz w:val="28"/>
          <w:szCs w:val="28"/>
        </w:rPr>
      </w:pPr>
      <w:bookmarkStart w:id="2" w:name="_tkycrv8qc7kh" w:colFirst="0" w:colLast="0"/>
      <w:bookmarkEnd w:id="2"/>
      <w:r w:rsidRPr="00057308">
        <w:rPr>
          <w:rFonts w:ascii="Google Sans" w:eastAsia="Google Sans" w:hAnsi="Google Sans" w:cs="Google Sans"/>
          <w:b/>
          <w:bCs/>
          <w:color w:val="000000" w:themeColor="text1"/>
          <w:sz w:val="28"/>
          <w:szCs w:val="28"/>
        </w:rPr>
        <w:t>Risk description</w:t>
      </w:r>
    </w:p>
    <w:p w14:paraId="74BE8273" w14:textId="77777777" w:rsidR="00057308" w:rsidRPr="00057308" w:rsidRDefault="00057308" w:rsidP="00057308">
      <w:pPr>
        <w:rPr>
          <w:rFonts w:ascii="Google Sans" w:eastAsia="Google Sans" w:hAnsi="Google Sans" w:cs="Google Sans"/>
          <w:sz w:val="28"/>
          <w:szCs w:val="28"/>
        </w:rPr>
      </w:pPr>
      <w:r w:rsidRPr="00057308">
        <w:rPr>
          <w:rFonts w:ascii="Google Sans" w:eastAsia="Google Sans" w:hAnsi="Google Sans" w:cs="Google Sans"/>
          <w:sz w:val="28"/>
          <w:szCs w:val="28"/>
        </w:rPr>
        <w:t xml:space="preserve">Currently, there is inadequate management of assets. Additionally, </w:t>
      </w:r>
      <w:proofErr w:type="spellStart"/>
      <w:r w:rsidRPr="00057308">
        <w:rPr>
          <w:rFonts w:ascii="Google Sans" w:eastAsia="Google Sans" w:hAnsi="Google Sans" w:cs="Google Sans"/>
          <w:sz w:val="28"/>
          <w:szCs w:val="28"/>
        </w:rPr>
        <w:t>Botium</w:t>
      </w:r>
      <w:proofErr w:type="spellEnd"/>
      <w:r w:rsidRPr="00057308">
        <w:rPr>
          <w:rFonts w:ascii="Google Sans" w:eastAsia="Google Sans" w:hAnsi="Google Sans" w:cs="Google Sans"/>
          <w:sz w:val="28"/>
          <w:szCs w:val="28"/>
        </w:rPr>
        <w:t xml:space="preserve"> Toys does not have </w:t>
      </w:r>
      <w:proofErr w:type="gramStart"/>
      <w:r w:rsidRPr="00057308">
        <w:rPr>
          <w:rFonts w:ascii="Google Sans" w:eastAsia="Google Sans" w:hAnsi="Google Sans" w:cs="Google Sans"/>
          <w:sz w:val="28"/>
          <w:szCs w:val="28"/>
        </w:rPr>
        <w:t>all of</w:t>
      </w:r>
      <w:proofErr w:type="gramEnd"/>
      <w:r w:rsidRPr="00057308">
        <w:rPr>
          <w:rFonts w:ascii="Google Sans" w:eastAsia="Google Sans" w:hAnsi="Google Sans" w:cs="Google Sans"/>
          <w:sz w:val="28"/>
          <w:szCs w:val="28"/>
        </w:rPr>
        <w:t xml:space="preserve"> the proper controls in place and may not be fully compliant with U.S. and international regulations and standards. </w:t>
      </w:r>
    </w:p>
    <w:p w14:paraId="4B9F6A84" w14:textId="77777777" w:rsidR="00057308" w:rsidRPr="00057308" w:rsidRDefault="00057308" w:rsidP="00057308">
      <w:pPr>
        <w:pStyle w:val="Heading3"/>
        <w:rPr>
          <w:rFonts w:ascii="Google Sans" w:eastAsia="Google Sans" w:hAnsi="Google Sans" w:cs="Google Sans"/>
          <w:b/>
          <w:bCs/>
          <w:color w:val="000000" w:themeColor="text1"/>
          <w:sz w:val="28"/>
          <w:szCs w:val="28"/>
        </w:rPr>
      </w:pPr>
      <w:bookmarkStart w:id="3" w:name="_pepjp18yvpjs" w:colFirst="0" w:colLast="0"/>
      <w:bookmarkEnd w:id="3"/>
      <w:r w:rsidRPr="00057308">
        <w:rPr>
          <w:rFonts w:ascii="Google Sans" w:eastAsia="Google Sans" w:hAnsi="Google Sans" w:cs="Google Sans"/>
          <w:b/>
          <w:bCs/>
          <w:color w:val="000000" w:themeColor="text1"/>
          <w:sz w:val="28"/>
          <w:szCs w:val="28"/>
        </w:rPr>
        <w:t>Control best practices</w:t>
      </w:r>
    </w:p>
    <w:p w14:paraId="3DC623CB" w14:textId="77777777" w:rsidR="00057308" w:rsidRPr="00057308" w:rsidRDefault="00057308" w:rsidP="00057308">
      <w:pPr>
        <w:rPr>
          <w:rFonts w:ascii="Google Sans" w:eastAsia="Google Sans" w:hAnsi="Google Sans" w:cs="Google Sans"/>
          <w:sz w:val="28"/>
          <w:szCs w:val="28"/>
        </w:rPr>
      </w:pPr>
      <w:r w:rsidRPr="00057308">
        <w:rPr>
          <w:rFonts w:ascii="Google Sans" w:eastAsia="Google Sans" w:hAnsi="Google Sans" w:cs="Google Sans"/>
          <w:sz w:val="28"/>
          <w:szCs w:val="28"/>
        </w:rPr>
        <w:t xml:space="preserve">The first of the five functions of the NIST CSF </w:t>
      </w:r>
      <w:proofErr w:type="gramStart"/>
      <w:r w:rsidRPr="00057308">
        <w:rPr>
          <w:rFonts w:ascii="Google Sans" w:eastAsia="Google Sans" w:hAnsi="Google Sans" w:cs="Google Sans"/>
          <w:sz w:val="28"/>
          <w:szCs w:val="28"/>
        </w:rPr>
        <w:t>is</w:t>
      </w:r>
      <w:proofErr w:type="gramEnd"/>
      <w:r w:rsidRPr="00057308">
        <w:rPr>
          <w:rFonts w:ascii="Google Sans" w:eastAsia="Google Sans" w:hAnsi="Google Sans" w:cs="Google Sans"/>
          <w:sz w:val="28"/>
          <w:szCs w:val="28"/>
        </w:rPr>
        <w:t xml:space="preserve"> Identify. </w:t>
      </w:r>
      <w:proofErr w:type="spellStart"/>
      <w:r w:rsidRPr="00057308">
        <w:rPr>
          <w:rFonts w:ascii="Google Sans" w:eastAsia="Google Sans" w:hAnsi="Google Sans" w:cs="Google Sans"/>
          <w:sz w:val="28"/>
          <w:szCs w:val="28"/>
        </w:rPr>
        <w:t>Botium</w:t>
      </w:r>
      <w:proofErr w:type="spellEnd"/>
      <w:r w:rsidRPr="00057308">
        <w:rPr>
          <w:rFonts w:ascii="Google Sans" w:eastAsia="Google Sans" w:hAnsi="Google Sans" w:cs="Google Sans"/>
          <w:sz w:val="28"/>
          <w:szCs w:val="28"/>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7557F46A" w14:textId="77777777" w:rsidR="00057308" w:rsidRPr="00057308" w:rsidRDefault="00057308" w:rsidP="00057308">
      <w:pPr>
        <w:pStyle w:val="Heading3"/>
        <w:rPr>
          <w:rFonts w:ascii="Google Sans" w:eastAsia="Google Sans" w:hAnsi="Google Sans" w:cs="Google Sans"/>
          <w:b/>
          <w:bCs/>
          <w:color w:val="000000" w:themeColor="text1"/>
          <w:sz w:val="28"/>
          <w:szCs w:val="28"/>
        </w:rPr>
      </w:pPr>
      <w:bookmarkStart w:id="4" w:name="_ghnlzhum2uiy" w:colFirst="0" w:colLast="0"/>
      <w:bookmarkEnd w:id="4"/>
      <w:r w:rsidRPr="00057308">
        <w:rPr>
          <w:rFonts w:ascii="Google Sans" w:eastAsia="Google Sans" w:hAnsi="Google Sans" w:cs="Google Sans"/>
          <w:b/>
          <w:bCs/>
          <w:color w:val="000000" w:themeColor="text1"/>
          <w:sz w:val="28"/>
          <w:szCs w:val="28"/>
        </w:rPr>
        <w:t>Risk score</w:t>
      </w:r>
    </w:p>
    <w:p w14:paraId="4A488643" w14:textId="77777777" w:rsidR="00057308" w:rsidRDefault="00057308" w:rsidP="00057308">
      <w:pPr>
        <w:rPr>
          <w:rFonts w:ascii="Google Sans" w:eastAsia="Google Sans" w:hAnsi="Google Sans" w:cs="Google Sans"/>
          <w:sz w:val="28"/>
          <w:szCs w:val="28"/>
        </w:rPr>
      </w:pPr>
      <w:r w:rsidRPr="00057308">
        <w:rPr>
          <w:rFonts w:ascii="Google Sans" w:eastAsia="Google Sans" w:hAnsi="Google Sans" w:cs="Google Sans"/>
          <w:sz w:val="28"/>
          <w:szCs w:val="28"/>
        </w:rPr>
        <w:t xml:space="preserve">On a scale of 1 to 10, the risk score is 8, which is </w:t>
      </w:r>
      <w:proofErr w:type="gramStart"/>
      <w:r w:rsidRPr="00057308">
        <w:rPr>
          <w:rFonts w:ascii="Google Sans" w:eastAsia="Google Sans" w:hAnsi="Google Sans" w:cs="Google Sans"/>
          <w:sz w:val="28"/>
          <w:szCs w:val="28"/>
        </w:rPr>
        <w:t>fairly high</w:t>
      </w:r>
      <w:proofErr w:type="gramEnd"/>
      <w:r w:rsidRPr="00057308">
        <w:rPr>
          <w:rFonts w:ascii="Google Sans" w:eastAsia="Google Sans" w:hAnsi="Google Sans" w:cs="Google Sans"/>
          <w:sz w:val="28"/>
          <w:szCs w:val="28"/>
        </w:rPr>
        <w:t xml:space="preserve">. This is due to a lack of controls and adherence to </w:t>
      </w:r>
      <w:proofErr w:type="gramStart"/>
      <w:r w:rsidRPr="00057308">
        <w:rPr>
          <w:rFonts w:ascii="Google Sans" w:eastAsia="Google Sans" w:hAnsi="Google Sans" w:cs="Google Sans"/>
          <w:sz w:val="28"/>
          <w:szCs w:val="28"/>
        </w:rPr>
        <w:t>compliance</w:t>
      </w:r>
      <w:proofErr w:type="gramEnd"/>
      <w:r w:rsidRPr="00057308">
        <w:rPr>
          <w:rFonts w:ascii="Google Sans" w:eastAsia="Google Sans" w:hAnsi="Google Sans" w:cs="Google Sans"/>
          <w:sz w:val="28"/>
          <w:szCs w:val="28"/>
        </w:rPr>
        <w:t xml:space="preserve"> best practices.</w:t>
      </w:r>
    </w:p>
    <w:p w14:paraId="2447080E" w14:textId="77777777" w:rsidR="00CC175D" w:rsidRDefault="00CC175D" w:rsidP="00057308">
      <w:pPr>
        <w:rPr>
          <w:rFonts w:ascii="Google Sans" w:eastAsia="Google Sans" w:hAnsi="Google Sans" w:cs="Google Sans"/>
          <w:sz w:val="28"/>
          <w:szCs w:val="28"/>
        </w:rPr>
      </w:pPr>
    </w:p>
    <w:p w14:paraId="0B7F900D" w14:textId="77777777" w:rsidR="00CC175D" w:rsidRDefault="00CC175D" w:rsidP="00057308">
      <w:pPr>
        <w:rPr>
          <w:rFonts w:ascii="Google Sans" w:eastAsia="Google Sans" w:hAnsi="Google Sans" w:cs="Google Sans"/>
          <w:sz w:val="28"/>
          <w:szCs w:val="28"/>
        </w:rPr>
      </w:pPr>
    </w:p>
    <w:p w14:paraId="3FB99D41" w14:textId="77777777" w:rsidR="00CC175D" w:rsidRDefault="00CC175D" w:rsidP="00057308">
      <w:pPr>
        <w:rPr>
          <w:rFonts w:ascii="Google Sans" w:eastAsia="Google Sans" w:hAnsi="Google Sans" w:cs="Google Sans"/>
          <w:sz w:val="28"/>
          <w:szCs w:val="28"/>
        </w:rPr>
      </w:pPr>
    </w:p>
    <w:p w14:paraId="7E8DF466" w14:textId="77777777" w:rsidR="00CC175D" w:rsidRDefault="00CC175D" w:rsidP="00057308">
      <w:pPr>
        <w:rPr>
          <w:rFonts w:ascii="Google Sans" w:eastAsia="Google Sans" w:hAnsi="Google Sans" w:cs="Google Sans"/>
          <w:sz w:val="28"/>
          <w:szCs w:val="28"/>
        </w:rPr>
      </w:pPr>
    </w:p>
    <w:tbl>
      <w:tblPr>
        <w:tblW w:w="9805" w:type="dxa"/>
        <w:tblLook w:val="04A0" w:firstRow="1" w:lastRow="0" w:firstColumn="1" w:lastColumn="0" w:noHBand="0" w:noVBand="1"/>
      </w:tblPr>
      <w:tblGrid>
        <w:gridCol w:w="2315"/>
        <w:gridCol w:w="560"/>
        <w:gridCol w:w="540"/>
        <w:gridCol w:w="6390"/>
      </w:tblGrid>
      <w:tr w:rsidR="00B952B6" w:rsidRPr="00B952B6" w14:paraId="21DD776C" w14:textId="77777777" w:rsidTr="00B952B6">
        <w:trPr>
          <w:trHeight w:val="312"/>
        </w:trPr>
        <w:tc>
          <w:tcPr>
            <w:tcW w:w="980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CF91B" w14:textId="77777777" w:rsidR="00B952B6" w:rsidRPr="00B952B6" w:rsidRDefault="00B952B6" w:rsidP="00B952B6">
            <w:pPr>
              <w:spacing w:after="0" w:line="240" w:lineRule="auto"/>
              <w:jc w:val="center"/>
              <w:rPr>
                <w:rFonts w:ascii="Google Sans" w:eastAsia="Times New Roman" w:hAnsi="Google Sans" w:cs="Calibri"/>
                <w:b/>
                <w:bCs/>
                <w:color w:val="000000"/>
                <w:sz w:val="24"/>
                <w:szCs w:val="24"/>
              </w:rPr>
            </w:pPr>
            <w:r w:rsidRPr="00B952B6">
              <w:rPr>
                <w:rFonts w:ascii="Google Sans" w:eastAsia="Times New Roman" w:hAnsi="Google Sans" w:cs="Calibri"/>
                <w:b/>
                <w:bCs/>
                <w:color w:val="000000"/>
                <w:sz w:val="24"/>
                <w:szCs w:val="24"/>
                <w:lang w:val="en"/>
              </w:rPr>
              <w:lastRenderedPageBreak/>
              <w:t>Controls assessment checklist</w:t>
            </w:r>
          </w:p>
        </w:tc>
      </w:tr>
      <w:tr w:rsidR="003F78CB" w:rsidRPr="00B952B6" w14:paraId="221324C2" w14:textId="77777777" w:rsidTr="003F78CB">
        <w:trPr>
          <w:trHeight w:val="312"/>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14:paraId="483B3251"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Control</w:t>
            </w:r>
          </w:p>
        </w:tc>
        <w:tc>
          <w:tcPr>
            <w:tcW w:w="560" w:type="dxa"/>
            <w:tcBorders>
              <w:top w:val="nil"/>
              <w:left w:val="nil"/>
              <w:bottom w:val="single" w:sz="4" w:space="0" w:color="auto"/>
              <w:right w:val="single" w:sz="4" w:space="0" w:color="auto"/>
            </w:tcBorders>
            <w:shd w:val="clear" w:color="auto" w:fill="auto"/>
            <w:noWrap/>
            <w:vAlign w:val="bottom"/>
            <w:hideMark/>
          </w:tcPr>
          <w:p w14:paraId="22061D3A" w14:textId="77777777" w:rsidR="00B952B6" w:rsidRPr="00B952B6" w:rsidRDefault="00B952B6" w:rsidP="00B952B6">
            <w:pPr>
              <w:spacing w:after="0" w:line="240" w:lineRule="auto"/>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Yes</w:t>
            </w:r>
          </w:p>
        </w:tc>
        <w:tc>
          <w:tcPr>
            <w:tcW w:w="540" w:type="dxa"/>
            <w:tcBorders>
              <w:top w:val="nil"/>
              <w:left w:val="nil"/>
              <w:bottom w:val="single" w:sz="4" w:space="0" w:color="auto"/>
              <w:right w:val="single" w:sz="4" w:space="0" w:color="auto"/>
            </w:tcBorders>
            <w:shd w:val="clear" w:color="auto" w:fill="auto"/>
            <w:noWrap/>
            <w:vAlign w:val="bottom"/>
            <w:hideMark/>
          </w:tcPr>
          <w:p w14:paraId="5F9BFEB4" w14:textId="77777777" w:rsidR="00B952B6" w:rsidRPr="00B952B6" w:rsidRDefault="00B952B6" w:rsidP="00B952B6">
            <w:pPr>
              <w:spacing w:after="0" w:line="240" w:lineRule="auto"/>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No</w:t>
            </w:r>
          </w:p>
        </w:tc>
        <w:tc>
          <w:tcPr>
            <w:tcW w:w="6390" w:type="dxa"/>
            <w:tcBorders>
              <w:top w:val="nil"/>
              <w:left w:val="nil"/>
              <w:bottom w:val="single" w:sz="4" w:space="0" w:color="auto"/>
              <w:right w:val="single" w:sz="4" w:space="0" w:color="auto"/>
            </w:tcBorders>
            <w:shd w:val="clear" w:color="auto" w:fill="auto"/>
            <w:noWrap/>
            <w:vAlign w:val="bottom"/>
            <w:hideMark/>
          </w:tcPr>
          <w:p w14:paraId="7E8727E9" w14:textId="77777777" w:rsidR="00B952B6" w:rsidRPr="00B952B6" w:rsidRDefault="00B952B6" w:rsidP="00B952B6">
            <w:pPr>
              <w:spacing w:after="0" w:line="240" w:lineRule="auto"/>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Explanation</w:t>
            </w:r>
          </w:p>
        </w:tc>
      </w:tr>
      <w:tr w:rsidR="003F78CB" w:rsidRPr="00B952B6" w14:paraId="34531BE4" w14:textId="77777777" w:rsidTr="003F78CB">
        <w:trPr>
          <w:trHeight w:val="624"/>
        </w:trPr>
        <w:tc>
          <w:tcPr>
            <w:tcW w:w="2315" w:type="dxa"/>
            <w:tcBorders>
              <w:top w:val="nil"/>
              <w:left w:val="single" w:sz="4" w:space="0" w:color="auto"/>
              <w:bottom w:val="single" w:sz="4" w:space="0" w:color="auto"/>
              <w:right w:val="single" w:sz="4" w:space="0" w:color="auto"/>
            </w:tcBorders>
            <w:shd w:val="clear" w:color="auto" w:fill="auto"/>
            <w:noWrap/>
            <w:hideMark/>
          </w:tcPr>
          <w:p w14:paraId="5375FDEB" w14:textId="617E0246"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Least Privilege</w:t>
            </w:r>
          </w:p>
        </w:tc>
        <w:tc>
          <w:tcPr>
            <w:tcW w:w="560" w:type="dxa"/>
            <w:tcBorders>
              <w:top w:val="nil"/>
              <w:left w:val="nil"/>
              <w:bottom w:val="single" w:sz="4" w:space="0" w:color="auto"/>
              <w:right w:val="single" w:sz="4" w:space="0" w:color="auto"/>
            </w:tcBorders>
            <w:shd w:val="clear" w:color="auto" w:fill="auto"/>
            <w:noWrap/>
            <w:vAlign w:val="center"/>
            <w:hideMark/>
          </w:tcPr>
          <w:p w14:paraId="709AF93C"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center"/>
            <w:hideMark/>
          </w:tcPr>
          <w:p w14:paraId="04585CF9"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6390" w:type="dxa"/>
            <w:tcBorders>
              <w:top w:val="nil"/>
              <w:left w:val="nil"/>
              <w:bottom w:val="single" w:sz="4" w:space="0" w:color="auto"/>
              <w:right w:val="single" w:sz="4" w:space="0" w:color="auto"/>
            </w:tcBorders>
            <w:shd w:val="clear" w:color="auto" w:fill="auto"/>
            <w:vAlign w:val="bottom"/>
            <w:hideMark/>
          </w:tcPr>
          <w:p w14:paraId="4CF37EC5"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Currently, all employees have access to customer data; privileges need to be limited to reduce the risk of a breach.</w:t>
            </w:r>
          </w:p>
        </w:tc>
      </w:tr>
      <w:tr w:rsidR="003F78CB" w:rsidRPr="00B952B6" w14:paraId="244F98F4" w14:textId="77777777" w:rsidTr="003F78CB">
        <w:trPr>
          <w:trHeight w:val="624"/>
        </w:trPr>
        <w:tc>
          <w:tcPr>
            <w:tcW w:w="2315" w:type="dxa"/>
            <w:tcBorders>
              <w:top w:val="nil"/>
              <w:left w:val="single" w:sz="4" w:space="0" w:color="auto"/>
              <w:bottom w:val="single" w:sz="4" w:space="0" w:color="auto"/>
              <w:right w:val="single" w:sz="4" w:space="0" w:color="auto"/>
            </w:tcBorders>
            <w:shd w:val="clear" w:color="auto" w:fill="auto"/>
            <w:noWrap/>
            <w:hideMark/>
          </w:tcPr>
          <w:p w14:paraId="7361C8E0"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Disaster recovery plans</w:t>
            </w:r>
          </w:p>
        </w:tc>
        <w:tc>
          <w:tcPr>
            <w:tcW w:w="560" w:type="dxa"/>
            <w:tcBorders>
              <w:top w:val="nil"/>
              <w:left w:val="nil"/>
              <w:bottom w:val="single" w:sz="4" w:space="0" w:color="auto"/>
              <w:right w:val="single" w:sz="4" w:space="0" w:color="auto"/>
            </w:tcBorders>
            <w:shd w:val="clear" w:color="auto" w:fill="auto"/>
            <w:noWrap/>
            <w:vAlign w:val="center"/>
            <w:hideMark/>
          </w:tcPr>
          <w:p w14:paraId="09642B6B"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center"/>
            <w:hideMark/>
          </w:tcPr>
          <w:p w14:paraId="62E26D07"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6390" w:type="dxa"/>
            <w:tcBorders>
              <w:top w:val="nil"/>
              <w:left w:val="nil"/>
              <w:bottom w:val="single" w:sz="4" w:space="0" w:color="auto"/>
              <w:right w:val="single" w:sz="4" w:space="0" w:color="auto"/>
            </w:tcBorders>
            <w:shd w:val="clear" w:color="auto" w:fill="auto"/>
            <w:vAlign w:val="bottom"/>
            <w:hideMark/>
          </w:tcPr>
          <w:p w14:paraId="237D987C"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There are no disaster recovery plans in place. These need to be implemented to ensure business continuity.</w:t>
            </w:r>
          </w:p>
        </w:tc>
      </w:tr>
      <w:tr w:rsidR="003F78CB" w:rsidRPr="00B952B6" w14:paraId="70AB4C4C" w14:textId="77777777" w:rsidTr="003F78CB">
        <w:trPr>
          <w:trHeight w:val="1092"/>
        </w:trPr>
        <w:tc>
          <w:tcPr>
            <w:tcW w:w="2315" w:type="dxa"/>
            <w:tcBorders>
              <w:top w:val="nil"/>
              <w:left w:val="single" w:sz="4" w:space="0" w:color="auto"/>
              <w:bottom w:val="single" w:sz="4" w:space="0" w:color="auto"/>
              <w:right w:val="single" w:sz="4" w:space="0" w:color="auto"/>
            </w:tcBorders>
            <w:shd w:val="clear" w:color="auto" w:fill="auto"/>
            <w:noWrap/>
            <w:hideMark/>
          </w:tcPr>
          <w:p w14:paraId="1CAB7C32"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Password policies</w:t>
            </w:r>
          </w:p>
        </w:tc>
        <w:tc>
          <w:tcPr>
            <w:tcW w:w="560" w:type="dxa"/>
            <w:tcBorders>
              <w:top w:val="nil"/>
              <w:left w:val="nil"/>
              <w:bottom w:val="single" w:sz="4" w:space="0" w:color="auto"/>
              <w:right w:val="single" w:sz="4" w:space="0" w:color="auto"/>
            </w:tcBorders>
            <w:shd w:val="clear" w:color="auto" w:fill="auto"/>
            <w:noWrap/>
            <w:vAlign w:val="center"/>
            <w:hideMark/>
          </w:tcPr>
          <w:p w14:paraId="79C83C70"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center"/>
            <w:hideMark/>
          </w:tcPr>
          <w:p w14:paraId="11C39053"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6390" w:type="dxa"/>
            <w:tcBorders>
              <w:top w:val="nil"/>
              <w:left w:val="nil"/>
              <w:bottom w:val="single" w:sz="4" w:space="0" w:color="auto"/>
              <w:right w:val="single" w:sz="4" w:space="0" w:color="auto"/>
            </w:tcBorders>
            <w:shd w:val="clear" w:color="auto" w:fill="auto"/>
            <w:hideMark/>
          </w:tcPr>
          <w:p w14:paraId="1684688B"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 xml:space="preserve">Employee password requirements are minimal, which could allow a threat actor to </w:t>
            </w:r>
            <w:proofErr w:type="gramStart"/>
            <w:r w:rsidRPr="00B952B6">
              <w:rPr>
                <w:rFonts w:ascii="Google Sans" w:eastAsia="Times New Roman" w:hAnsi="Google Sans" w:cs="Calibri"/>
                <w:i/>
                <w:iCs/>
                <w:color w:val="000000"/>
                <w:sz w:val="24"/>
                <w:szCs w:val="24"/>
                <w:lang w:val="en"/>
              </w:rPr>
              <w:t>more easily access secure data/other assets</w:t>
            </w:r>
            <w:proofErr w:type="gramEnd"/>
            <w:r w:rsidRPr="00B952B6">
              <w:rPr>
                <w:rFonts w:ascii="Google Sans" w:eastAsia="Times New Roman" w:hAnsi="Google Sans" w:cs="Calibri"/>
                <w:i/>
                <w:iCs/>
                <w:color w:val="000000"/>
                <w:sz w:val="24"/>
                <w:szCs w:val="24"/>
                <w:lang w:val="en"/>
              </w:rPr>
              <w:t xml:space="preserve"> via employee work equipment/the internal network.</w:t>
            </w:r>
          </w:p>
        </w:tc>
      </w:tr>
      <w:tr w:rsidR="003F78CB" w:rsidRPr="00B952B6" w14:paraId="24EDC634" w14:textId="77777777" w:rsidTr="003F78CB">
        <w:trPr>
          <w:trHeight w:val="1248"/>
        </w:trPr>
        <w:tc>
          <w:tcPr>
            <w:tcW w:w="2315" w:type="dxa"/>
            <w:tcBorders>
              <w:top w:val="nil"/>
              <w:left w:val="single" w:sz="4" w:space="0" w:color="auto"/>
              <w:bottom w:val="single" w:sz="4" w:space="0" w:color="auto"/>
              <w:right w:val="single" w:sz="4" w:space="0" w:color="auto"/>
            </w:tcBorders>
            <w:shd w:val="clear" w:color="auto" w:fill="auto"/>
            <w:noWrap/>
            <w:hideMark/>
          </w:tcPr>
          <w:p w14:paraId="769AFB76"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Separation of duties</w:t>
            </w:r>
          </w:p>
        </w:tc>
        <w:tc>
          <w:tcPr>
            <w:tcW w:w="560" w:type="dxa"/>
            <w:tcBorders>
              <w:top w:val="nil"/>
              <w:left w:val="nil"/>
              <w:bottom w:val="single" w:sz="4" w:space="0" w:color="auto"/>
              <w:right w:val="single" w:sz="4" w:space="0" w:color="auto"/>
            </w:tcBorders>
            <w:shd w:val="clear" w:color="auto" w:fill="auto"/>
            <w:noWrap/>
            <w:vAlign w:val="center"/>
            <w:hideMark/>
          </w:tcPr>
          <w:p w14:paraId="32ADE7D0"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center"/>
            <w:hideMark/>
          </w:tcPr>
          <w:p w14:paraId="54A2D979"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6390" w:type="dxa"/>
            <w:tcBorders>
              <w:top w:val="nil"/>
              <w:left w:val="nil"/>
              <w:bottom w:val="single" w:sz="4" w:space="0" w:color="auto"/>
              <w:right w:val="single" w:sz="4" w:space="0" w:color="auto"/>
            </w:tcBorders>
            <w:shd w:val="clear" w:color="auto" w:fill="auto"/>
            <w:hideMark/>
          </w:tcPr>
          <w:p w14:paraId="067DD8AB"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Needs to be implemented to reduce the possibility of fraud/access to critical data, since the company CEO currently runs day-to-day operations and manages the payroll.</w:t>
            </w:r>
          </w:p>
        </w:tc>
      </w:tr>
      <w:tr w:rsidR="003F78CB" w:rsidRPr="00B952B6" w14:paraId="0D40FC64" w14:textId="77777777" w:rsidTr="003F78CB">
        <w:trPr>
          <w:trHeight w:val="624"/>
        </w:trPr>
        <w:tc>
          <w:tcPr>
            <w:tcW w:w="2315" w:type="dxa"/>
            <w:tcBorders>
              <w:top w:val="nil"/>
              <w:left w:val="single" w:sz="4" w:space="0" w:color="auto"/>
              <w:bottom w:val="single" w:sz="4" w:space="0" w:color="auto"/>
              <w:right w:val="single" w:sz="4" w:space="0" w:color="auto"/>
            </w:tcBorders>
            <w:shd w:val="clear" w:color="auto" w:fill="auto"/>
            <w:noWrap/>
            <w:hideMark/>
          </w:tcPr>
          <w:p w14:paraId="50D98791"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Firewall</w:t>
            </w:r>
          </w:p>
        </w:tc>
        <w:tc>
          <w:tcPr>
            <w:tcW w:w="560" w:type="dxa"/>
            <w:tcBorders>
              <w:top w:val="nil"/>
              <w:left w:val="nil"/>
              <w:bottom w:val="single" w:sz="4" w:space="0" w:color="auto"/>
              <w:right w:val="single" w:sz="4" w:space="0" w:color="auto"/>
            </w:tcBorders>
            <w:shd w:val="clear" w:color="auto" w:fill="auto"/>
            <w:noWrap/>
            <w:vAlign w:val="center"/>
            <w:hideMark/>
          </w:tcPr>
          <w:p w14:paraId="443294E0"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540" w:type="dxa"/>
            <w:tcBorders>
              <w:top w:val="nil"/>
              <w:left w:val="nil"/>
              <w:bottom w:val="single" w:sz="4" w:space="0" w:color="auto"/>
              <w:right w:val="single" w:sz="4" w:space="0" w:color="auto"/>
            </w:tcBorders>
            <w:shd w:val="clear" w:color="auto" w:fill="auto"/>
            <w:noWrap/>
            <w:vAlign w:val="center"/>
            <w:hideMark/>
          </w:tcPr>
          <w:p w14:paraId="63862EFD"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6390" w:type="dxa"/>
            <w:tcBorders>
              <w:top w:val="nil"/>
              <w:left w:val="nil"/>
              <w:bottom w:val="single" w:sz="4" w:space="0" w:color="auto"/>
              <w:right w:val="single" w:sz="4" w:space="0" w:color="auto"/>
            </w:tcBorders>
            <w:shd w:val="clear" w:color="auto" w:fill="auto"/>
            <w:vAlign w:val="center"/>
            <w:hideMark/>
          </w:tcPr>
          <w:p w14:paraId="2DC5830B"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The existing firewall blocks traffic based on an appropriately defined set of security rules.</w:t>
            </w:r>
          </w:p>
        </w:tc>
      </w:tr>
      <w:tr w:rsidR="003F78CB" w:rsidRPr="00B952B6" w14:paraId="75D7DF04" w14:textId="77777777" w:rsidTr="003F78CB">
        <w:trPr>
          <w:trHeight w:val="624"/>
        </w:trPr>
        <w:tc>
          <w:tcPr>
            <w:tcW w:w="2315" w:type="dxa"/>
            <w:tcBorders>
              <w:top w:val="nil"/>
              <w:left w:val="single" w:sz="4" w:space="0" w:color="auto"/>
              <w:bottom w:val="single" w:sz="4" w:space="0" w:color="auto"/>
              <w:right w:val="single" w:sz="4" w:space="0" w:color="auto"/>
            </w:tcBorders>
            <w:shd w:val="clear" w:color="auto" w:fill="auto"/>
            <w:hideMark/>
          </w:tcPr>
          <w:p w14:paraId="111F2F12"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Intrusion detection system (IDS)</w:t>
            </w:r>
          </w:p>
        </w:tc>
        <w:tc>
          <w:tcPr>
            <w:tcW w:w="560" w:type="dxa"/>
            <w:tcBorders>
              <w:top w:val="nil"/>
              <w:left w:val="nil"/>
              <w:bottom w:val="single" w:sz="4" w:space="0" w:color="auto"/>
              <w:right w:val="single" w:sz="4" w:space="0" w:color="auto"/>
            </w:tcBorders>
            <w:shd w:val="clear" w:color="auto" w:fill="auto"/>
            <w:noWrap/>
            <w:vAlign w:val="center"/>
            <w:hideMark/>
          </w:tcPr>
          <w:p w14:paraId="745D757E"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center"/>
            <w:hideMark/>
          </w:tcPr>
          <w:p w14:paraId="40714634"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6390" w:type="dxa"/>
            <w:tcBorders>
              <w:top w:val="nil"/>
              <w:left w:val="nil"/>
              <w:bottom w:val="single" w:sz="4" w:space="0" w:color="auto"/>
              <w:right w:val="single" w:sz="4" w:space="0" w:color="auto"/>
            </w:tcBorders>
            <w:shd w:val="clear" w:color="auto" w:fill="auto"/>
            <w:vAlign w:val="center"/>
            <w:hideMark/>
          </w:tcPr>
          <w:p w14:paraId="549F143A"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The IT department needs an IDS in place to help identify possible intrusions by threat actors.</w:t>
            </w:r>
          </w:p>
        </w:tc>
      </w:tr>
      <w:tr w:rsidR="003F78CB" w:rsidRPr="00B952B6" w14:paraId="7CEC89B0" w14:textId="77777777" w:rsidTr="003F78CB">
        <w:trPr>
          <w:trHeight w:val="624"/>
        </w:trPr>
        <w:tc>
          <w:tcPr>
            <w:tcW w:w="2315" w:type="dxa"/>
            <w:tcBorders>
              <w:top w:val="nil"/>
              <w:left w:val="single" w:sz="4" w:space="0" w:color="auto"/>
              <w:bottom w:val="single" w:sz="4" w:space="0" w:color="auto"/>
              <w:right w:val="single" w:sz="4" w:space="0" w:color="auto"/>
            </w:tcBorders>
            <w:shd w:val="clear" w:color="auto" w:fill="auto"/>
            <w:hideMark/>
          </w:tcPr>
          <w:p w14:paraId="75939682"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Backups</w:t>
            </w:r>
          </w:p>
        </w:tc>
        <w:tc>
          <w:tcPr>
            <w:tcW w:w="560" w:type="dxa"/>
            <w:tcBorders>
              <w:top w:val="nil"/>
              <w:left w:val="nil"/>
              <w:bottom w:val="single" w:sz="4" w:space="0" w:color="auto"/>
              <w:right w:val="single" w:sz="4" w:space="0" w:color="auto"/>
            </w:tcBorders>
            <w:shd w:val="clear" w:color="auto" w:fill="auto"/>
            <w:noWrap/>
            <w:vAlign w:val="center"/>
            <w:hideMark/>
          </w:tcPr>
          <w:p w14:paraId="3A01F562"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center"/>
            <w:hideMark/>
          </w:tcPr>
          <w:p w14:paraId="782F89B0"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6390" w:type="dxa"/>
            <w:tcBorders>
              <w:top w:val="nil"/>
              <w:left w:val="nil"/>
              <w:bottom w:val="single" w:sz="4" w:space="0" w:color="auto"/>
              <w:right w:val="single" w:sz="4" w:space="0" w:color="auto"/>
            </w:tcBorders>
            <w:shd w:val="clear" w:color="auto" w:fill="auto"/>
            <w:vAlign w:val="center"/>
            <w:hideMark/>
          </w:tcPr>
          <w:p w14:paraId="52C22404"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The IT department needs to have backups of critical data, in the case of a breach, to ensure business continuity.</w:t>
            </w:r>
          </w:p>
        </w:tc>
      </w:tr>
      <w:tr w:rsidR="003F78CB" w:rsidRPr="00B952B6" w14:paraId="4B0B46DA" w14:textId="77777777" w:rsidTr="003F78CB">
        <w:trPr>
          <w:trHeight w:val="624"/>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14:paraId="196B15C8"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Antivirus software</w:t>
            </w:r>
          </w:p>
        </w:tc>
        <w:tc>
          <w:tcPr>
            <w:tcW w:w="560" w:type="dxa"/>
            <w:tcBorders>
              <w:top w:val="nil"/>
              <w:left w:val="nil"/>
              <w:bottom w:val="single" w:sz="4" w:space="0" w:color="auto"/>
              <w:right w:val="single" w:sz="4" w:space="0" w:color="auto"/>
            </w:tcBorders>
            <w:shd w:val="clear" w:color="auto" w:fill="auto"/>
            <w:noWrap/>
            <w:vAlign w:val="center"/>
            <w:hideMark/>
          </w:tcPr>
          <w:p w14:paraId="3C2F626A"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540" w:type="dxa"/>
            <w:tcBorders>
              <w:top w:val="nil"/>
              <w:left w:val="nil"/>
              <w:bottom w:val="single" w:sz="4" w:space="0" w:color="auto"/>
              <w:right w:val="single" w:sz="4" w:space="0" w:color="auto"/>
            </w:tcBorders>
            <w:shd w:val="clear" w:color="auto" w:fill="auto"/>
            <w:noWrap/>
            <w:vAlign w:val="center"/>
            <w:hideMark/>
          </w:tcPr>
          <w:p w14:paraId="00DF3E4D"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6390" w:type="dxa"/>
            <w:tcBorders>
              <w:top w:val="nil"/>
              <w:left w:val="nil"/>
              <w:bottom w:val="single" w:sz="4" w:space="0" w:color="auto"/>
              <w:right w:val="single" w:sz="4" w:space="0" w:color="auto"/>
            </w:tcBorders>
            <w:shd w:val="clear" w:color="auto" w:fill="auto"/>
            <w:vAlign w:val="center"/>
            <w:hideMark/>
          </w:tcPr>
          <w:p w14:paraId="0F65AF85"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Antivirus software is installed and monitored regularly by the IT department.</w:t>
            </w:r>
          </w:p>
        </w:tc>
      </w:tr>
      <w:tr w:rsidR="003F78CB" w:rsidRPr="00B952B6" w14:paraId="61D730A2" w14:textId="77777777" w:rsidTr="003F78CB">
        <w:trPr>
          <w:trHeight w:val="1872"/>
        </w:trPr>
        <w:tc>
          <w:tcPr>
            <w:tcW w:w="2315" w:type="dxa"/>
            <w:tcBorders>
              <w:top w:val="nil"/>
              <w:left w:val="single" w:sz="4" w:space="0" w:color="auto"/>
              <w:bottom w:val="single" w:sz="4" w:space="0" w:color="auto"/>
              <w:right w:val="single" w:sz="4" w:space="0" w:color="auto"/>
            </w:tcBorders>
            <w:shd w:val="clear" w:color="auto" w:fill="auto"/>
            <w:hideMark/>
          </w:tcPr>
          <w:p w14:paraId="0AA9EDC1"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Manual monitoring, maintenance, and intervention for legacy systems</w:t>
            </w:r>
          </w:p>
        </w:tc>
        <w:tc>
          <w:tcPr>
            <w:tcW w:w="560" w:type="dxa"/>
            <w:tcBorders>
              <w:top w:val="nil"/>
              <w:left w:val="nil"/>
              <w:bottom w:val="single" w:sz="4" w:space="0" w:color="auto"/>
              <w:right w:val="single" w:sz="4" w:space="0" w:color="auto"/>
            </w:tcBorders>
            <w:shd w:val="clear" w:color="auto" w:fill="auto"/>
            <w:noWrap/>
            <w:vAlign w:val="center"/>
            <w:hideMark/>
          </w:tcPr>
          <w:p w14:paraId="3412CB19"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center"/>
            <w:hideMark/>
          </w:tcPr>
          <w:p w14:paraId="50064A95"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6390" w:type="dxa"/>
            <w:tcBorders>
              <w:top w:val="nil"/>
              <w:left w:val="nil"/>
              <w:bottom w:val="single" w:sz="4" w:space="0" w:color="auto"/>
              <w:right w:val="single" w:sz="4" w:space="0" w:color="auto"/>
            </w:tcBorders>
            <w:shd w:val="clear" w:color="auto" w:fill="auto"/>
            <w:vAlign w:val="center"/>
            <w:hideMark/>
          </w:tcPr>
          <w:p w14:paraId="1C68216E"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rsidR="003F78CB" w:rsidRPr="00B952B6" w14:paraId="70B0FB86" w14:textId="77777777" w:rsidTr="003F78CB">
        <w:trPr>
          <w:trHeight w:val="624"/>
        </w:trPr>
        <w:tc>
          <w:tcPr>
            <w:tcW w:w="2315" w:type="dxa"/>
            <w:tcBorders>
              <w:top w:val="nil"/>
              <w:left w:val="single" w:sz="4" w:space="0" w:color="auto"/>
              <w:bottom w:val="single" w:sz="4" w:space="0" w:color="auto"/>
              <w:right w:val="single" w:sz="4" w:space="0" w:color="auto"/>
            </w:tcBorders>
            <w:shd w:val="clear" w:color="auto" w:fill="auto"/>
            <w:hideMark/>
          </w:tcPr>
          <w:p w14:paraId="17718F1F"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Encryption</w:t>
            </w:r>
          </w:p>
        </w:tc>
        <w:tc>
          <w:tcPr>
            <w:tcW w:w="560" w:type="dxa"/>
            <w:tcBorders>
              <w:top w:val="nil"/>
              <w:left w:val="nil"/>
              <w:bottom w:val="single" w:sz="4" w:space="0" w:color="auto"/>
              <w:right w:val="single" w:sz="4" w:space="0" w:color="auto"/>
            </w:tcBorders>
            <w:shd w:val="clear" w:color="auto" w:fill="auto"/>
            <w:noWrap/>
            <w:vAlign w:val="center"/>
            <w:hideMark/>
          </w:tcPr>
          <w:p w14:paraId="7A8C4AAF"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center"/>
            <w:hideMark/>
          </w:tcPr>
          <w:p w14:paraId="731A2524"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6390" w:type="dxa"/>
            <w:tcBorders>
              <w:top w:val="nil"/>
              <w:left w:val="nil"/>
              <w:bottom w:val="single" w:sz="4" w:space="0" w:color="auto"/>
              <w:right w:val="single" w:sz="4" w:space="0" w:color="auto"/>
            </w:tcBorders>
            <w:shd w:val="clear" w:color="auto" w:fill="auto"/>
            <w:vAlign w:val="center"/>
            <w:hideMark/>
          </w:tcPr>
          <w:p w14:paraId="4D0FC2CC"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Encryption is not currently used; implementing it would provide greater confidentiality of sensitive information.</w:t>
            </w:r>
          </w:p>
        </w:tc>
      </w:tr>
      <w:tr w:rsidR="003F78CB" w:rsidRPr="00B952B6" w14:paraId="11CD306F" w14:textId="77777777" w:rsidTr="003F78CB">
        <w:trPr>
          <w:trHeight w:val="1248"/>
        </w:trPr>
        <w:tc>
          <w:tcPr>
            <w:tcW w:w="2315" w:type="dxa"/>
            <w:tcBorders>
              <w:top w:val="nil"/>
              <w:left w:val="single" w:sz="4" w:space="0" w:color="auto"/>
              <w:bottom w:val="single" w:sz="4" w:space="0" w:color="auto"/>
              <w:right w:val="single" w:sz="4" w:space="0" w:color="auto"/>
            </w:tcBorders>
            <w:shd w:val="clear" w:color="auto" w:fill="auto"/>
            <w:hideMark/>
          </w:tcPr>
          <w:p w14:paraId="50AE47B4"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Password management system</w:t>
            </w:r>
          </w:p>
        </w:tc>
        <w:tc>
          <w:tcPr>
            <w:tcW w:w="560" w:type="dxa"/>
            <w:tcBorders>
              <w:top w:val="nil"/>
              <w:left w:val="nil"/>
              <w:bottom w:val="single" w:sz="4" w:space="0" w:color="auto"/>
              <w:right w:val="single" w:sz="4" w:space="0" w:color="auto"/>
            </w:tcBorders>
            <w:shd w:val="clear" w:color="auto" w:fill="auto"/>
            <w:noWrap/>
            <w:vAlign w:val="bottom"/>
            <w:hideMark/>
          </w:tcPr>
          <w:p w14:paraId="4901A054" w14:textId="77777777" w:rsidR="00B952B6" w:rsidRPr="00B952B6" w:rsidRDefault="00B952B6" w:rsidP="00B952B6">
            <w:pPr>
              <w:spacing w:after="0" w:line="240" w:lineRule="auto"/>
              <w:rPr>
                <w:rFonts w:ascii="Calibri" w:eastAsia="Times New Roman" w:hAnsi="Calibri" w:cs="Calibri"/>
                <w:color w:val="000000"/>
                <w:sz w:val="22"/>
                <w:szCs w:val="22"/>
              </w:rPr>
            </w:pPr>
            <w:r w:rsidRPr="00B952B6">
              <w:rPr>
                <w:rFonts w:ascii="Calibri" w:eastAsia="Times New Roman" w:hAnsi="Calibri" w:cs="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center"/>
            <w:hideMark/>
          </w:tcPr>
          <w:p w14:paraId="5E708B7C"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6390" w:type="dxa"/>
            <w:tcBorders>
              <w:top w:val="nil"/>
              <w:left w:val="nil"/>
              <w:bottom w:val="single" w:sz="4" w:space="0" w:color="auto"/>
              <w:right w:val="single" w:sz="4" w:space="0" w:color="auto"/>
            </w:tcBorders>
            <w:shd w:val="clear" w:color="auto" w:fill="auto"/>
            <w:vAlign w:val="center"/>
            <w:hideMark/>
          </w:tcPr>
          <w:p w14:paraId="1EA3ED24"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There is no password management system currently in place; implementing this control would improve IT department/other employee productivity in the case of password issues.</w:t>
            </w:r>
          </w:p>
        </w:tc>
      </w:tr>
      <w:tr w:rsidR="003F78CB" w:rsidRPr="00B952B6" w14:paraId="073D31DF" w14:textId="77777777" w:rsidTr="003F78CB">
        <w:trPr>
          <w:trHeight w:val="936"/>
        </w:trPr>
        <w:tc>
          <w:tcPr>
            <w:tcW w:w="2315" w:type="dxa"/>
            <w:tcBorders>
              <w:top w:val="nil"/>
              <w:left w:val="single" w:sz="4" w:space="0" w:color="auto"/>
              <w:bottom w:val="single" w:sz="4" w:space="0" w:color="auto"/>
              <w:right w:val="single" w:sz="4" w:space="0" w:color="auto"/>
            </w:tcBorders>
            <w:shd w:val="clear" w:color="auto" w:fill="auto"/>
            <w:hideMark/>
          </w:tcPr>
          <w:p w14:paraId="07C7C834"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Locks (offices, storefront, warehouse)</w:t>
            </w:r>
          </w:p>
        </w:tc>
        <w:tc>
          <w:tcPr>
            <w:tcW w:w="560" w:type="dxa"/>
            <w:tcBorders>
              <w:top w:val="nil"/>
              <w:left w:val="nil"/>
              <w:bottom w:val="single" w:sz="4" w:space="0" w:color="auto"/>
              <w:right w:val="single" w:sz="4" w:space="0" w:color="auto"/>
            </w:tcBorders>
            <w:shd w:val="clear" w:color="auto" w:fill="auto"/>
            <w:noWrap/>
            <w:vAlign w:val="center"/>
            <w:hideMark/>
          </w:tcPr>
          <w:p w14:paraId="16581702"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540" w:type="dxa"/>
            <w:tcBorders>
              <w:top w:val="nil"/>
              <w:left w:val="nil"/>
              <w:bottom w:val="single" w:sz="4" w:space="0" w:color="auto"/>
              <w:right w:val="single" w:sz="4" w:space="0" w:color="auto"/>
            </w:tcBorders>
            <w:shd w:val="clear" w:color="auto" w:fill="auto"/>
            <w:noWrap/>
            <w:vAlign w:val="bottom"/>
            <w:hideMark/>
          </w:tcPr>
          <w:p w14:paraId="4C777055" w14:textId="77777777" w:rsidR="00B952B6" w:rsidRPr="00B952B6" w:rsidRDefault="00B952B6" w:rsidP="00B952B6">
            <w:pPr>
              <w:spacing w:after="0" w:line="240" w:lineRule="auto"/>
              <w:rPr>
                <w:rFonts w:ascii="Calibri" w:eastAsia="Times New Roman" w:hAnsi="Calibri" w:cs="Calibri"/>
                <w:color w:val="000000"/>
                <w:sz w:val="22"/>
                <w:szCs w:val="22"/>
              </w:rPr>
            </w:pPr>
            <w:r w:rsidRPr="00B952B6">
              <w:rPr>
                <w:rFonts w:ascii="Calibri" w:eastAsia="Times New Roman" w:hAnsi="Calibri" w:cs="Calibri"/>
                <w:color w:val="000000"/>
                <w:sz w:val="22"/>
                <w:szCs w:val="22"/>
              </w:rPr>
              <w:t> </w:t>
            </w:r>
          </w:p>
        </w:tc>
        <w:tc>
          <w:tcPr>
            <w:tcW w:w="6390" w:type="dxa"/>
            <w:tcBorders>
              <w:top w:val="nil"/>
              <w:left w:val="nil"/>
              <w:bottom w:val="single" w:sz="4" w:space="0" w:color="auto"/>
              <w:right w:val="single" w:sz="4" w:space="0" w:color="auto"/>
            </w:tcBorders>
            <w:shd w:val="clear" w:color="auto" w:fill="auto"/>
            <w:vAlign w:val="center"/>
            <w:hideMark/>
          </w:tcPr>
          <w:p w14:paraId="1D1D4718"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The store’s physical location, which includes the company’s main offices, store front, and warehouse of products, has sufficient locks.</w:t>
            </w:r>
          </w:p>
        </w:tc>
      </w:tr>
      <w:tr w:rsidR="003F78CB" w:rsidRPr="00B952B6" w14:paraId="122430FD" w14:textId="77777777" w:rsidTr="003F78CB">
        <w:trPr>
          <w:trHeight w:val="624"/>
        </w:trPr>
        <w:tc>
          <w:tcPr>
            <w:tcW w:w="2315" w:type="dxa"/>
            <w:tcBorders>
              <w:top w:val="nil"/>
              <w:left w:val="single" w:sz="4" w:space="0" w:color="auto"/>
              <w:bottom w:val="single" w:sz="4" w:space="0" w:color="auto"/>
              <w:right w:val="single" w:sz="4" w:space="0" w:color="auto"/>
            </w:tcBorders>
            <w:shd w:val="clear" w:color="auto" w:fill="auto"/>
            <w:hideMark/>
          </w:tcPr>
          <w:p w14:paraId="51AEFCCC"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Closed-circuit television (CCTV) surveillance</w:t>
            </w:r>
          </w:p>
        </w:tc>
        <w:tc>
          <w:tcPr>
            <w:tcW w:w="560" w:type="dxa"/>
            <w:tcBorders>
              <w:top w:val="nil"/>
              <w:left w:val="nil"/>
              <w:bottom w:val="single" w:sz="4" w:space="0" w:color="auto"/>
              <w:right w:val="single" w:sz="4" w:space="0" w:color="auto"/>
            </w:tcBorders>
            <w:shd w:val="clear" w:color="auto" w:fill="auto"/>
            <w:noWrap/>
            <w:vAlign w:val="center"/>
            <w:hideMark/>
          </w:tcPr>
          <w:p w14:paraId="4124EE35"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540" w:type="dxa"/>
            <w:tcBorders>
              <w:top w:val="nil"/>
              <w:left w:val="nil"/>
              <w:bottom w:val="single" w:sz="4" w:space="0" w:color="auto"/>
              <w:right w:val="single" w:sz="4" w:space="0" w:color="auto"/>
            </w:tcBorders>
            <w:shd w:val="clear" w:color="auto" w:fill="auto"/>
            <w:noWrap/>
            <w:vAlign w:val="bottom"/>
            <w:hideMark/>
          </w:tcPr>
          <w:p w14:paraId="40D347C3" w14:textId="77777777" w:rsidR="00B952B6" w:rsidRPr="00B952B6" w:rsidRDefault="00B952B6" w:rsidP="00B952B6">
            <w:pPr>
              <w:spacing w:after="0" w:line="240" w:lineRule="auto"/>
              <w:rPr>
                <w:rFonts w:ascii="Calibri" w:eastAsia="Times New Roman" w:hAnsi="Calibri" w:cs="Calibri"/>
                <w:color w:val="000000"/>
                <w:sz w:val="22"/>
                <w:szCs w:val="22"/>
              </w:rPr>
            </w:pPr>
            <w:r w:rsidRPr="00B952B6">
              <w:rPr>
                <w:rFonts w:ascii="Calibri" w:eastAsia="Times New Roman" w:hAnsi="Calibri" w:cs="Calibri"/>
                <w:color w:val="000000"/>
                <w:sz w:val="22"/>
                <w:szCs w:val="22"/>
              </w:rPr>
              <w:t> </w:t>
            </w:r>
          </w:p>
        </w:tc>
        <w:tc>
          <w:tcPr>
            <w:tcW w:w="6390" w:type="dxa"/>
            <w:tcBorders>
              <w:top w:val="nil"/>
              <w:left w:val="nil"/>
              <w:bottom w:val="single" w:sz="4" w:space="0" w:color="auto"/>
              <w:right w:val="single" w:sz="4" w:space="0" w:color="auto"/>
            </w:tcBorders>
            <w:shd w:val="clear" w:color="auto" w:fill="auto"/>
            <w:vAlign w:val="center"/>
            <w:hideMark/>
          </w:tcPr>
          <w:p w14:paraId="0474DBE2"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r w:rsidRPr="00B952B6">
              <w:rPr>
                <w:rFonts w:ascii="Google Sans" w:eastAsia="Times New Roman" w:hAnsi="Google Sans" w:cs="Calibri"/>
                <w:i/>
                <w:iCs/>
                <w:color w:val="000000"/>
                <w:sz w:val="24"/>
                <w:szCs w:val="24"/>
                <w:lang w:val="en"/>
              </w:rPr>
              <w:t>CCTV is installed/functioning at the store’s physical location.</w:t>
            </w:r>
          </w:p>
        </w:tc>
      </w:tr>
      <w:tr w:rsidR="00B952B6" w:rsidRPr="00B952B6" w14:paraId="58CE0A88" w14:textId="77777777" w:rsidTr="003F78CB">
        <w:trPr>
          <w:trHeight w:val="1200"/>
        </w:trPr>
        <w:tc>
          <w:tcPr>
            <w:tcW w:w="2315" w:type="dxa"/>
            <w:tcBorders>
              <w:top w:val="single" w:sz="4" w:space="0" w:color="auto"/>
              <w:left w:val="single" w:sz="4" w:space="0" w:color="auto"/>
              <w:bottom w:val="single" w:sz="4" w:space="0" w:color="auto"/>
              <w:right w:val="single" w:sz="4" w:space="0" w:color="auto"/>
            </w:tcBorders>
            <w:shd w:val="clear" w:color="auto" w:fill="auto"/>
            <w:hideMark/>
          </w:tcPr>
          <w:p w14:paraId="1178231E"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lang w:val="en"/>
              </w:rPr>
              <w:t>Fire detection/prevention (fire alarm, sprinkler system, etc.)</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48E7FB22" w14:textId="77777777" w:rsidR="00B952B6" w:rsidRPr="00B952B6" w:rsidRDefault="00B952B6" w:rsidP="00B952B6">
            <w:pPr>
              <w:spacing w:after="0" w:line="240" w:lineRule="auto"/>
              <w:jc w:val="center"/>
              <w:rPr>
                <w:rFonts w:ascii="Google Sans" w:eastAsia="Times New Roman" w:hAnsi="Google Sans" w:cs="Calibri"/>
                <w:color w:val="000000"/>
                <w:sz w:val="24"/>
                <w:szCs w:val="24"/>
              </w:rPr>
            </w:pPr>
            <w:r w:rsidRPr="00B952B6">
              <w:rPr>
                <w:rFonts w:ascii="Google Sans" w:eastAsia="Times New Roman" w:hAnsi="Google Sans" w:cs="Calibri"/>
                <w:color w:val="000000"/>
                <w:sz w:val="24"/>
                <w:szCs w:val="24"/>
              </w:rPr>
              <w:t>X</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69A1AE7" w14:textId="77777777" w:rsidR="00B952B6" w:rsidRPr="00B952B6" w:rsidRDefault="00B952B6" w:rsidP="00B952B6">
            <w:pPr>
              <w:spacing w:after="0" w:line="240" w:lineRule="auto"/>
              <w:rPr>
                <w:rFonts w:ascii="Calibri" w:eastAsia="Times New Roman" w:hAnsi="Calibri" w:cs="Calibri"/>
                <w:color w:val="000000"/>
                <w:sz w:val="22"/>
                <w:szCs w:val="22"/>
              </w:rPr>
            </w:pPr>
            <w:r w:rsidRPr="00B952B6">
              <w:rPr>
                <w:rFonts w:ascii="Calibri" w:eastAsia="Times New Roman" w:hAnsi="Calibri" w:cs="Calibri"/>
                <w:color w:val="000000"/>
                <w:sz w:val="22"/>
                <w:szCs w:val="22"/>
              </w:rPr>
              <w:t> </w:t>
            </w:r>
          </w:p>
        </w:tc>
        <w:tc>
          <w:tcPr>
            <w:tcW w:w="6390" w:type="dxa"/>
            <w:tcBorders>
              <w:top w:val="single" w:sz="4" w:space="0" w:color="auto"/>
              <w:left w:val="nil"/>
              <w:bottom w:val="single" w:sz="4" w:space="0" w:color="auto"/>
              <w:right w:val="single" w:sz="4" w:space="0" w:color="auto"/>
            </w:tcBorders>
            <w:shd w:val="clear" w:color="auto" w:fill="auto"/>
            <w:vAlign w:val="center"/>
            <w:hideMark/>
          </w:tcPr>
          <w:p w14:paraId="6106B156" w14:textId="77777777" w:rsidR="00B952B6" w:rsidRPr="00B952B6" w:rsidRDefault="00B952B6" w:rsidP="00B952B6">
            <w:pPr>
              <w:spacing w:after="0" w:line="240" w:lineRule="auto"/>
              <w:jc w:val="both"/>
              <w:rPr>
                <w:rFonts w:ascii="Google Sans" w:eastAsia="Times New Roman" w:hAnsi="Google Sans" w:cs="Calibri"/>
                <w:i/>
                <w:iCs/>
                <w:color w:val="000000"/>
                <w:sz w:val="24"/>
                <w:szCs w:val="24"/>
              </w:rPr>
            </w:pPr>
            <w:proofErr w:type="spellStart"/>
            <w:r w:rsidRPr="00B952B6">
              <w:rPr>
                <w:rFonts w:ascii="Google Sans" w:eastAsia="Times New Roman" w:hAnsi="Google Sans" w:cs="Calibri"/>
                <w:i/>
                <w:iCs/>
                <w:color w:val="000000"/>
                <w:sz w:val="24"/>
                <w:szCs w:val="24"/>
                <w:lang w:val="en"/>
              </w:rPr>
              <w:t>Botium</w:t>
            </w:r>
            <w:proofErr w:type="spellEnd"/>
            <w:r w:rsidRPr="00B952B6">
              <w:rPr>
                <w:rFonts w:ascii="Google Sans" w:eastAsia="Times New Roman" w:hAnsi="Google Sans" w:cs="Calibri"/>
                <w:i/>
                <w:iCs/>
                <w:color w:val="000000"/>
                <w:sz w:val="24"/>
                <w:szCs w:val="24"/>
                <w:lang w:val="en"/>
              </w:rPr>
              <w:t xml:space="preserve"> Toys’ physical location has a functioning fire detection and prevention system.</w:t>
            </w:r>
          </w:p>
        </w:tc>
      </w:tr>
    </w:tbl>
    <w:p w14:paraId="30A43DDD" w14:textId="77777777" w:rsidR="00CC175D" w:rsidRPr="00057308" w:rsidRDefault="00CC175D" w:rsidP="00057308">
      <w:pPr>
        <w:rPr>
          <w:rFonts w:ascii="Google Sans" w:eastAsia="Google Sans" w:hAnsi="Google Sans" w:cs="Google Sans"/>
          <w:sz w:val="28"/>
          <w:szCs w:val="28"/>
        </w:rPr>
      </w:pPr>
    </w:p>
    <w:tbl>
      <w:tblPr>
        <w:tblW w:w="9805" w:type="dxa"/>
        <w:tblLook w:val="04A0" w:firstRow="1" w:lastRow="0" w:firstColumn="1" w:lastColumn="0" w:noHBand="0" w:noVBand="1"/>
      </w:tblPr>
      <w:tblGrid>
        <w:gridCol w:w="2898"/>
        <w:gridCol w:w="547"/>
        <w:gridCol w:w="510"/>
        <w:gridCol w:w="5850"/>
      </w:tblGrid>
      <w:tr w:rsidR="008F6DB1" w:rsidRPr="008F6DB1" w14:paraId="60672C33" w14:textId="77777777" w:rsidTr="008F6DB1">
        <w:trPr>
          <w:trHeight w:val="312"/>
        </w:trPr>
        <w:tc>
          <w:tcPr>
            <w:tcW w:w="980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AC3D3" w14:textId="77777777" w:rsidR="008F6DB1" w:rsidRPr="008F6DB1" w:rsidRDefault="008F6DB1" w:rsidP="008F6DB1">
            <w:pPr>
              <w:spacing w:after="0" w:line="240" w:lineRule="auto"/>
              <w:jc w:val="center"/>
              <w:rPr>
                <w:rFonts w:ascii="Google Sans" w:eastAsia="Times New Roman" w:hAnsi="Google Sans" w:cs="Calibri"/>
                <w:color w:val="000000"/>
                <w:sz w:val="24"/>
                <w:szCs w:val="24"/>
                <w:u w:val="single"/>
              </w:rPr>
            </w:pPr>
            <w:r w:rsidRPr="008F6DB1">
              <w:rPr>
                <w:rFonts w:ascii="Google Sans" w:eastAsia="Times New Roman" w:hAnsi="Google Sans" w:cs="Calibri"/>
                <w:color w:val="000000"/>
                <w:sz w:val="24"/>
                <w:szCs w:val="24"/>
                <w:u w:val="single"/>
                <w:lang w:val="en"/>
              </w:rPr>
              <w:t>Payment Card Industry Data Security Standard (PCI DSS)</w:t>
            </w:r>
          </w:p>
        </w:tc>
      </w:tr>
      <w:tr w:rsidR="008F6DB1" w:rsidRPr="008F6DB1" w14:paraId="296CCF81" w14:textId="77777777" w:rsidTr="003F78CB">
        <w:trPr>
          <w:trHeight w:val="312"/>
        </w:trPr>
        <w:tc>
          <w:tcPr>
            <w:tcW w:w="2898" w:type="dxa"/>
            <w:tcBorders>
              <w:top w:val="nil"/>
              <w:left w:val="single" w:sz="4" w:space="0" w:color="auto"/>
              <w:bottom w:val="single" w:sz="4" w:space="0" w:color="auto"/>
              <w:right w:val="single" w:sz="4" w:space="0" w:color="auto"/>
            </w:tcBorders>
            <w:shd w:val="clear" w:color="auto" w:fill="auto"/>
            <w:noWrap/>
            <w:vAlign w:val="bottom"/>
            <w:hideMark/>
          </w:tcPr>
          <w:p w14:paraId="7117835B" w14:textId="77777777" w:rsidR="008F6DB1" w:rsidRPr="008F6DB1" w:rsidRDefault="008F6DB1" w:rsidP="008F6DB1">
            <w:pPr>
              <w:spacing w:after="0" w:line="240" w:lineRule="auto"/>
              <w:rPr>
                <w:rFonts w:ascii="Google Sans" w:eastAsia="Times New Roman" w:hAnsi="Google Sans" w:cs="Calibri"/>
                <w:b/>
                <w:bCs/>
                <w:color w:val="000000"/>
                <w:sz w:val="24"/>
                <w:szCs w:val="24"/>
              </w:rPr>
            </w:pPr>
            <w:r w:rsidRPr="008F6DB1">
              <w:rPr>
                <w:rFonts w:ascii="Google Sans" w:eastAsia="Times New Roman" w:hAnsi="Google Sans" w:cs="Calibri"/>
                <w:b/>
                <w:bCs/>
                <w:color w:val="000000"/>
                <w:sz w:val="24"/>
                <w:szCs w:val="24"/>
                <w:lang w:val="en"/>
              </w:rPr>
              <w:t>Best practice</w:t>
            </w:r>
          </w:p>
        </w:tc>
        <w:tc>
          <w:tcPr>
            <w:tcW w:w="547" w:type="dxa"/>
            <w:tcBorders>
              <w:top w:val="nil"/>
              <w:left w:val="nil"/>
              <w:bottom w:val="single" w:sz="4" w:space="0" w:color="auto"/>
              <w:right w:val="single" w:sz="4" w:space="0" w:color="auto"/>
            </w:tcBorders>
            <w:shd w:val="clear" w:color="auto" w:fill="auto"/>
            <w:noWrap/>
            <w:vAlign w:val="bottom"/>
            <w:hideMark/>
          </w:tcPr>
          <w:p w14:paraId="2E172A4D"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rPr>
              <w:t>Yes</w:t>
            </w:r>
          </w:p>
        </w:tc>
        <w:tc>
          <w:tcPr>
            <w:tcW w:w="510" w:type="dxa"/>
            <w:tcBorders>
              <w:top w:val="nil"/>
              <w:left w:val="nil"/>
              <w:bottom w:val="single" w:sz="4" w:space="0" w:color="auto"/>
              <w:right w:val="single" w:sz="4" w:space="0" w:color="auto"/>
            </w:tcBorders>
            <w:shd w:val="clear" w:color="auto" w:fill="auto"/>
            <w:noWrap/>
            <w:vAlign w:val="bottom"/>
            <w:hideMark/>
          </w:tcPr>
          <w:p w14:paraId="49BEA9B5"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rPr>
              <w:t>No</w:t>
            </w:r>
          </w:p>
        </w:tc>
        <w:tc>
          <w:tcPr>
            <w:tcW w:w="5850" w:type="dxa"/>
            <w:tcBorders>
              <w:top w:val="nil"/>
              <w:left w:val="nil"/>
              <w:bottom w:val="single" w:sz="4" w:space="0" w:color="auto"/>
              <w:right w:val="single" w:sz="4" w:space="0" w:color="auto"/>
            </w:tcBorders>
            <w:shd w:val="clear" w:color="auto" w:fill="auto"/>
            <w:noWrap/>
            <w:vAlign w:val="bottom"/>
            <w:hideMark/>
          </w:tcPr>
          <w:p w14:paraId="32816783"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rPr>
              <w:t>Explanation</w:t>
            </w:r>
          </w:p>
        </w:tc>
      </w:tr>
      <w:tr w:rsidR="008F6DB1" w:rsidRPr="008F6DB1" w14:paraId="32EE1779" w14:textId="77777777" w:rsidTr="003F78CB">
        <w:trPr>
          <w:trHeight w:val="1212"/>
        </w:trPr>
        <w:tc>
          <w:tcPr>
            <w:tcW w:w="2898" w:type="dxa"/>
            <w:tcBorders>
              <w:top w:val="nil"/>
              <w:left w:val="single" w:sz="4" w:space="0" w:color="auto"/>
              <w:bottom w:val="single" w:sz="4" w:space="0" w:color="auto"/>
              <w:right w:val="single" w:sz="4" w:space="0" w:color="auto"/>
            </w:tcBorders>
            <w:shd w:val="clear" w:color="auto" w:fill="auto"/>
            <w:vAlign w:val="bottom"/>
            <w:hideMark/>
          </w:tcPr>
          <w:p w14:paraId="4E614335"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lang w:val="en"/>
              </w:rPr>
              <w:t xml:space="preserve">Only authorized users have access to customers’ credit card information. </w:t>
            </w:r>
          </w:p>
        </w:tc>
        <w:tc>
          <w:tcPr>
            <w:tcW w:w="547" w:type="dxa"/>
            <w:tcBorders>
              <w:top w:val="nil"/>
              <w:left w:val="nil"/>
              <w:bottom w:val="single" w:sz="4" w:space="0" w:color="auto"/>
              <w:right w:val="single" w:sz="4" w:space="0" w:color="auto"/>
            </w:tcBorders>
            <w:shd w:val="clear" w:color="auto" w:fill="auto"/>
            <w:noWrap/>
            <w:vAlign w:val="bottom"/>
            <w:hideMark/>
          </w:tcPr>
          <w:p w14:paraId="045C1CB4" w14:textId="77777777" w:rsidR="008F6DB1" w:rsidRPr="008F6DB1" w:rsidRDefault="008F6DB1" w:rsidP="008F6DB1">
            <w:pPr>
              <w:spacing w:after="0" w:line="240" w:lineRule="auto"/>
              <w:rPr>
                <w:rFonts w:ascii="Calibri" w:eastAsia="Times New Roman" w:hAnsi="Calibri" w:cs="Calibri"/>
                <w:color w:val="000000"/>
                <w:sz w:val="22"/>
                <w:szCs w:val="22"/>
              </w:rPr>
            </w:pPr>
            <w:r w:rsidRPr="008F6DB1">
              <w:rPr>
                <w:rFonts w:ascii="Calibri" w:eastAsia="Times New Roman" w:hAnsi="Calibri" w:cs="Calibri"/>
                <w:color w:val="000000"/>
                <w:sz w:val="22"/>
                <w:szCs w:val="22"/>
              </w:rPr>
              <w:t> </w:t>
            </w:r>
          </w:p>
        </w:tc>
        <w:tc>
          <w:tcPr>
            <w:tcW w:w="510" w:type="dxa"/>
            <w:tcBorders>
              <w:top w:val="nil"/>
              <w:left w:val="nil"/>
              <w:bottom w:val="single" w:sz="4" w:space="0" w:color="auto"/>
              <w:right w:val="single" w:sz="4" w:space="0" w:color="auto"/>
            </w:tcBorders>
            <w:shd w:val="clear" w:color="auto" w:fill="auto"/>
            <w:vAlign w:val="center"/>
            <w:hideMark/>
          </w:tcPr>
          <w:p w14:paraId="5CC5CDB3" w14:textId="77777777" w:rsidR="008F6DB1" w:rsidRPr="008F6DB1" w:rsidRDefault="008F6DB1" w:rsidP="008F6DB1">
            <w:pPr>
              <w:spacing w:after="0" w:line="240" w:lineRule="auto"/>
              <w:jc w:val="center"/>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rPr>
              <w:t>X</w:t>
            </w:r>
          </w:p>
        </w:tc>
        <w:tc>
          <w:tcPr>
            <w:tcW w:w="5850" w:type="dxa"/>
            <w:tcBorders>
              <w:top w:val="nil"/>
              <w:left w:val="nil"/>
              <w:bottom w:val="single" w:sz="4" w:space="0" w:color="auto"/>
              <w:right w:val="single" w:sz="4" w:space="0" w:color="auto"/>
            </w:tcBorders>
            <w:shd w:val="clear" w:color="auto" w:fill="auto"/>
            <w:hideMark/>
          </w:tcPr>
          <w:p w14:paraId="2B714197"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lang w:val="en"/>
              </w:rPr>
              <w:t>Currently, all employees have access to the company’s internal data.</w:t>
            </w:r>
          </w:p>
        </w:tc>
      </w:tr>
      <w:tr w:rsidR="008F6DB1" w:rsidRPr="008F6DB1" w14:paraId="2D8787BA" w14:textId="77777777" w:rsidTr="003F78CB">
        <w:trPr>
          <w:trHeight w:val="1529"/>
        </w:trPr>
        <w:tc>
          <w:tcPr>
            <w:tcW w:w="2898" w:type="dxa"/>
            <w:tcBorders>
              <w:top w:val="nil"/>
              <w:left w:val="single" w:sz="4" w:space="0" w:color="auto"/>
              <w:bottom w:val="single" w:sz="4" w:space="0" w:color="auto"/>
              <w:right w:val="single" w:sz="4" w:space="0" w:color="auto"/>
            </w:tcBorders>
            <w:shd w:val="clear" w:color="auto" w:fill="auto"/>
            <w:vAlign w:val="bottom"/>
            <w:hideMark/>
          </w:tcPr>
          <w:p w14:paraId="730739B9"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lang w:val="en"/>
              </w:rPr>
              <w:t>Credit card information is accepted, processed, transmitted, and stored internally, in a secure environment.</w:t>
            </w:r>
          </w:p>
        </w:tc>
        <w:tc>
          <w:tcPr>
            <w:tcW w:w="547" w:type="dxa"/>
            <w:tcBorders>
              <w:top w:val="nil"/>
              <w:left w:val="nil"/>
              <w:bottom w:val="single" w:sz="4" w:space="0" w:color="auto"/>
              <w:right w:val="single" w:sz="4" w:space="0" w:color="auto"/>
            </w:tcBorders>
            <w:shd w:val="clear" w:color="auto" w:fill="auto"/>
            <w:noWrap/>
            <w:vAlign w:val="bottom"/>
            <w:hideMark/>
          </w:tcPr>
          <w:p w14:paraId="773E53F5" w14:textId="77777777" w:rsidR="008F6DB1" w:rsidRPr="008F6DB1" w:rsidRDefault="008F6DB1" w:rsidP="008F6DB1">
            <w:pPr>
              <w:spacing w:after="0" w:line="240" w:lineRule="auto"/>
              <w:rPr>
                <w:rFonts w:ascii="Calibri" w:eastAsia="Times New Roman" w:hAnsi="Calibri" w:cs="Calibri"/>
                <w:color w:val="000000"/>
                <w:sz w:val="22"/>
                <w:szCs w:val="22"/>
              </w:rPr>
            </w:pPr>
            <w:r w:rsidRPr="008F6DB1">
              <w:rPr>
                <w:rFonts w:ascii="Calibri" w:eastAsia="Times New Roman" w:hAnsi="Calibri" w:cs="Calibri"/>
                <w:color w:val="000000"/>
                <w:sz w:val="22"/>
                <w:szCs w:val="22"/>
              </w:rPr>
              <w:t> </w:t>
            </w:r>
          </w:p>
        </w:tc>
        <w:tc>
          <w:tcPr>
            <w:tcW w:w="510" w:type="dxa"/>
            <w:tcBorders>
              <w:top w:val="nil"/>
              <w:left w:val="nil"/>
              <w:bottom w:val="single" w:sz="4" w:space="0" w:color="auto"/>
              <w:right w:val="single" w:sz="4" w:space="0" w:color="auto"/>
            </w:tcBorders>
            <w:shd w:val="clear" w:color="auto" w:fill="auto"/>
            <w:vAlign w:val="center"/>
            <w:hideMark/>
          </w:tcPr>
          <w:p w14:paraId="2D27D19F" w14:textId="77777777" w:rsidR="008F6DB1" w:rsidRPr="008F6DB1" w:rsidRDefault="008F6DB1" w:rsidP="008F6DB1">
            <w:pPr>
              <w:spacing w:after="0" w:line="240" w:lineRule="auto"/>
              <w:jc w:val="center"/>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rPr>
              <w:t>X</w:t>
            </w:r>
          </w:p>
        </w:tc>
        <w:tc>
          <w:tcPr>
            <w:tcW w:w="5850" w:type="dxa"/>
            <w:tcBorders>
              <w:top w:val="nil"/>
              <w:left w:val="nil"/>
              <w:bottom w:val="single" w:sz="4" w:space="0" w:color="auto"/>
              <w:right w:val="single" w:sz="4" w:space="0" w:color="auto"/>
            </w:tcBorders>
            <w:shd w:val="clear" w:color="auto" w:fill="auto"/>
            <w:hideMark/>
          </w:tcPr>
          <w:p w14:paraId="6BA17EBA"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lang w:val="en"/>
              </w:rPr>
              <w:t xml:space="preserve">Credit card information is not </w:t>
            </w:r>
            <w:proofErr w:type="gramStart"/>
            <w:r w:rsidRPr="008F6DB1">
              <w:rPr>
                <w:rFonts w:ascii="Google Sans" w:eastAsia="Times New Roman" w:hAnsi="Google Sans" w:cs="Calibri"/>
                <w:color w:val="000000"/>
                <w:sz w:val="24"/>
                <w:szCs w:val="24"/>
                <w:lang w:val="en"/>
              </w:rPr>
              <w:t>encrypted</w:t>
            </w:r>
            <w:proofErr w:type="gramEnd"/>
            <w:r w:rsidRPr="008F6DB1">
              <w:rPr>
                <w:rFonts w:ascii="Google Sans" w:eastAsia="Times New Roman" w:hAnsi="Google Sans" w:cs="Calibri"/>
                <w:color w:val="000000"/>
                <w:sz w:val="24"/>
                <w:szCs w:val="24"/>
                <w:lang w:val="en"/>
              </w:rPr>
              <w:t xml:space="preserve"> and all employees currently have access to internal data, including customers’ credit card information.</w:t>
            </w:r>
          </w:p>
        </w:tc>
      </w:tr>
      <w:tr w:rsidR="008F6DB1" w:rsidRPr="008F6DB1" w14:paraId="3954B691" w14:textId="77777777" w:rsidTr="003F78CB">
        <w:trPr>
          <w:trHeight w:val="1536"/>
        </w:trPr>
        <w:tc>
          <w:tcPr>
            <w:tcW w:w="2898" w:type="dxa"/>
            <w:tcBorders>
              <w:top w:val="nil"/>
              <w:left w:val="single" w:sz="4" w:space="0" w:color="auto"/>
              <w:bottom w:val="single" w:sz="4" w:space="0" w:color="auto"/>
              <w:right w:val="single" w:sz="4" w:space="0" w:color="auto"/>
            </w:tcBorders>
            <w:shd w:val="clear" w:color="auto" w:fill="auto"/>
            <w:vAlign w:val="bottom"/>
            <w:hideMark/>
          </w:tcPr>
          <w:p w14:paraId="436EC29C"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lang w:val="en"/>
              </w:rPr>
              <w:t xml:space="preserve">Implement data encryption procedures to better secure credit card transaction touchpoints and data. </w:t>
            </w:r>
          </w:p>
        </w:tc>
        <w:tc>
          <w:tcPr>
            <w:tcW w:w="547" w:type="dxa"/>
            <w:tcBorders>
              <w:top w:val="nil"/>
              <w:left w:val="nil"/>
              <w:bottom w:val="single" w:sz="4" w:space="0" w:color="auto"/>
              <w:right w:val="single" w:sz="4" w:space="0" w:color="auto"/>
            </w:tcBorders>
            <w:shd w:val="clear" w:color="auto" w:fill="auto"/>
            <w:noWrap/>
            <w:vAlign w:val="bottom"/>
            <w:hideMark/>
          </w:tcPr>
          <w:p w14:paraId="0B2CC4EC" w14:textId="77777777" w:rsidR="008F6DB1" w:rsidRPr="008F6DB1" w:rsidRDefault="008F6DB1" w:rsidP="008F6DB1">
            <w:pPr>
              <w:spacing w:after="0" w:line="240" w:lineRule="auto"/>
              <w:rPr>
                <w:rFonts w:ascii="Calibri" w:eastAsia="Times New Roman" w:hAnsi="Calibri" w:cs="Calibri"/>
                <w:color w:val="000000"/>
                <w:sz w:val="22"/>
                <w:szCs w:val="22"/>
              </w:rPr>
            </w:pPr>
            <w:r w:rsidRPr="008F6DB1">
              <w:rPr>
                <w:rFonts w:ascii="Calibri" w:eastAsia="Times New Roman" w:hAnsi="Calibri" w:cs="Calibri"/>
                <w:color w:val="000000"/>
                <w:sz w:val="22"/>
                <w:szCs w:val="22"/>
              </w:rPr>
              <w:t> </w:t>
            </w:r>
          </w:p>
        </w:tc>
        <w:tc>
          <w:tcPr>
            <w:tcW w:w="510" w:type="dxa"/>
            <w:tcBorders>
              <w:top w:val="nil"/>
              <w:left w:val="nil"/>
              <w:bottom w:val="single" w:sz="4" w:space="0" w:color="auto"/>
              <w:right w:val="single" w:sz="4" w:space="0" w:color="auto"/>
            </w:tcBorders>
            <w:shd w:val="clear" w:color="auto" w:fill="auto"/>
            <w:vAlign w:val="center"/>
            <w:hideMark/>
          </w:tcPr>
          <w:p w14:paraId="4F8B5AF0" w14:textId="77777777" w:rsidR="008F6DB1" w:rsidRPr="008F6DB1" w:rsidRDefault="008F6DB1" w:rsidP="008F6DB1">
            <w:pPr>
              <w:spacing w:after="0" w:line="240" w:lineRule="auto"/>
              <w:jc w:val="center"/>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rPr>
              <w:t>X</w:t>
            </w:r>
          </w:p>
        </w:tc>
        <w:tc>
          <w:tcPr>
            <w:tcW w:w="5850" w:type="dxa"/>
            <w:tcBorders>
              <w:top w:val="nil"/>
              <w:left w:val="nil"/>
              <w:bottom w:val="single" w:sz="4" w:space="0" w:color="auto"/>
              <w:right w:val="single" w:sz="4" w:space="0" w:color="auto"/>
            </w:tcBorders>
            <w:shd w:val="clear" w:color="auto" w:fill="auto"/>
            <w:hideMark/>
          </w:tcPr>
          <w:p w14:paraId="302C94C9"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lang w:val="en"/>
              </w:rPr>
              <w:t>The company does not currently use encryption to better ensure the confidentiality of customers’ financial information.</w:t>
            </w:r>
          </w:p>
        </w:tc>
      </w:tr>
      <w:tr w:rsidR="008F6DB1" w:rsidRPr="008F6DB1" w14:paraId="26EFC0B4" w14:textId="77777777" w:rsidTr="003F78CB">
        <w:trPr>
          <w:trHeight w:val="912"/>
        </w:trPr>
        <w:tc>
          <w:tcPr>
            <w:tcW w:w="2898" w:type="dxa"/>
            <w:tcBorders>
              <w:top w:val="nil"/>
              <w:left w:val="single" w:sz="4" w:space="0" w:color="auto"/>
              <w:bottom w:val="single" w:sz="4" w:space="0" w:color="auto"/>
              <w:right w:val="single" w:sz="4" w:space="0" w:color="auto"/>
            </w:tcBorders>
            <w:shd w:val="clear" w:color="auto" w:fill="auto"/>
            <w:vAlign w:val="bottom"/>
            <w:hideMark/>
          </w:tcPr>
          <w:p w14:paraId="01ECA076"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lang w:val="en"/>
              </w:rPr>
              <w:t>Adopt secure password management policies.</w:t>
            </w:r>
          </w:p>
        </w:tc>
        <w:tc>
          <w:tcPr>
            <w:tcW w:w="547" w:type="dxa"/>
            <w:tcBorders>
              <w:top w:val="nil"/>
              <w:left w:val="nil"/>
              <w:bottom w:val="single" w:sz="4" w:space="0" w:color="auto"/>
              <w:right w:val="single" w:sz="4" w:space="0" w:color="auto"/>
            </w:tcBorders>
            <w:shd w:val="clear" w:color="auto" w:fill="auto"/>
            <w:noWrap/>
            <w:vAlign w:val="bottom"/>
            <w:hideMark/>
          </w:tcPr>
          <w:p w14:paraId="6DD482CA" w14:textId="77777777" w:rsidR="008F6DB1" w:rsidRPr="008F6DB1" w:rsidRDefault="008F6DB1" w:rsidP="008F6DB1">
            <w:pPr>
              <w:spacing w:after="0" w:line="240" w:lineRule="auto"/>
              <w:rPr>
                <w:rFonts w:ascii="Calibri" w:eastAsia="Times New Roman" w:hAnsi="Calibri" w:cs="Calibri"/>
                <w:color w:val="000000"/>
                <w:sz w:val="22"/>
                <w:szCs w:val="22"/>
              </w:rPr>
            </w:pPr>
            <w:r w:rsidRPr="008F6DB1">
              <w:rPr>
                <w:rFonts w:ascii="Calibri" w:eastAsia="Times New Roman" w:hAnsi="Calibri" w:cs="Calibri"/>
                <w:color w:val="000000"/>
                <w:sz w:val="22"/>
                <w:szCs w:val="22"/>
              </w:rPr>
              <w:t> </w:t>
            </w:r>
          </w:p>
        </w:tc>
        <w:tc>
          <w:tcPr>
            <w:tcW w:w="510" w:type="dxa"/>
            <w:tcBorders>
              <w:top w:val="nil"/>
              <w:left w:val="nil"/>
              <w:bottom w:val="single" w:sz="4" w:space="0" w:color="auto"/>
              <w:right w:val="single" w:sz="4" w:space="0" w:color="auto"/>
            </w:tcBorders>
            <w:shd w:val="clear" w:color="auto" w:fill="auto"/>
            <w:vAlign w:val="center"/>
            <w:hideMark/>
          </w:tcPr>
          <w:p w14:paraId="0CAA7ADF" w14:textId="77777777" w:rsidR="008F6DB1" w:rsidRPr="008F6DB1" w:rsidRDefault="008F6DB1" w:rsidP="008F6DB1">
            <w:pPr>
              <w:spacing w:after="0" w:line="240" w:lineRule="auto"/>
              <w:jc w:val="center"/>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rPr>
              <w:t>X</w:t>
            </w:r>
          </w:p>
        </w:tc>
        <w:tc>
          <w:tcPr>
            <w:tcW w:w="5850" w:type="dxa"/>
            <w:tcBorders>
              <w:top w:val="nil"/>
              <w:left w:val="nil"/>
              <w:bottom w:val="single" w:sz="4" w:space="0" w:color="auto"/>
              <w:right w:val="single" w:sz="4" w:space="0" w:color="auto"/>
            </w:tcBorders>
            <w:shd w:val="clear" w:color="auto" w:fill="auto"/>
            <w:hideMark/>
          </w:tcPr>
          <w:p w14:paraId="03386E65" w14:textId="77777777" w:rsidR="008F6DB1" w:rsidRPr="008F6DB1" w:rsidRDefault="008F6DB1" w:rsidP="008F6DB1">
            <w:pPr>
              <w:spacing w:after="0" w:line="240" w:lineRule="auto"/>
              <w:rPr>
                <w:rFonts w:ascii="Google Sans" w:eastAsia="Times New Roman" w:hAnsi="Google Sans" w:cs="Calibri"/>
                <w:color w:val="000000"/>
                <w:sz w:val="24"/>
                <w:szCs w:val="24"/>
              </w:rPr>
            </w:pPr>
            <w:r w:rsidRPr="008F6DB1">
              <w:rPr>
                <w:rFonts w:ascii="Google Sans" w:eastAsia="Times New Roman" w:hAnsi="Google Sans" w:cs="Calibri"/>
                <w:color w:val="000000"/>
                <w:sz w:val="24"/>
                <w:szCs w:val="24"/>
                <w:lang w:val="en"/>
              </w:rPr>
              <w:t xml:space="preserve">Password policies are </w:t>
            </w:r>
            <w:proofErr w:type="gramStart"/>
            <w:r w:rsidRPr="008F6DB1">
              <w:rPr>
                <w:rFonts w:ascii="Google Sans" w:eastAsia="Times New Roman" w:hAnsi="Google Sans" w:cs="Calibri"/>
                <w:color w:val="000000"/>
                <w:sz w:val="24"/>
                <w:szCs w:val="24"/>
                <w:lang w:val="en"/>
              </w:rPr>
              <w:t>nominal</w:t>
            </w:r>
            <w:proofErr w:type="gramEnd"/>
            <w:r w:rsidRPr="008F6DB1">
              <w:rPr>
                <w:rFonts w:ascii="Google Sans" w:eastAsia="Times New Roman" w:hAnsi="Google Sans" w:cs="Calibri"/>
                <w:color w:val="000000"/>
                <w:sz w:val="24"/>
                <w:szCs w:val="24"/>
                <w:lang w:val="en"/>
              </w:rPr>
              <w:t xml:space="preserve"> and no password management system is currently in place.</w:t>
            </w:r>
          </w:p>
        </w:tc>
      </w:tr>
    </w:tbl>
    <w:p w14:paraId="45B08206" w14:textId="77777777" w:rsidR="00057308" w:rsidRPr="00057308" w:rsidRDefault="00057308" w:rsidP="00057308"/>
    <w:tbl>
      <w:tblPr>
        <w:tblW w:w="9987" w:type="dxa"/>
        <w:tblLook w:val="04A0" w:firstRow="1" w:lastRow="0" w:firstColumn="1" w:lastColumn="0" w:noHBand="0" w:noVBand="1"/>
      </w:tblPr>
      <w:tblGrid>
        <w:gridCol w:w="2875"/>
        <w:gridCol w:w="547"/>
        <w:gridCol w:w="623"/>
        <w:gridCol w:w="5942"/>
      </w:tblGrid>
      <w:tr w:rsidR="003F78CB" w:rsidRPr="003F78CB" w14:paraId="71DF36BC" w14:textId="77777777" w:rsidTr="003F78CB">
        <w:trPr>
          <w:trHeight w:val="300"/>
        </w:trPr>
        <w:tc>
          <w:tcPr>
            <w:tcW w:w="99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258A4" w14:textId="77777777" w:rsidR="003F78CB" w:rsidRPr="003F78CB" w:rsidRDefault="003F78CB" w:rsidP="003F78CB">
            <w:pPr>
              <w:spacing w:after="0" w:line="240" w:lineRule="auto"/>
              <w:jc w:val="center"/>
              <w:rPr>
                <w:rFonts w:ascii="Google Sans" w:eastAsia="Times New Roman" w:hAnsi="Google Sans" w:cs="Calibri"/>
                <w:color w:val="000000"/>
                <w:sz w:val="24"/>
                <w:szCs w:val="24"/>
                <w:u w:val="single"/>
              </w:rPr>
            </w:pPr>
            <w:r w:rsidRPr="003F78CB">
              <w:rPr>
                <w:rFonts w:ascii="Google Sans" w:eastAsia="Times New Roman" w:hAnsi="Google Sans" w:cs="Calibri"/>
                <w:color w:val="000000"/>
                <w:sz w:val="24"/>
                <w:szCs w:val="24"/>
                <w:u w:val="single"/>
                <w:lang w:val="en"/>
              </w:rPr>
              <w:t>General Data Protection Regulation (GDPR)</w:t>
            </w:r>
          </w:p>
        </w:tc>
      </w:tr>
      <w:tr w:rsidR="003F78CB" w:rsidRPr="003F78CB" w14:paraId="3508C89A" w14:textId="77777777" w:rsidTr="003F78CB">
        <w:trPr>
          <w:trHeight w:val="312"/>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B43BC1E" w14:textId="77777777" w:rsidR="003F78CB" w:rsidRPr="003F78CB" w:rsidRDefault="003F78CB" w:rsidP="003F78CB">
            <w:pPr>
              <w:spacing w:after="0" w:line="240" w:lineRule="auto"/>
              <w:rPr>
                <w:rFonts w:ascii="Google Sans" w:eastAsia="Times New Roman" w:hAnsi="Google Sans" w:cs="Calibri"/>
                <w:b/>
                <w:bCs/>
                <w:color w:val="000000"/>
                <w:sz w:val="24"/>
                <w:szCs w:val="24"/>
              </w:rPr>
            </w:pPr>
            <w:r w:rsidRPr="003F78CB">
              <w:rPr>
                <w:rFonts w:ascii="Google Sans" w:eastAsia="Times New Roman" w:hAnsi="Google Sans" w:cs="Calibri"/>
                <w:b/>
                <w:bCs/>
                <w:color w:val="000000"/>
                <w:sz w:val="24"/>
                <w:szCs w:val="24"/>
                <w:lang w:val="en"/>
              </w:rPr>
              <w:t>Best practice</w:t>
            </w:r>
          </w:p>
        </w:tc>
        <w:tc>
          <w:tcPr>
            <w:tcW w:w="547" w:type="dxa"/>
            <w:tcBorders>
              <w:top w:val="nil"/>
              <w:left w:val="nil"/>
              <w:bottom w:val="single" w:sz="4" w:space="0" w:color="auto"/>
              <w:right w:val="single" w:sz="4" w:space="0" w:color="auto"/>
            </w:tcBorders>
            <w:shd w:val="clear" w:color="auto" w:fill="auto"/>
            <w:noWrap/>
            <w:vAlign w:val="bottom"/>
            <w:hideMark/>
          </w:tcPr>
          <w:p w14:paraId="10949202" w14:textId="77777777" w:rsidR="003F78CB" w:rsidRPr="003F78CB" w:rsidRDefault="003F78CB" w:rsidP="003F78CB">
            <w:pPr>
              <w:spacing w:after="0" w:line="240" w:lineRule="auto"/>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rPr>
              <w:t>Yes</w:t>
            </w:r>
          </w:p>
        </w:tc>
        <w:tc>
          <w:tcPr>
            <w:tcW w:w="623" w:type="dxa"/>
            <w:tcBorders>
              <w:top w:val="nil"/>
              <w:left w:val="nil"/>
              <w:bottom w:val="single" w:sz="4" w:space="0" w:color="auto"/>
              <w:right w:val="single" w:sz="4" w:space="0" w:color="auto"/>
            </w:tcBorders>
            <w:shd w:val="clear" w:color="auto" w:fill="auto"/>
            <w:noWrap/>
            <w:vAlign w:val="bottom"/>
            <w:hideMark/>
          </w:tcPr>
          <w:p w14:paraId="2EB218AA" w14:textId="77777777" w:rsidR="003F78CB" w:rsidRPr="003F78CB" w:rsidRDefault="003F78CB" w:rsidP="003F78CB">
            <w:pPr>
              <w:spacing w:after="0" w:line="240" w:lineRule="auto"/>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rPr>
              <w:t>No</w:t>
            </w:r>
          </w:p>
        </w:tc>
        <w:tc>
          <w:tcPr>
            <w:tcW w:w="5942" w:type="dxa"/>
            <w:tcBorders>
              <w:top w:val="nil"/>
              <w:left w:val="nil"/>
              <w:bottom w:val="single" w:sz="4" w:space="0" w:color="auto"/>
              <w:right w:val="single" w:sz="4" w:space="0" w:color="auto"/>
            </w:tcBorders>
            <w:shd w:val="clear" w:color="auto" w:fill="auto"/>
            <w:noWrap/>
            <w:vAlign w:val="bottom"/>
            <w:hideMark/>
          </w:tcPr>
          <w:p w14:paraId="0169059B" w14:textId="77777777" w:rsidR="003F78CB" w:rsidRPr="003F78CB" w:rsidRDefault="003F78CB" w:rsidP="003F78CB">
            <w:pPr>
              <w:spacing w:after="0" w:line="240" w:lineRule="auto"/>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rPr>
              <w:t>Explanation</w:t>
            </w:r>
          </w:p>
        </w:tc>
      </w:tr>
      <w:tr w:rsidR="003F78CB" w:rsidRPr="003F78CB" w14:paraId="5EC484F4" w14:textId="77777777" w:rsidTr="00126D0B">
        <w:trPr>
          <w:trHeight w:val="629"/>
        </w:trPr>
        <w:tc>
          <w:tcPr>
            <w:tcW w:w="2875" w:type="dxa"/>
            <w:tcBorders>
              <w:top w:val="nil"/>
              <w:left w:val="single" w:sz="4" w:space="0" w:color="auto"/>
              <w:bottom w:val="single" w:sz="4" w:space="0" w:color="auto"/>
              <w:right w:val="single" w:sz="4" w:space="0" w:color="auto"/>
            </w:tcBorders>
            <w:shd w:val="clear" w:color="auto" w:fill="auto"/>
            <w:hideMark/>
          </w:tcPr>
          <w:p w14:paraId="2D0485C1" w14:textId="77777777" w:rsidR="003F78CB" w:rsidRPr="003F78CB" w:rsidRDefault="003F78CB" w:rsidP="003F78CB">
            <w:pPr>
              <w:spacing w:after="0" w:line="240" w:lineRule="auto"/>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lang w:val="en"/>
              </w:rPr>
              <w:t>E.U. customers’ data is kept private/secured.</w:t>
            </w:r>
          </w:p>
        </w:tc>
        <w:tc>
          <w:tcPr>
            <w:tcW w:w="547" w:type="dxa"/>
            <w:tcBorders>
              <w:top w:val="nil"/>
              <w:left w:val="nil"/>
              <w:bottom w:val="single" w:sz="4" w:space="0" w:color="auto"/>
              <w:right w:val="single" w:sz="4" w:space="0" w:color="auto"/>
            </w:tcBorders>
            <w:shd w:val="clear" w:color="auto" w:fill="auto"/>
            <w:noWrap/>
            <w:vAlign w:val="bottom"/>
            <w:hideMark/>
          </w:tcPr>
          <w:p w14:paraId="218BF8DF" w14:textId="77777777" w:rsidR="003F78CB" w:rsidRPr="003F78CB" w:rsidRDefault="003F78CB" w:rsidP="003F78CB">
            <w:pPr>
              <w:spacing w:after="0" w:line="240" w:lineRule="auto"/>
              <w:rPr>
                <w:rFonts w:ascii="Calibri" w:eastAsia="Times New Roman" w:hAnsi="Calibri" w:cs="Calibri"/>
                <w:color w:val="000000"/>
                <w:sz w:val="22"/>
                <w:szCs w:val="22"/>
              </w:rPr>
            </w:pPr>
            <w:r w:rsidRPr="003F78CB">
              <w:rPr>
                <w:rFonts w:ascii="Calibri" w:eastAsia="Times New Roman" w:hAnsi="Calibri" w:cs="Calibri"/>
                <w:color w:val="000000"/>
                <w:sz w:val="22"/>
                <w:szCs w:val="22"/>
              </w:rPr>
              <w:t> </w:t>
            </w:r>
          </w:p>
        </w:tc>
        <w:tc>
          <w:tcPr>
            <w:tcW w:w="623" w:type="dxa"/>
            <w:tcBorders>
              <w:top w:val="nil"/>
              <w:left w:val="nil"/>
              <w:bottom w:val="single" w:sz="4" w:space="0" w:color="auto"/>
              <w:right w:val="single" w:sz="4" w:space="0" w:color="auto"/>
            </w:tcBorders>
            <w:shd w:val="clear" w:color="auto" w:fill="auto"/>
            <w:vAlign w:val="center"/>
            <w:hideMark/>
          </w:tcPr>
          <w:p w14:paraId="11D7443D" w14:textId="77777777" w:rsidR="003F78CB" w:rsidRPr="003F78CB" w:rsidRDefault="003F78CB" w:rsidP="003F78CB">
            <w:pPr>
              <w:spacing w:after="0" w:line="240" w:lineRule="auto"/>
              <w:jc w:val="center"/>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rPr>
              <w:t>X</w:t>
            </w:r>
          </w:p>
        </w:tc>
        <w:tc>
          <w:tcPr>
            <w:tcW w:w="5942" w:type="dxa"/>
            <w:tcBorders>
              <w:top w:val="nil"/>
              <w:left w:val="nil"/>
              <w:bottom w:val="single" w:sz="4" w:space="0" w:color="auto"/>
              <w:right w:val="single" w:sz="4" w:space="0" w:color="auto"/>
            </w:tcBorders>
            <w:shd w:val="clear" w:color="auto" w:fill="auto"/>
            <w:vAlign w:val="center"/>
            <w:hideMark/>
          </w:tcPr>
          <w:p w14:paraId="0A61A35B" w14:textId="77777777" w:rsidR="003F78CB" w:rsidRPr="003F78CB" w:rsidRDefault="003F78CB" w:rsidP="003F78CB">
            <w:pPr>
              <w:spacing w:after="0" w:line="240" w:lineRule="auto"/>
              <w:rPr>
                <w:rFonts w:ascii="Google Sans" w:eastAsia="Times New Roman" w:hAnsi="Google Sans" w:cs="Calibri"/>
                <w:i/>
                <w:iCs/>
                <w:color w:val="000000"/>
                <w:sz w:val="24"/>
                <w:szCs w:val="24"/>
              </w:rPr>
            </w:pPr>
            <w:r w:rsidRPr="003F78CB">
              <w:rPr>
                <w:rFonts w:ascii="Google Sans" w:eastAsia="Times New Roman" w:hAnsi="Google Sans" w:cs="Calibri"/>
                <w:i/>
                <w:iCs/>
                <w:color w:val="000000"/>
                <w:sz w:val="24"/>
                <w:szCs w:val="24"/>
                <w:lang w:val="en"/>
              </w:rPr>
              <w:t>The company does not currently use encryption to better ensure the confidentiality of customers’ financial information.</w:t>
            </w:r>
          </w:p>
        </w:tc>
      </w:tr>
      <w:tr w:rsidR="003F78CB" w:rsidRPr="003F78CB" w14:paraId="49FE83F3" w14:textId="77777777" w:rsidTr="00126D0B">
        <w:trPr>
          <w:trHeight w:val="1277"/>
        </w:trPr>
        <w:tc>
          <w:tcPr>
            <w:tcW w:w="2875" w:type="dxa"/>
            <w:tcBorders>
              <w:top w:val="nil"/>
              <w:left w:val="single" w:sz="4" w:space="0" w:color="auto"/>
              <w:bottom w:val="single" w:sz="4" w:space="0" w:color="auto"/>
              <w:right w:val="single" w:sz="4" w:space="0" w:color="auto"/>
            </w:tcBorders>
            <w:shd w:val="clear" w:color="auto" w:fill="auto"/>
            <w:hideMark/>
          </w:tcPr>
          <w:p w14:paraId="342D7140" w14:textId="77777777" w:rsidR="003F78CB" w:rsidRPr="003F78CB" w:rsidRDefault="003F78CB" w:rsidP="003F78CB">
            <w:pPr>
              <w:spacing w:after="0" w:line="240" w:lineRule="auto"/>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lang w:val="en"/>
              </w:rPr>
              <w:t>There is a plan in place to notify E.U. customers within 72 hours if their data is compromised/there is a breach.</w:t>
            </w:r>
          </w:p>
        </w:tc>
        <w:tc>
          <w:tcPr>
            <w:tcW w:w="547" w:type="dxa"/>
            <w:tcBorders>
              <w:top w:val="nil"/>
              <w:left w:val="nil"/>
              <w:bottom w:val="single" w:sz="4" w:space="0" w:color="auto"/>
              <w:right w:val="single" w:sz="4" w:space="0" w:color="auto"/>
            </w:tcBorders>
            <w:shd w:val="clear" w:color="auto" w:fill="auto"/>
            <w:vAlign w:val="center"/>
            <w:hideMark/>
          </w:tcPr>
          <w:p w14:paraId="4E5E75EC" w14:textId="77777777" w:rsidR="003F78CB" w:rsidRPr="003F78CB" w:rsidRDefault="003F78CB" w:rsidP="003F78CB">
            <w:pPr>
              <w:spacing w:after="0" w:line="240" w:lineRule="auto"/>
              <w:jc w:val="center"/>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rPr>
              <w:t>X</w:t>
            </w:r>
          </w:p>
        </w:tc>
        <w:tc>
          <w:tcPr>
            <w:tcW w:w="623" w:type="dxa"/>
            <w:tcBorders>
              <w:top w:val="nil"/>
              <w:left w:val="nil"/>
              <w:bottom w:val="single" w:sz="4" w:space="0" w:color="auto"/>
              <w:right w:val="single" w:sz="4" w:space="0" w:color="auto"/>
            </w:tcBorders>
            <w:shd w:val="clear" w:color="auto" w:fill="auto"/>
            <w:noWrap/>
            <w:vAlign w:val="bottom"/>
            <w:hideMark/>
          </w:tcPr>
          <w:p w14:paraId="18DEB820" w14:textId="77777777" w:rsidR="003F78CB" w:rsidRPr="003F78CB" w:rsidRDefault="003F78CB" w:rsidP="003F78CB">
            <w:pPr>
              <w:spacing w:after="0" w:line="240" w:lineRule="auto"/>
              <w:rPr>
                <w:rFonts w:ascii="Calibri" w:eastAsia="Times New Roman" w:hAnsi="Calibri" w:cs="Calibri"/>
                <w:color w:val="000000"/>
                <w:sz w:val="22"/>
                <w:szCs w:val="22"/>
              </w:rPr>
            </w:pPr>
            <w:r w:rsidRPr="003F78CB">
              <w:rPr>
                <w:rFonts w:ascii="Calibri" w:eastAsia="Times New Roman" w:hAnsi="Calibri" w:cs="Calibri"/>
                <w:color w:val="000000"/>
                <w:sz w:val="22"/>
                <w:szCs w:val="22"/>
              </w:rPr>
              <w:t> </w:t>
            </w:r>
          </w:p>
        </w:tc>
        <w:tc>
          <w:tcPr>
            <w:tcW w:w="5942" w:type="dxa"/>
            <w:tcBorders>
              <w:top w:val="nil"/>
              <w:left w:val="nil"/>
              <w:bottom w:val="single" w:sz="4" w:space="0" w:color="auto"/>
              <w:right w:val="single" w:sz="4" w:space="0" w:color="auto"/>
            </w:tcBorders>
            <w:shd w:val="clear" w:color="auto" w:fill="auto"/>
            <w:hideMark/>
          </w:tcPr>
          <w:p w14:paraId="334A71DA" w14:textId="77777777" w:rsidR="003F78CB" w:rsidRPr="003F78CB" w:rsidRDefault="003F78CB" w:rsidP="003F78CB">
            <w:pPr>
              <w:spacing w:after="0" w:line="240" w:lineRule="auto"/>
              <w:rPr>
                <w:rFonts w:ascii="Google Sans" w:eastAsia="Times New Roman" w:hAnsi="Google Sans" w:cs="Calibri"/>
                <w:i/>
                <w:iCs/>
                <w:color w:val="000000"/>
                <w:sz w:val="24"/>
                <w:szCs w:val="24"/>
              </w:rPr>
            </w:pPr>
            <w:r w:rsidRPr="003F78CB">
              <w:rPr>
                <w:rFonts w:ascii="Google Sans" w:eastAsia="Times New Roman" w:hAnsi="Google Sans" w:cs="Calibri"/>
                <w:i/>
                <w:iCs/>
                <w:color w:val="000000"/>
                <w:sz w:val="24"/>
                <w:szCs w:val="24"/>
                <w:lang w:val="en"/>
              </w:rPr>
              <w:t>There is a plan to notify E.U. customers within 72 hours of a data breach.</w:t>
            </w:r>
          </w:p>
        </w:tc>
      </w:tr>
      <w:tr w:rsidR="003F78CB" w:rsidRPr="003F78CB" w14:paraId="314CA0ED" w14:textId="77777777" w:rsidTr="003F78CB">
        <w:trPr>
          <w:trHeight w:val="936"/>
        </w:trPr>
        <w:tc>
          <w:tcPr>
            <w:tcW w:w="2875" w:type="dxa"/>
            <w:tcBorders>
              <w:top w:val="nil"/>
              <w:left w:val="single" w:sz="4" w:space="0" w:color="auto"/>
              <w:bottom w:val="single" w:sz="4" w:space="0" w:color="auto"/>
              <w:right w:val="single" w:sz="4" w:space="0" w:color="auto"/>
            </w:tcBorders>
            <w:shd w:val="clear" w:color="auto" w:fill="auto"/>
            <w:hideMark/>
          </w:tcPr>
          <w:p w14:paraId="4418CD41" w14:textId="77777777" w:rsidR="003F78CB" w:rsidRPr="003F78CB" w:rsidRDefault="003F78CB" w:rsidP="003F78CB">
            <w:pPr>
              <w:spacing w:after="0" w:line="240" w:lineRule="auto"/>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lang w:val="en"/>
              </w:rPr>
              <w:t>Ensure data is properly classified and inventoried.</w:t>
            </w:r>
          </w:p>
        </w:tc>
        <w:tc>
          <w:tcPr>
            <w:tcW w:w="547" w:type="dxa"/>
            <w:tcBorders>
              <w:top w:val="nil"/>
              <w:left w:val="nil"/>
              <w:bottom w:val="single" w:sz="4" w:space="0" w:color="auto"/>
              <w:right w:val="single" w:sz="4" w:space="0" w:color="auto"/>
            </w:tcBorders>
            <w:shd w:val="clear" w:color="auto" w:fill="auto"/>
            <w:noWrap/>
            <w:vAlign w:val="bottom"/>
            <w:hideMark/>
          </w:tcPr>
          <w:p w14:paraId="06871780" w14:textId="77777777" w:rsidR="003F78CB" w:rsidRPr="003F78CB" w:rsidRDefault="003F78CB" w:rsidP="003F78CB">
            <w:pPr>
              <w:spacing w:after="0" w:line="240" w:lineRule="auto"/>
              <w:rPr>
                <w:rFonts w:ascii="Calibri" w:eastAsia="Times New Roman" w:hAnsi="Calibri" w:cs="Calibri"/>
                <w:color w:val="000000"/>
                <w:sz w:val="22"/>
                <w:szCs w:val="22"/>
              </w:rPr>
            </w:pPr>
            <w:r w:rsidRPr="003F78CB">
              <w:rPr>
                <w:rFonts w:ascii="Calibri" w:eastAsia="Times New Roman" w:hAnsi="Calibri" w:cs="Calibri"/>
                <w:color w:val="000000"/>
                <w:sz w:val="22"/>
                <w:szCs w:val="22"/>
              </w:rPr>
              <w:t> </w:t>
            </w:r>
          </w:p>
        </w:tc>
        <w:tc>
          <w:tcPr>
            <w:tcW w:w="623" w:type="dxa"/>
            <w:tcBorders>
              <w:top w:val="nil"/>
              <w:left w:val="nil"/>
              <w:bottom w:val="single" w:sz="4" w:space="0" w:color="auto"/>
              <w:right w:val="single" w:sz="4" w:space="0" w:color="auto"/>
            </w:tcBorders>
            <w:shd w:val="clear" w:color="auto" w:fill="auto"/>
            <w:vAlign w:val="center"/>
            <w:hideMark/>
          </w:tcPr>
          <w:p w14:paraId="079D37A9" w14:textId="77777777" w:rsidR="003F78CB" w:rsidRPr="003F78CB" w:rsidRDefault="003F78CB" w:rsidP="003F78CB">
            <w:pPr>
              <w:spacing w:after="0" w:line="240" w:lineRule="auto"/>
              <w:jc w:val="center"/>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rPr>
              <w:t>X</w:t>
            </w:r>
          </w:p>
        </w:tc>
        <w:tc>
          <w:tcPr>
            <w:tcW w:w="5942" w:type="dxa"/>
            <w:tcBorders>
              <w:top w:val="nil"/>
              <w:left w:val="nil"/>
              <w:bottom w:val="single" w:sz="4" w:space="0" w:color="auto"/>
              <w:right w:val="single" w:sz="4" w:space="0" w:color="auto"/>
            </w:tcBorders>
            <w:shd w:val="clear" w:color="auto" w:fill="auto"/>
            <w:hideMark/>
          </w:tcPr>
          <w:p w14:paraId="356CFDAD" w14:textId="77777777" w:rsidR="003F78CB" w:rsidRPr="003F78CB" w:rsidRDefault="003F78CB" w:rsidP="003F78CB">
            <w:pPr>
              <w:spacing w:after="0" w:line="240" w:lineRule="auto"/>
              <w:rPr>
                <w:rFonts w:ascii="Google Sans" w:eastAsia="Times New Roman" w:hAnsi="Google Sans" w:cs="Calibri"/>
                <w:i/>
                <w:iCs/>
                <w:color w:val="000000"/>
                <w:sz w:val="24"/>
                <w:szCs w:val="24"/>
              </w:rPr>
            </w:pPr>
            <w:r w:rsidRPr="003F78CB">
              <w:rPr>
                <w:rFonts w:ascii="Google Sans" w:eastAsia="Times New Roman" w:hAnsi="Google Sans" w:cs="Calibri"/>
                <w:i/>
                <w:iCs/>
                <w:color w:val="000000"/>
                <w:sz w:val="24"/>
                <w:szCs w:val="24"/>
                <w:lang w:val="en"/>
              </w:rPr>
              <w:t>Current assets have been inventoried/listed, but not classified.</w:t>
            </w:r>
          </w:p>
        </w:tc>
      </w:tr>
      <w:tr w:rsidR="003F78CB" w:rsidRPr="003F78CB" w14:paraId="354E5E60" w14:textId="77777777" w:rsidTr="00126D0B">
        <w:trPr>
          <w:trHeight w:val="1160"/>
        </w:trPr>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63C67E16" w14:textId="77777777" w:rsidR="003F78CB" w:rsidRPr="003F78CB" w:rsidRDefault="003F78CB" w:rsidP="003F78CB">
            <w:pPr>
              <w:spacing w:after="0" w:line="240" w:lineRule="auto"/>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lang w:val="en"/>
              </w:rPr>
              <w:t>Enforce privacy policies, procedures, and processes to properly document and maintain data.</w:t>
            </w:r>
          </w:p>
        </w:tc>
        <w:tc>
          <w:tcPr>
            <w:tcW w:w="547" w:type="dxa"/>
            <w:tcBorders>
              <w:top w:val="single" w:sz="4" w:space="0" w:color="auto"/>
              <w:left w:val="nil"/>
              <w:bottom w:val="single" w:sz="4" w:space="0" w:color="auto"/>
              <w:right w:val="single" w:sz="4" w:space="0" w:color="auto"/>
            </w:tcBorders>
            <w:shd w:val="clear" w:color="auto" w:fill="auto"/>
            <w:vAlign w:val="center"/>
            <w:hideMark/>
          </w:tcPr>
          <w:p w14:paraId="50DFF19A" w14:textId="77777777" w:rsidR="003F78CB" w:rsidRPr="003F78CB" w:rsidRDefault="003F78CB" w:rsidP="003F78CB">
            <w:pPr>
              <w:spacing w:after="0" w:line="240" w:lineRule="auto"/>
              <w:jc w:val="center"/>
              <w:rPr>
                <w:rFonts w:ascii="Google Sans" w:eastAsia="Times New Roman" w:hAnsi="Google Sans" w:cs="Calibri"/>
                <w:color w:val="000000"/>
                <w:sz w:val="24"/>
                <w:szCs w:val="24"/>
              </w:rPr>
            </w:pPr>
            <w:r w:rsidRPr="003F78CB">
              <w:rPr>
                <w:rFonts w:ascii="Google Sans" w:eastAsia="Times New Roman" w:hAnsi="Google Sans" w:cs="Calibri"/>
                <w:color w:val="000000"/>
                <w:sz w:val="24"/>
                <w:szCs w:val="24"/>
              </w:rPr>
              <w:t>X</w:t>
            </w:r>
          </w:p>
        </w:tc>
        <w:tc>
          <w:tcPr>
            <w:tcW w:w="623" w:type="dxa"/>
            <w:tcBorders>
              <w:top w:val="single" w:sz="4" w:space="0" w:color="auto"/>
              <w:left w:val="nil"/>
              <w:bottom w:val="single" w:sz="4" w:space="0" w:color="auto"/>
              <w:right w:val="single" w:sz="4" w:space="0" w:color="auto"/>
            </w:tcBorders>
            <w:shd w:val="clear" w:color="auto" w:fill="auto"/>
            <w:noWrap/>
            <w:vAlign w:val="bottom"/>
            <w:hideMark/>
          </w:tcPr>
          <w:p w14:paraId="3A447218" w14:textId="77777777" w:rsidR="003F78CB" w:rsidRPr="003F78CB" w:rsidRDefault="003F78CB" w:rsidP="003F78CB">
            <w:pPr>
              <w:spacing w:after="0" w:line="240" w:lineRule="auto"/>
              <w:rPr>
                <w:rFonts w:ascii="Calibri" w:eastAsia="Times New Roman" w:hAnsi="Calibri" w:cs="Calibri"/>
                <w:color w:val="000000"/>
                <w:sz w:val="22"/>
                <w:szCs w:val="22"/>
              </w:rPr>
            </w:pPr>
            <w:r w:rsidRPr="003F78CB">
              <w:rPr>
                <w:rFonts w:ascii="Calibri" w:eastAsia="Times New Roman" w:hAnsi="Calibri" w:cs="Calibri"/>
                <w:color w:val="000000"/>
                <w:sz w:val="22"/>
                <w:szCs w:val="22"/>
              </w:rPr>
              <w:t> </w:t>
            </w:r>
          </w:p>
        </w:tc>
        <w:tc>
          <w:tcPr>
            <w:tcW w:w="5942" w:type="dxa"/>
            <w:tcBorders>
              <w:top w:val="single" w:sz="4" w:space="0" w:color="auto"/>
              <w:left w:val="nil"/>
              <w:bottom w:val="single" w:sz="4" w:space="0" w:color="auto"/>
              <w:right w:val="single" w:sz="4" w:space="0" w:color="auto"/>
            </w:tcBorders>
            <w:shd w:val="clear" w:color="auto" w:fill="auto"/>
            <w:hideMark/>
          </w:tcPr>
          <w:p w14:paraId="6ED9D1B1" w14:textId="77777777" w:rsidR="003F78CB" w:rsidRPr="003F78CB" w:rsidRDefault="003F78CB" w:rsidP="003F78CB">
            <w:pPr>
              <w:spacing w:after="0" w:line="240" w:lineRule="auto"/>
              <w:rPr>
                <w:rFonts w:ascii="Google Sans" w:eastAsia="Times New Roman" w:hAnsi="Google Sans" w:cs="Calibri"/>
                <w:i/>
                <w:iCs/>
                <w:color w:val="000000"/>
                <w:sz w:val="24"/>
                <w:szCs w:val="24"/>
              </w:rPr>
            </w:pPr>
            <w:r w:rsidRPr="003F78CB">
              <w:rPr>
                <w:rFonts w:ascii="Google Sans" w:eastAsia="Times New Roman" w:hAnsi="Google Sans" w:cs="Calibri"/>
                <w:i/>
                <w:iCs/>
                <w:color w:val="000000"/>
                <w:sz w:val="24"/>
                <w:szCs w:val="24"/>
                <w:lang w:val="en"/>
              </w:rPr>
              <w:t>Privacy policies, procedures, and processes have been developed and enforced among IT team members and other employees, as needed.</w:t>
            </w:r>
          </w:p>
        </w:tc>
      </w:tr>
    </w:tbl>
    <w:p w14:paraId="7EC7097E" w14:textId="77777777" w:rsidR="00057308" w:rsidRPr="00057308" w:rsidRDefault="00057308" w:rsidP="00057308"/>
    <w:p w14:paraId="7768B5C3" w14:textId="77777777" w:rsidR="00057308" w:rsidRDefault="00057308" w:rsidP="00057308"/>
    <w:p w14:paraId="559BA1CC" w14:textId="77777777" w:rsidR="00057308" w:rsidRPr="00057308" w:rsidRDefault="00057308" w:rsidP="00057308"/>
    <w:tbl>
      <w:tblPr>
        <w:tblW w:w="10050" w:type="dxa"/>
        <w:tblLook w:val="04A0" w:firstRow="1" w:lastRow="0" w:firstColumn="1" w:lastColumn="0" w:noHBand="0" w:noVBand="1"/>
      </w:tblPr>
      <w:tblGrid>
        <w:gridCol w:w="2695"/>
        <w:gridCol w:w="547"/>
        <w:gridCol w:w="623"/>
        <w:gridCol w:w="6185"/>
      </w:tblGrid>
      <w:tr w:rsidR="00126D0B" w:rsidRPr="00126D0B" w14:paraId="152077A8" w14:textId="77777777" w:rsidTr="00126D0B">
        <w:trPr>
          <w:trHeight w:val="300"/>
        </w:trPr>
        <w:tc>
          <w:tcPr>
            <w:tcW w:w="1005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E5B46" w14:textId="77777777" w:rsidR="00126D0B" w:rsidRPr="00126D0B" w:rsidRDefault="00126D0B" w:rsidP="00126D0B">
            <w:pPr>
              <w:spacing w:after="0" w:line="240" w:lineRule="auto"/>
              <w:jc w:val="center"/>
              <w:rPr>
                <w:rFonts w:ascii="Google Sans" w:eastAsia="Times New Roman" w:hAnsi="Google Sans" w:cs="Calibri"/>
                <w:color w:val="000000"/>
                <w:sz w:val="24"/>
                <w:szCs w:val="24"/>
                <w:u w:val="single"/>
              </w:rPr>
            </w:pPr>
            <w:r w:rsidRPr="00126D0B">
              <w:rPr>
                <w:rFonts w:ascii="Google Sans" w:eastAsia="Times New Roman" w:hAnsi="Google Sans" w:cs="Calibri"/>
                <w:color w:val="000000"/>
                <w:sz w:val="24"/>
                <w:szCs w:val="24"/>
                <w:u w:val="single"/>
                <w:lang w:val="en"/>
              </w:rPr>
              <w:t>System and Organizations Controls (SOC type 1, SOC type 2)</w:t>
            </w:r>
            <w:r w:rsidRPr="00126D0B">
              <w:rPr>
                <w:rFonts w:ascii="Google Sans" w:eastAsia="Times New Roman" w:hAnsi="Google Sans" w:cs="Calibri"/>
                <w:color w:val="000000"/>
                <w:sz w:val="24"/>
                <w:szCs w:val="24"/>
                <w:lang w:val="en"/>
              </w:rPr>
              <w:t xml:space="preserve"> </w:t>
            </w:r>
          </w:p>
        </w:tc>
      </w:tr>
      <w:tr w:rsidR="00126D0B" w:rsidRPr="00126D0B" w14:paraId="5C07F12D" w14:textId="77777777" w:rsidTr="00126D0B">
        <w:trPr>
          <w:trHeight w:val="312"/>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199B18BD" w14:textId="77777777" w:rsidR="00126D0B" w:rsidRPr="00126D0B" w:rsidRDefault="00126D0B" w:rsidP="00126D0B">
            <w:pPr>
              <w:spacing w:after="0" w:line="240" w:lineRule="auto"/>
              <w:rPr>
                <w:rFonts w:ascii="Google Sans" w:eastAsia="Times New Roman" w:hAnsi="Google Sans" w:cs="Calibri"/>
                <w:b/>
                <w:bCs/>
                <w:color w:val="000000"/>
                <w:sz w:val="24"/>
                <w:szCs w:val="24"/>
              </w:rPr>
            </w:pPr>
            <w:r w:rsidRPr="00126D0B">
              <w:rPr>
                <w:rFonts w:ascii="Google Sans" w:eastAsia="Times New Roman" w:hAnsi="Google Sans" w:cs="Calibri"/>
                <w:b/>
                <w:bCs/>
                <w:color w:val="000000"/>
                <w:sz w:val="24"/>
                <w:szCs w:val="24"/>
                <w:lang w:val="en"/>
              </w:rPr>
              <w:t>Best practice</w:t>
            </w:r>
          </w:p>
        </w:tc>
        <w:tc>
          <w:tcPr>
            <w:tcW w:w="547" w:type="dxa"/>
            <w:tcBorders>
              <w:top w:val="nil"/>
              <w:left w:val="nil"/>
              <w:bottom w:val="single" w:sz="4" w:space="0" w:color="auto"/>
              <w:right w:val="single" w:sz="4" w:space="0" w:color="auto"/>
            </w:tcBorders>
            <w:shd w:val="clear" w:color="auto" w:fill="auto"/>
            <w:noWrap/>
            <w:vAlign w:val="bottom"/>
            <w:hideMark/>
          </w:tcPr>
          <w:p w14:paraId="6E10C0AE" w14:textId="77777777" w:rsidR="00126D0B" w:rsidRPr="00126D0B" w:rsidRDefault="00126D0B" w:rsidP="00126D0B">
            <w:pPr>
              <w:spacing w:after="0" w:line="240" w:lineRule="auto"/>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rPr>
              <w:t>Yes</w:t>
            </w:r>
          </w:p>
        </w:tc>
        <w:tc>
          <w:tcPr>
            <w:tcW w:w="623" w:type="dxa"/>
            <w:tcBorders>
              <w:top w:val="nil"/>
              <w:left w:val="nil"/>
              <w:bottom w:val="single" w:sz="4" w:space="0" w:color="auto"/>
              <w:right w:val="single" w:sz="4" w:space="0" w:color="auto"/>
            </w:tcBorders>
            <w:shd w:val="clear" w:color="auto" w:fill="auto"/>
            <w:noWrap/>
            <w:vAlign w:val="bottom"/>
            <w:hideMark/>
          </w:tcPr>
          <w:p w14:paraId="13BCD1FE" w14:textId="77777777" w:rsidR="00126D0B" w:rsidRPr="00126D0B" w:rsidRDefault="00126D0B" w:rsidP="00126D0B">
            <w:pPr>
              <w:spacing w:after="0" w:line="240" w:lineRule="auto"/>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rPr>
              <w:t>No</w:t>
            </w:r>
          </w:p>
        </w:tc>
        <w:tc>
          <w:tcPr>
            <w:tcW w:w="6185" w:type="dxa"/>
            <w:tcBorders>
              <w:top w:val="nil"/>
              <w:left w:val="nil"/>
              <w:bottom w:val="single" w:sz="4" w:space="0" w:color="auto"/>
              <w:right w:val="single" w:sz="4" w:space="0" w:color="auto"/>
            </w:tcBorders>
            <w:shd w:val="clear" w:color="auto" w:fill="auto"/>
            <w:noWrap/>
            <w:vAlign w:val="bottom"/>
            <w:hideMark/>
          </w:tcPr>
          <w:p w14:paraId="4DD0BDA3" w14:textId="77777777" w:rsidR="00126D0B" w:rsidRPr="00126D0B" w:rsidRDefault="00126D0B" w:rsidP="00126D0B">
            <w:pPr>
              <w:spacing w:after="0" w:line="240" w:lineRule="auto"/>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rPr>
              <w:t>Explanation</w:t>
            </w:r>
          </w:p>
        </w:tc>
      </w:tr>
      <w:tr w:rsidR="00126D0B" w:rsidRPr="00126D0B" w14:paraId="5A816590" w14:textId="77777777" w:rsidTr="00126D0B">
        <w:trPr>
          <w:trHeight w:val="953"/>
        </w:trPr>
        <w:tc>
          <w:tcPr>
            <w:tcW w:w="2695" w:type="dxa"/>
            <w:tcBorders>
              <w:top w:val="nil"/>
              <w:left w:val="single" w:sz="4" w:space="0" w:color="auto"/>
              <w:bottom w:val="single" w:sz="4" w:space="0" w:color="auto"/>
              <w:right w:val="single" w:sz="4" w:space="0" w:color="auto"/>
            </w:tcBorders>
            <w:shd w:val="clear" w:color="auto" w:fill="auto"/>
            <w:hideMark/>
          </w:tcPr>
          <w:p w14:paraId="37BC38D2" w14:textId="77777777" w:rsidR="00126D0B" w:rsidRPr="00126D0B" w:rsidRDefault="00126D0B" w:rsidP="00126D0B">
            <w:pPr>
              <w:spacing w:after="0" w:line="240" w:lineRule="auto"/>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lang w:val="en"/>
              </w:rPr>
              <w:t>User access policies are established.</w:t>
            </w:r>
          </w:p>
        </w:tc>
        <w:tc>
          <w:tcPr>
            <w:tcW w:w="547" w:type="dxa"/>
            <w:tcBorders>
              <w:top w:val="nil"/>
              <w:left w:val="nil"/>
              <w:bottom w:val="single" w:sz="4" w:space="0" w:color="auto"/>
              <w:right w:val="single" w:sz="4" w:space="0" w:color="auto"/>
            </w:tcBorders>
            <w:shd w:val="clear" w:color="auto" w:fill="auto"/>
            <w:noWrap/>
            <w:vAlign w:val="bottom"/>
            <w:hideMark/>
          </w:tcPr>
          <w:p w14:paraId="4ADC923A" w14:textId="77777777" w:rsidR="00126D0B" w:rsidRPr="00126D0B" w:rsidRDefault="00126D0B" w:rsidP="00126D0B">
            <w:pPr>
              <w:spacing w:after="0" w:line="240" w:lineRule="auto"/>
              <w:rPr>
                <w:rFonts w:ascii="Calibri" w:eastAsia="Times New Roman" w:hAnsi="Calibri" w:cs="Calibri"/>
                <w:color w:val="000000"/>
                <w:sz w:val="22"/>
                <w:szCs w:val="22"/>
              </w:rPr>
            </w:pPr>
            <w:r w:rsidRPr="00126D0B">
              <w:rPr>
                <w:rFonts w:ascii="Calibri" w:eastAsia="Times New Roman" w:hAnsi="Calibri" w:cs="Calibri"/>
                <w:color w:val="000000"/>
                <w:sz w:val="22"/>
                <w:szCs w:val="22"/>
              </w:rPr>
              <w:t> </w:t>
            </w:r>
          </w:p>
        </w:tc>
        <w:tc>
          <w:tcPr>
            <w:tcW w:w="623" w:type="dxa"/>
            <w:tcBorders>
              <w:top w:val="nil"/>
              <w:left w:val="nil"/>
              <w:bottom w:val="single" w:sz="4" w:space="0" w:color="auto"/>
              <w:right w:val="single" w:sz="4" w:space="0" w:color="auto"/>
            </w:tcBorders>
            <w:shd w:val="clear" w:color="auto" w:fill="auto"/>
            <w:vAlign w:val="center"/>
            <w:hideMark/>
          </w:tcPr>
          <w:p w14:paraId="0AE28EEB" w14:textId="77777777" w:rsidR="00126D0B" w:rsidRPr="00126D0B" w:rsidRDefault="00126D0B" w:rsidP="00126D0B">
            <w:pPr>
              <w:spacing w:after="0" w:line="240" w:lineRule="auto"/>
              <w:jc w:val="center"/>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rPr>
              <w:t>X</w:t>
            </w:r>
          </w:p>
        </w:tc>
        <w:tc>
          <w:tcPr>
            <w:tcW w:w="6185" w:type="dxa"/>
            <w:tcBorders>
              <w:top w:val="nil"/>
              <w:left w:val="nil"/>
              <w:bottom w:val="single" w:sz="4" w:space="0" w:color="auto"/>
              <w:right w:val="single" w:sz="4" w:space="0" w:color="auto"/>
            </w:tcBorders>
            <w:shd w:val="clear" w:color="auto" w:fill="auto"/>
            <w:hideMark/>
          </w:tcPr>
          <w:p w14:paraId="30918AAA" w14:textId="77777777" w:rsidR="00126D0B" w:rsidRPr="00126D0B" w:rsidRDefault="00126D0B" w:rsidP="00126D0B">
            <w:pPr>
              <w:spacing w:after="0" w:line="240" w:lineRule="auto"/>
              <w:rPr>
                <w:rFonts w:ascii="Google Sans" w:eastAsia="Times New Roman" w:hAnsi="Google Sans" w:cs="Calibri"/>
                <w:i/>
                <w:iCs/>
                <w:color w:val="000000"/>
                <w:sz w:val="24"/>
                <w:szCs w:val="24"/>
              </w:rPr>
            </w:pPr>
            <w:r w:rsidRPr="00126D0B">
              <w:rPr>
                <w:rFonts w:ascii="Google Sans" w:eastAsia="Times New Roman" w:hAnsi="Google Sans" w:cs="Calibri"/>
                <w:i/>
                <w:iCs/>
                <w:color w:val="000000"/>
                <w:sz w:val="24"/>
                <w:szCs w:val="24"/>
                <w:lang w:val="en"/>
              </w:rPr>
              <w:t>Controls of Least Privilege and separation of duties are not currently in place; all employees have access to internally stored data.</w:t>
            </w:r>
          </w:p>
        </w:tc>
      </w:tr>
      <w:tr w:rsidR="00126D0B" w:rsidRPr="00126D0B" w14:paraId="7B1441AB" w14:textId="77777777" w:rsidTr="00126D0B">
        <w:trPr>
          <w:trHeight w:val="809"/>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1221BEE" w14:textId="77777777" w:rsidR="00126D0B" w:rsidRPr="00126D0B" w:rsidRDefault="00126D0B" w:rsidP="00126D0B">
            <w:pPr>
              <w:spacing w:after="0" w:line="240" w:lineRule="auto"/>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lang w:val="en"/>
              </w:rPr>
              <w:t>Sensitive data (PII/SPII) is confidential/private.</w:t>
            </w:r>
          </w:p>
        </w:tc>
        <w:tc>
          <w:tcPr>
            <w:tcW w:w="547" w:type="dxa"/>
            <w:tcBorders>
              <w:top w:val="nil"/>
              <w:left w:val="nil"/>
              <w:bottom w:val="single" w:sz="4" w:space="0" w:color="auto"/>
              <w:right w:val="single" w:sz="4" w:space="0" w:color="auto"/>
            </w:tcBorders>
            <w:shd w:val="clear" w:color="auto" w:fill="auto"/>
            <w:noWrap/>
            <w:vAlign w:val="bottom"/>
            <w:hideMark/>
          </w:tcPr>
          <w:p w14:paraId="04965268" w14:textId="77777777" w:rsidR="00126D0B" w:rsidRPr="00126D0B" w:rsidRDefault="00126D0B" w:rsidP="00126D0B">
            <w:pPr>
              <w:spacing w:after="0" w:line="240" w:lineRule="auto"/>
              <w:rPr>
                <w:rFonts w:ascii="Calibri" w:eastAsia="Times New Roman" w:hAnsi="Calibri" w:cs="Calibri"/>
                <w:color w:val="000000"/>
                <w:sz w:val="22"/>
                <w:szCs w:val="22"/>
              </w:rPr>
            </w:pPr>
            <w:r w:rsidRPr="00126D0B">
              <w:rPr>
                <w:rFonts w:ascii="Calibri" w:eastAsia="Times New Roman" w:hAnsi="Calibri" w:cs="Calibri"/>
                <w:color w:val="000000"/>
                <w:sz w:val="22"/>
                <w:szCs w:val="22"/>
              </w:rPr>
              <w:t> </w:t>
            </w:r>
          </w:p>
        </w:tc>
        <w:tc>
          <w:tcPr>
            <w:tcW w:w="623" w:type="dxa"/>
            <w:tcBorders>
              <w:top w:val="nil"/>
              <w:left w:val="nil"/>
              <w:bottom w:val="single" w:sz="4" w:space="0" w:color="auto"/>
              <w:right w:val="single" w:sz="4" w:space="0" w:color="auto"/>
            </w:tcBorders>
            <w:shd w:val="clear" w:color="auto" w:fill="auto"/>
            <w:vAlign w:val="center"/>
            <w:hideMark/>
          </w:tcPr>
          <w:p w14:paraId="15E40433" w14:textId="77777777" w:rsidR="00126D0B" w:rsidRPr="00126D0B" w:rsidRDefault="00126D0B" w:rsidP="00126D0B">
            <w:pPr>
              <w:spacing w:after="0" w:line="240" w:lineRule="auto"/>
              <w:jc w:val="center"/>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rPr>
              <w:t>X</w:t>
            </w:r>
          </w:p>
        </w:tc>
        <w:tc>
          <w:tcPr>
            <w:tcW w:w="6185" w:type="dxa"/>
            <w:tcBorders>
              <w:top w:val="nil"/>
              <w:left w:val="nil"/>
              <w:bottom w:val="single" w:sz="4" w:space="0" w:color="auto"/>
              <w:right w:val="single" w:sz="4" w:space="0" w:color="auto"/>
            </w:tcBorders>
            <w:shd w:val="clear" w:color="auto" w:fill="auto"/>
            <w:hideMark/>
          </w:tcPr>
          <w:p w14:paraId="6781D6A4" w14:textId="77777777" w:rsidR="00126D0B" w:rsidRPr="00126D0B" w:rsidRDefault="00126D0B" w:rsidP="00126D0B">
            <w:pPr>
              <w:spacing w:after="0" w:line="240" w:lineRule="auto"/>
              <w:rPr>
                <w:rFonts w:ascii="Google Sans" w:eastAsia="Times New Roman" w:hAnsi="Google Sans" w:cs="Calibri"/>
                <w:i/>
                <w:iCs/>
                <w:color w:val="000000"/>
                <w:sz w:val="24"/>
                <w:szCs w:val="24"/>
              </w:rPr>
            </w:pPr>
            <w:r w:rsidRPr="00126D0B">
              <w:rPr>
                <w:rFonts w:ascii="Google Sans" w:eastAsia="Times New Roman" w:hAnsi="Google Sans" w:cs="Calibri"/>
                <w:i/>
                <w:iCs/>
                <w:color w:val="000000"/>
                <w:sz w:val="24"/>
                <w:szCs w:val="24"/>
                <w:lang w:val="en"/>
              </w:rPr>
              <w:t>Encryption is not currently used to better ensure the confidentiality of PII/SPII.</w:t>
            </w:r>
          </w:p>
        </w:tc>
      </w:tr>
      <w:tr w:rsidR="00126D0B" w:rsidRPr="00126D0B" w14:paraId="4E94AA7A" w14:textId="77777777" w:rsidTr="00126D0B">
        <w:trPr>
          <w:trHeight w:val="1340"/>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3283322" w14:textId="77777777" w:rsidR="00126D0B" w:rsidRPr="00126D0B" w:rsidRDefault="00126D0B" w:rsidP="00126D0B">
            <w:pPr>
              <w:spacing w:after="0" w:line="240" w:lineRule="auto"/>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lang w:val="en"/>
              </w:rPr>
              <w:t>Data integrity ensures the data is consistent, complete, accurate, and has been validated.</w:t>
            </w:r>
          </w:p>
        </w:tc>
        <w:tc>
          <w:tcPr>
            <w:tcW w:w="547" w:type="dxa"/>
            <w:tcBorders>
              <w:top w:val="nil"/>
              <w:left w:val="nil"/>
              <w:bottom w:val="single" w:sz="4" w:space="0" w:color="auto"/>
              <w:right w:val="single" w:sz="4" w:space="0" w:color="auto"/>
            </w:tcBorders>
            <w:shd w:val="clear" w:color="auto" w:fill="auto"/>
            <w:vAlign w:val="center"/>
            <w:hideMark/>
          </w:tcPr>
          <w:p w14:paraId="483E7C7D" w14:textId="77777777" w:rsidR="00126D0B" w:rsidRPr="00126D0B" w:rsidRDefault="00126D0B" w:rsidP="00126D0B">
            <w:pPr>
              <w:spacing w:after="0" w:line="240" w:lineRule="auto"/>
              <w:jc w:val="center"/>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rPr>
              <w:t>X</w:t>
            </w:r>
          </w:p>
        </w:tc>
        <w:tc>
          <w:tcPr>
            <w:tcW w:w="623" w:type="dxa"/>
            <w:tcBorders>
              <w:top w:val="nil"/>
              <w:left w:val="nil"/>
              <w:bottom w:val="single" w:sz="4" w:space="0" w:color="auto"/>
              <w:right w:val="single" w:sz="4" w:space="0" w:color="auto"/>
            </w:tcBorders>
            <w:shd w:val="clear" w:color="auto" w:fill="auto"/>
            <w:noWrap/>
            <w:vAlign w:val="bottom"/>
            <w:hideMark/>
          </w:tcPr>
          <w:p w14:paraId="203A98C9" w14:textId="77777777" w:rsidR="00126D0B" w:rsidRPr="00126D0B" w:rsidRDefault="00126D0B" w:rsidP="00126D0B">
            <w:pPr>
              <w:spacing w:after="0" w:line="240" w:lineRule="auto"/>
              <w:rPr>
                <w:rFonts w:ascii="Calibri" w:eastAsia="Times New Roman" w:hAnsi="Calibri" w:cs="Calibri"/>
                <w:color w:val="000000"/>
                <w:sz w:val="22"/>
                <w:szCs w:val="22"/>
              </w:rPr>
            </w:pPr>
            <w:r w:rsidRPr="00126D0B">
              <w:rPr>
                <w:rFonts w:ascii="Calibri" w:eastAsia="Times New Roman" w:hAnsi="Calibri" w:cs="Calibri"/>
                <w:color w:val="000000"/>
                <w:sz w:val="22"/>
                <w:szCs w:val="22"/>
              </w:rPr>
              <w:t> </w:t>
            </w:r>
          </w:p>
        </w:tc>
        <w:tc>
          <w:tcPr>
            <w:tcW w:w="6185" w:type="dxa"/>
            <w:tcBorders>
              <w:top w:val="nil"/>
              <w:left w:val="nil"/>
              <w:bottom w:val="single" w:sz="4" w:space="0" w:color="auto"/>
              <w:right w:val="single" w:sz="4" w:space="0" w:color="auto"/>
            </w:tcBorders>
            <w:shd w:val="clear" w:color="auto" w:fill="auto"/>
            <w:hideMark/>
          </w:tcPr>
          <w:p w14:paraId="0304148A" w14:textId="77777777" w:rsidR="00126D0B" w:rsidRPr="00126D0B" w:rsidRDefault="00126D0B" w:rsidP="00126D0B">
            <w:pPr>
              <w:spacing w:after="0" w:line="240" w:lineRule="auto"/>
              <w:rPr>
                <w:rFonts w:ascii="Google Sans" w:eastAsia="Times New Roman" w:hAnsi="Google Sans" w:cs="Calibri"/>
                <w:i/>
                <w:iCs/>
                <w:color w:val="000000"/>
                <w:sz w:val="24"/>
                <w:szCs w:val="24"/>
              </w:rPr>
            </w:pPr>
            <w:r w:rsidRPr="00126D0B">
              <w:rPr>
                <w:rFonts w:ascii="Google Sans" w:eastAsia="Times New Roman" w:hAnsi="Google Sans" w:cs="Calibri"/>
                <w:i/>
                <w:iCs/>
                <w:color w:val="000000"/>
                <w:sz w:val="24"/>
                <w:szCs w:val="24"/>
                <w:lang w:val="en"/>
              </w:rPr>
              <w:t>Data integrity is in place.</w:t>
            </w:r>
          </w:p>
        </w:tc>
      </w:tr>
      <w:tr w:rsidR="00126D0B" w:rsidRPr="00126D0B" w14:paraId="491B0198" w14:textId="77777777" w:rsidTr="00126D0B">
        <w:trPr>
          <w:trHeight w:val="1151"/>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85CFAF1" w14:textId="77777777" w:rsidR="00126D0B" w:rsidRPr="00126D0B" w:rsidRDefault="00126D0B" w:rsidP="00126D0B">
            <w:pPr>
              <w:spacing w:after="0" w:line="240" w:lineRule="auto"/>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lang w:val="en"/>
              </w:rPr>
              <w:t>Data is available to individuals authorized to access it.</w:t>
            </w:r>
          </w:p>
        </w:tc>
        <w:tc>
          <w:tcPr>
            <w:tcW w:w="547" w:type="dxa"/>
            <w:tcBorders>
              <w:top w:val="nil"/>
              <w:left w:val="nil"/>
              <w:bottom w:val="single" w:sz="4" w:space="0" w:color="auto"/>
              <w:right w:val="single" w:sz="4" w:space="0" w:color="auto"/>
            </w:tcBorders>
            <w:shd w:val="clear" w:color="auto" w:fill="auto"/>
            <w:noWrap/>
            <w:vAlign w:val="bottom"/>
            <w:hideMark/>
          </w:tcPr>
          <w:p w14:paraId="6213BA41" w14:textId="77777777" w:rsidR="00126D0B" w:rsidRPr="00126D0B" w:rsidRDefault="00126D0B" w:rsidP="00126D0B">
            <w:pPr>
              <w:spacing w:after="0" w:line="240" w:lineRule="auto"/>
              <w:rPr>
                <w:rFonts w:ascii="Calibri" w:eastAsia="Times New Roman" w:hAnsi="Calibri" w:cs="Calibri"/>
                <w:color w:val="000000"/>
                <w:sz w:val="22"/>
                <w:szCs w:val="22"/>
              </w:rPr>
            </w:pPr>
            <w:r w:rsidRPr="00126D0B">
              <w:rPr>
                <w:rFonts w:ascii="Calibri" w:eastAsia="Times New Roman" w:hAnsi="Calibri" w:cs="Calibri"/>
                <w:color w:val="000000"/>
                <w:sz w:val="22"/>
                <w:szCs w:val="22"/>
              </w:rPr>
              <w:t> </w:t>
            </w:r>
          </w:p>
        </w:tc>
        <w:tc>
          <w:tcPr>
            <w:tcW w:w="623" w:type="dxa"/>
            <w:tcBorders>
              <w:top w:val="nil"/>
              <w:left w:val="nil"/>
              <w:bottom w:val="single" w:sz="4" w:space="0" w:color="auto"/>
              <w:right w:val="single" w:sz="4" w:space="0" w:color="auto"/>
            </w:tcBorders>
            <w:shd w:val="clear" w:color="auto" w:fill="auto"/>
            <w:vAlign w:val="center"/>
            <w:hideMark/>
          </w:tcPr>
          <w:p w14:paraId="29DD2D20" w14:textId="77777777" w:rsidR="00126D0B" w:rsidRPr="00126D0B" w:rsidRDefault="00126D0B" w:rsidP="00126D0B">
            <w:pPr>
              <w:spacing w:after="0" w:line="240" w:lineRule="auto"/>
              <w:jc w:val="center"/>
              <w:rPr>
                <w:rFonts w:ascii="Google Sans" w:eastAsia="Times New Roman" w:hAnsi="Google Sans" w:cs="Calibri"/>
                <w:color w:val="000000"/>
                <w:sz w:val="24"/>
                <w:szCs w:val="24"/>
              </w:rPr>
            </w:pPr>
            <w:r w:rsidRPr="00126D0B">
              <w:rPr>
                <w:rFonts w:ascii="Google Sans" w:eastAsia="Times New Roman" w:hAnsi="Google Sans" w:cs="Calibri"/>
                <w:color w:val="000000"/>
                <w:sz w:val="24"/>
                <w:szCs w:val="24"/>
              </w:rPr>
              <w:t>X</w:t>
            </w:r>
          </w:p>
        </w:tc>
        <w:tc>
          <w:tcPr>
            <w:tcW w:w="6185" w:type="dxa"/>
            <w:tcBorders>
              <w:top w:val="nil"/>
              <w:left w:val="nil"/>
              <w:bottom w:val="single" w:sz="4" w:space="0" w:color="auto"/>
              <w:right w:val="single" w:sz="4" w:space="0" w:color="auto"/>
            </w:tcBorders>
            <w:shd w:val="clear" w:color="auto" w:fill="auto"/>
            <w:hideMark/>
          </w:tcPr>
          <w:p w14:paraId="2518F27A" w14:textId="77777777" w:rsidR="00126D0B" w:rsidRPr="00126D0B" w:rsidRDefault="00126D0B" w:rsidP="00126D0B">
            <w:pPr>
              <w:spacing w:after="0" w:line="240" w:lineRule="auto"/>
              <w:rPr>
                <w:rFonts w:ascii="Google Sans" w:eastAsia="Times New Roman" w:hAnsi="Google Sans" w:cs="Calibri"/>
                <w:i/>
                <w:iCs/>
                <w:color w:val="000000"/>
                <w:sz w:val="24"/>
                <w:szCs w:val="24"/>
              </w:rPr>
            </w:pPr>
            <w:r w:rsidRPr="00126D0B">
              <w:rPr>
                <w:rFonts w:ascii="Google Sans" w:eastAsia="Times New Roman" w:hAnsi="Google Sans" w:cs="Calibri"/>
                <w:i/>
                <w:iCs/>
                <w:color w:val="000000"/>
                <w:sz w:val="24"/>
                <w:szCs w:val="24"/>
                <w:lang w:val="en"/>
              </w:rPr>
              <w:t>While data is available to all employees, authorization needs to be limited to only the individuals who need access to it to do their jobs.</w:t>
            </w:r>
          </w:p>
        </w:tc>
      </w:tr>
    </w:tbl>
    <w:p w14:paraId="67A085C7" w14:textId="77777777" w:rsidR="00893C6A" w:rsidRDefault="00893C6A">
      <w:pPr>
        <w:rPr>
          <w:rFonts w:ascii="Open Sans Condensed" w:hAnsi="Open Sans Condensed" w:cs="Open Sans Condensed"/>
        </w:rPr>
      </w:pPr>
    </w:p>
    <w:p w14:paraId="4D2E0233" w14:textId="4C20A1BA" w:rsidR="00B02BA4" w:rsidRDefault="00B02BA4" w:rsidP="00B02BA4">
      <w:pPr>
        <w:spacing w:after="200"/>
      </w:pPr>
      <w:proofErr w:type="gramStart"/>
      <w:r>
        <w:rPr>
          <w:rFonts w:ascii="Google Sans" w:eastAsia="Google Sans" w:hAnsi="Google Sans" w:cs="Google Sans"/>
          <w:b/>
          <w:sz w:val="24"/>
          <w:szCs w:val="24"/>
        </w:rPr>
        <w:t>Recommendations :</w:t>
      </w:r>
      <w:proofErr w:type="gramEnd"/>
      <w:r>
        <w:rPr>
          <w:rFonts w:ascii="Google Sans" w:eastAsia="Google Sans" w:hAnsi="Google Sans" w:cs="Google Sans"/>
          <w:b/>
          <w:sz w:val="24"/>
          <w:szCs w:val="24"/>
        </w:rPr>
        <w:t xml:space="preserve"> </w:t>
      </w:r>
    </w:p>
    <w:p w14:paraId="79173032" w14:textId="77777777" w:rsidR="00B02BA4" w:rsidRDefault="00B02BA4" w:rsidP="00B02BA4">
      <w:pPr>
        <w:rPr>
          <w:rFonts w:ascii="Google Sans" w:eastAsia="Google Sans" w:hAnsi="Google Sans" w:cs="Google Sans"/>
          <w:i/>
          <w:sz w:val="24"/>
          <w:szCs w:val="24"/>
        </w:rPr>
      </w:pPr>
      <w:r>
        <w:rPr>
          <w:rFonts w:ascii="Google Sans" w:eastAsia="Google Sans" w:hAnsi="Google Sans" w:cs="Google Sans"/>
          <w:i/>
          <w:sz w:val="24"/>
          <w:szCs w:val="24"/>
        </w:rPr>
        <w:t xml:space="preserve">Multiple controls need to be implemented to improve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security posture and better ensure the confidentiality of sensitive information, </w:t>
      </w:r>
      <w:proofErr w:type="gramStart"/>
      <w:r>
        <w:rPr>
          <w:rFonts w:ascii="Google Sans" w:eastAsia="Google Sans" w:hAnsi="Google Sans" w:cs="Google Sans"/>
          <w:i/>
          <w:sz w:val="24"/>
          <w:szCs w:val="24"/>
        </w:rPr>
        <w:t>including:</w:t>
      </w:r>
      <w:proofErr w:type="gramEnd"/>
      <w:r>
        <w:rPr>
          <w:rFonts w:ascii="Google Sans" w:eastAsia="Google Sans" w:hAnsi="Google Sans" w:cs="Google Sans"/>
          <w:i/>
          <w:sz w:val="24"/>
          <w:szCs w:val="24"/>
        </w:rPr>
        <w:t xml:space="preserve"> Least Privilege, disaster recovery plans, password policies, separation of duties, an IDS, ongoing legacy system management, encryption, and a password management system.</w:t>
      </w:r>
    </w:p>
    <w:p w14:paraId="09A0EDEC" w14:textId="77777777" w:rsidR="00B02BA4" w:rsidRDefault="00B02BA4" w:rsidP="00B02BA4">
      <w:pPr>
        <w:rPr>
          <w:rFonts w:ascii="Google Sans" w:eastAsia="Google Sans" w:hAnsi="Google Sans" w:cs="Google Sans"/>
          <w:i/>
          <w:sz w:val="24"/>
          <w:szCs w:val="24"/>
        </w:rPr>
      </w:pPr>
    </w:p>
    <w:p w14:paraId="7DD41EAB" w14:textId="77777777" w:rsidR="00B02BA4" w:rsidRDefault="00B02BA4" w:rsidP="00B02BA4">
      <w:pPr>
        <w:rPr>
          <w:rFonts w:ascii="Google Sans" w:eastAsia="Google Sans" w:hAnsi="Google Sans" w:cs="Google Sans"/>
          <w:i/>
          <w:sz w:val="24"/>
          <w:szCs w:val="24"/>
        </w:rPr>
      </w:pPr>
      <w:r>
        <w:rPr>
          <w:rFonts w:ascii="Google Sans" w:eastAsia="Google Sans" w:hAnsi="Google Sans" w:cs="Google Sans"/>
          <w:i/>
          <w:sz w:val="24"/>
          <w:szCs w:val="24"/>
        </w:rPr>
        <w:t xml:space="preserve">To address gaps in compliance,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14:paraId="3317FF4F" w14:textId="77777777" w:rsidR="00B02BA4" w:rsidRPr="00126D0B" w:rsidRDefault="00B02BA4">
      <w:pPr>
        <w:rPr>
          <w:rFonts w:ascii="Open Sans Condensed" w:hAnsi="Open Sans Condensed" w:cs="Open Sans Condensed"/>
        </w:rPr>
      </w:pPr>
    </w:p>
    <w:sectPr w:rsidR="00B02BA4" w:rsidRPr="0012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 w:name="Product Sans">
    <w:charset w:val="00"/>
    <w:family w:val="swiss"/>
    <w:pitch w:val="variable"/>
    <w:sig w:usb0="80000007" w:usb1="00000000" w:usb2="00000000" w:usb3="00000000" w:csb0="0000019F" w:csb1="00000000"/>
  </w:font>
  <w:font w:name="Open Sans Condensed">
    <w:charset w:val="00"/>
    <w:family w:val="auto"/>
    <w:pitch w:val="variable"/>
    <w:sig w:usb0="E00002FF" w:usb1="4000201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6A"/>
    <w:rsid w:val="00057308"/>
    <w:rsid w:val="00126D0B"/>
    <w:rsid w:val="003F78CB"/>
    <w:rsid w:val="004024D1"/>
    <w:rsid w:val="0060122F"/>
    <w:rsid w:val="00893C6A"/>
    <w:rsid w:val="008D6CA0"/>
    <w:rsid w:val="008F6DB1"/>
    <w:rsid w:val="00B02BA4"/>
    <w:rsid w:val="00B952B6"/>
    <w:rsid w:val="00CC175D"/>
    <w:rsid w:val="00F0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A7C3"/>
  <w15:chartTrackingRefBased/>
  <w15:docId w15:val="{5BECA129-C827-43F0-A71A-54AAA5B3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308"/>
  </w:style>
  <w:style w:type="paragraph" w:styleId="Heading1">
    <w:name w:val="heading 1"/>
    <w:basedOn w:val="Normal"/>
    <w:next w:val="Normal"/>
    <w:link w:val="Heading1Char"/>
    <w:uiPriority w:val="9"/>
    <w:qFormat/>
    <w:rsid w:val="0005730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0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30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30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30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30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30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30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30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308"/>
    <w:rPr>
      <w:rFonts w:asciiTheme="majorHAnsi" w:eastAsiaTheme="majorEastAsia" w:hAnsiTheme="majorHAnsi" w:cstheme="majorBidi"/>
      <w:color w:val="404040" w:themeColor="text1" w:themeTint="BF"/>
      <w:sz w:val="28"/>
      <w:szCs w:val="28"/>
    </w:rPr>
  </w:style>
  <w:style w:type="paragraph" w:styleId="Subtitle">
    <w:name w:val="Subtitle"/>
    <w:basedOn w:val="Normal"/>
    <w:next w:val="Normal"/>
    <w:link w:val="SubtitleChar"/>
    <w:uiPriority w:val="11"/>
    <w:qFormat/>
    <w:rsid w:val="0005730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308"/>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0573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30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30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30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30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30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30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30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30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730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308"/>
    <w:rPr>
      <w:rFonts w:asciiTheme="majorHAnsi" w:eastAsiaTheme="majorEastAsia" w:hAnsiTheme="majorHAnsi" w:cstheme="majorBidi"/>
      <w:color w:val="4472C4" w:themeColor="accent1"/>
      <w:spacing w:val="-10"/>
      <w:sz w:val="56"/>
      <w:szCs w:val="56"/>
    </w:rPr>
  </w:style>
  <w:style w:type="character" w:styleId="Strong">
    <w:name w:val="Strong"/>
    <w:basedOn w:val="DefaultParagraphFont"/>
    <w:uiPriority w:val="22"/>
    <w:qFormat/>
    <w:rsid w:val="00057308"/>
    <w:rPr>
      <w:b/>
      <w:bCs/>
    </w:rPr>
  </w:style>
  <w:style w:type="character" w:styleId="Emphasis">
    <w:name w:val="Emphasis"/>
    <w:basedOn w:val="DefaultParagraphFont"/>
    <w:uiPriority w:val="20"/>
    <w:qFormat/>
    <w:rsid w:val="00057308"/>
    <w:rPr>
      <w:i/>
      <w:iCs/>
    </w:rPr>
  </w:style>
  <w:style w:type="paragraph" w:styleId="NoSpacing">
    <w:name w:val="No Spacing"/>
    <w:uiPriority w:val="1"/>
    <w:qFormat/>
    <w:rsid w:val="00057308"/>
    <w:pPr>
      <w:spacing w:after="0" w:line="240" w:lineRule="auto"/>
    </w:pPr>
  </w:style>
  <w:style w:type="paragraph" w:styleId="Quote">
    <w:name w:val="Quote"/>
    <w:basedOn w:val="Normal"/>
    <w:next w:val="Normal"/>
    <w:link w:val="QuoteChar"/>
    <w:uiPriority w:val="29"/>
    <w:qFormat/>
    <w:rsid w:val="0005730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308"/>
    <w:rPr>
      <w:i/>
      <w:iCs/>
      <w:color w:val="404040" w:themeColor="text1" w:themeTint="BF"/>
    </w:rPr>
  </w:style>
  <w:style w:type="paragraph" w:styleId="IntenseQuote">
    <w:name w:val="Intense Quote"/>
    <w:basedOn w:val="Normal"/>
    <w:next w:val="Normal"/>
    <w:link w:val="IntenseQuoteChar"/>
    <w:uiPriority w:val="30"/>
    <w:qFormat/>
    <w:rsid w:val="0005730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30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308"/>
    <w:rPr>
      <w:i/>
      <w:iCs/>
      <w:color w:val="404040" w:themeColor="text1" w:themeTint="BF"/>
    </w:rPr>
  </w:style>
  <w:style w:type="character" w:styleId="IntenseEmphasis">
    <w:name w:val="Intense Emphasis"/>
    <w:basedOn w:val="DefaultParagraphFont"/>
    <w:uiPriority w:val="21"/>
    <w:qFormat/>
    <w:rsid w:val="00057308"/>
    <w:rPr>
      <w:b/>
      <w:bCs/>
      <w:i/>
      <w:iCs/>
    </w:rPr>
  </w:style>
  <w:style w:type="character" w:styleId="SubtleReference">
    <w:name w:val="Subtle Reference"/>
    <w:basedOn w:val="DefaultParagraphFont"/>
    <w:uiPriority w:val="31"/>
    <w:qFormat/>
    <w:rsid w:val="000573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308"/>
    <w:rPr>
      <w:b/>
      <w:bCs/>
      <w:smallCaps/>
      <w:spacing w:val="5"/>
      <w:u w:val="single"/>
    </w:rPr>
  </w:style>
  <w:style w:type="character" w:styleId="BookTitle">
    <w:name w:val="Book Title"/>
    <w:basedOn w:val="DefaultParagraphFont"/>
    <w:uiPriority w:val="33"/>
    <w:qFormat/>
    <w:rsid w:val="00057308"/>
    <w:rPr>
      <w:b/>
      <w:bCs/>
      <w:smallCaps/>
    </w:rPr>
  </w:style>
  <w:style w:type="paragraph" w:styleId="TOCHeading">
    <w:name w:val="TOC Heading"/>
    <w:basedOn w:val="Heading1"/>
    <w:next w:val="Normal"/>
    <w:uiPriority w:val="39"/>
    <w:semiHidden/>
    <w:unhideWhenUsed/>
    <w:qFormat/>
    <w:rsid w:val="000573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5924">
      <w:bodyDiv w:val="1"/>
      <w:marLeft w:val="0"/>
      <w:marRight w:val="0"/>
      <w:marTop w:val="0"/>
      <w:marBottom w:val="0"/>
      <w:divBdr>
        <w:top w:val="none" w:sz="0" w:space="0" w:color="auto"/>
        <w:left w:val="none" w:sz="0" w:space="0" w:color="auto"/>
        <w:bottom w:val="none" w:sz="0" w:space="0" w:color="auto"/>
        <w:right w:val="none" w:sz="0" w:space="0" w:color="auto"/>
      </w:divBdr>
    </w:div>
    <w:div w:id="461308714">
      <w:bodyDiv w:val="1"/>
      <w:marLeft w:val="0"/>
      <w:marRight w:val="0"/>
      <w:marTop w:val="0"/>
      <w:marBottom w:val="0"/>
      <w:divBdr>
        <w:top w:val="none" w:sz="0" w:space="0" w:color="auto"/>
        <w:left w:val="none" w:sz="0" w:space="0" w:color="auto"/>
        <w:bottom w:val="none" w:sz="0" w:space="0" w:color="auto"/>
        <w:right w:val="none" w:sz="0" w:space="0" w:color="auto"/>
      </w:divBdr>
    </w:div>
    <w:div w:id="473450163">
      <w:bodyDiv w:val="1"/>
      <w:marLeft w:val="0"/>
      <w:marRight w:val="0"/>
      <w:marTop w:val="0"/>
      <w:marBottom w:val="0"/>
      <w:divBdr>
        <w:top w:val="none" w:sz="0" w:space="0" w:color="auto"/>
        <w:left w:val="none" w:sz="0" w:space="0" w:color="auto"/>
        <w:bottom w:val="none" w:sz="0" w:space="0" w:color="auto"/>
        <w:right w:val="none" w:sz="0" w:space="0" w:color="auto"/>
      </w:divBdr>
    </w:div>
    <w:div w:id="576131593">
      <w:bodyDiv w:val="1"/>
      <w:marLeft w:val="0"/>
      <w:marRight w:val="0"/>
      <w:marTop w:val="0"/>
      <w:marBottom w:val="0"/>
      <w:divBdr>
        <w:top w:val="none" w:sz="0" w:space="0" w:color="auto"/>
        <w:left w:val="none" w:sz="0" w:space="0" w:color="auto"/>
        <w:bottom w:val="none" w:sz="0" w:space="0" w:color="auto"/>
        <w:right w:val="none" w:sz="0" w:space="0" w:color="auto"/>
      </w:divBdr>
    </w:div>
    <w:div w:id="839848864">
      <w:bodyDiv w:val="1"/>
      <w:marLeft w:val="0"/>
      <w:marRight w:val="0"/>
      <w:marTop w:val="0"/>
      <w:marBottom w:val="0"/>
      <w:divBdr>
        <w:top w:val="none" w:sz="0" w:space="0" w:color="auto"/>
        <w:left w:val="none" w:sz="0" w:space="0" w:color="auto"/>
        <w:bottom w:val="none" w:sz="0" w:space="0" w:color="auto"/>
        <w:right w:val="none" w:sz="0" w:space="0" w:color="auto"/>
      </w:divBdr>
    </w:div>
    <w:div w:id="14792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85325-BAC5-44F4-8448-A7B4982E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1004</Words>
  <Characters>5729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Botium Toys Internal Audit</vt:lpstr>
      <vt:lpstr>    Cybersecurity Analyst: Carlos A. de la Guardia Piedra</vt:lpstr>
      <vt:lpstr>    Scope and goals of the audit</vt:lpstr>
      <vt:lpstr>    Scope: The scope is defined as the entire security program at Botium Toys. This </vt:lpstr>
      <vt:lpstr>    Risk assessment</vt:lpstr>
      <vt:lpstr>        Risk description</vt:lpstr>
      <vt:lpstr>        Control best practices</vt:lpstr>
      <vt:lpstr>        Risk score</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de la Guardia Piedra</dc:creator>
  <cp:keywords/>
  <dc:description/>
  <cp:lastModifiedBy>Carlos Alberto de la Guardia Piedra</cp:lastModifiedBy>
  <cp:revision>7</cp:revision>
  <dcterms:created xsi:type="dcterms:W3CDTF">2023-09-09T23:16:00Z</dcterms:created>
  <dcterms:modified xsi:type="dcterms:W3CDTF">2023-09-10T00:17:00Z</dcterms:modified>
</cp:coreProperties>
</file>