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5DE85" w14:textId="77777777" w:rsidR="0075698C" w:rsidRDefault="0075698C" w:rsidP="0075698C">
      <w:pPr>
        <w:pStyle w:val="Logo"/>
        <w:spacing w:before="3120"/>
        <w:rPr>
          <w:rFonts w:ascii="Calibri" w:eastAsiaTheme="majorEastAsia" w:hAnsi="Calibri"/>
          <w:caps/>
          <w:color w:val="043C5E"/>
          <w:sz w:val="56"/>
          <w:szCs w:val="56"/>
        </w:rPr>
      </w:pPr>
      <w:r>
        <w:rPr>
          <w:rFonts w:eastAsiaTheme="majorEastAsia"/>
          <w:noProof/>
          <w:color w:val="596984"/>
          <w:sz w:val="28"/>
        </w:rPr>
        <w:drawing>
          <wp:anchor distT="0" distB="0" distL="114300" distR="114300" simplePos="0" relativeHeight="251659264" behindDoc="0" locked="0" layoutInCell="1" allowOverlap="1" wp14:anchorId="20CDF2CD" wp14:editId="17E856DA">
            <wp:simplePos x="0" y="0"/>
            <wp:positionH relativeFrom="page">
              <wp:posOffset>484505</wp:posOffset>
            </wp:positionH>
            <wp:positionV relativeFrom="margin">
              <wp:align>center</wp:align>
            </wp:positionV>
            <wp:extent cx="182880" cy="9153144"/>
            <wp:effectExtent l="0" t="0" r="7620" b="0"/>
            <wp:wrapNone/>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9153144"/>
                    </a:xfrm>
                    <a:prstGeom prst="rect">
                      <a:avLst/>
                    </a:prstGeom>
                  </pic:spPr>
                </pic:pic>
              </a:graphicData>
            </a:graphic>
          </wp:anchor>
        </w:drawing>
      </w:r>
      <w:r>
        <w:rPr>
          <w:rFonts w:ascii="Calibri" w:eastAsiaTheme="majorEastAsia" w:hAnsi="Calibri"/>
          <w:caps/>
          <w:noProof/>
          <w:color w:val="043C5E"/>
          <w:sz w:val="56"/>
          <w:szCs w:val="56"/>
        </w:rPr>
        <w:t>XYZ Capital</w:t>
      </w:r>
    </w:p>
    <w:p w14:paraId="149650DD" w14:textId="77777777" w:rsidR="0075698C" w:rsidRDefault="0075698C" w:rsidP="0075698C">
      <w:pPr>
        <w:jc w:val="right"/>
        <w:rPr>
          <w:rFonts w:ascii="Calibri" w:eastAsiaTheme="majorEastAsia" w:hAnsi="Calibri"/>
          <w:caps/>
          <w:color w:val="043C5E"/>
          <w:sz w:val="72"/>
          <w:szCs w:val="72"/>
          <w:lang w:eastAsia="ja-JP"/>
        </w:rPr>
      </w:pPr>
    </w:p>
    <w:p w14:paraId="65A8D8C4" w14:textId="0E00ABCF" w:rsidR="0075698C" w:rsidRDefault="00DD2D32" w:rsidP="0075698C">
      <w:pPr>
        <w:jc w:val="right"/>
        <w:rPr>
          <w:caps/>
          <w:color w:val="043C5E"/>
          <w:sz w:val="44"/>
          <w:szCs w:val="44"/>
        </w:rPr>
      </w:pPr>
      <w:bookmarkStart w:id="0" w:name="CRA_ReportTitle"/>
      <w:bookmarkEnd w:id="0"/>
      <w:r>
        <w:rPr>
          <w:caps/>
          <w:color w:val="043C5E"/>
          <w:sz w:val="44"/>
          <w:szCs w:val="44"/>
        </w:rPr>
        <w:t>CLAUDE</w:t>
      </w:r>
      <w:r w:rsidR="0075698C">
        <w:rPr>
          <w:caps/>
          <w:color w:val="043C5E"/>
          <w:sz w:val="44"/>
          <w:szCs w:val="44"/>
        </w:rPr>
        <w:t xml:space="preserve"> SECURITY CONTROLS REVIEW</w:t>
      </w:r>
    </w:p>
    <w:p w14:paraId="1990D709" w14:textId="77777777" w:rsidR="0075698C" w:rsidRDefault="0075698C" w:rsidP="0075698C">
      <w:pPr>
        <w:jc w:val="right"/>
        <w:rPr>
          <w:caps/>
          <w:color w:val="043C5E"/>
          <w:sz w:val="28"/>
        </w:rPr>
      </w:pPr>
      <w:r>
        <w:rPr>
          <w:noProof/>
          <w:color w:val="043C5E"/>
          <w:sz w:val="28"/>
        </w:rPr>
        <w:t>[DATE]</w:t>
      </w:r>
    </w:p>
    <w:p w14:paraId="64962319" w14:textId="77777777" w:rsidR="0075698C" w:rsidRDefault="0075698C" w:rsidP="0075698C">
      <w:pPr>
        <w:rPr>
          <w:rFonts w:eastAsiaTheme="majorEastAsia"/>
          <w:caps/>
          <w:color w:val="596984"/>
          <w:sz w:val="28"/>
          <w:lang w:eastAsia="ja-JP"/>
        </w:rPr>
      </w:pPr>
      <w:r>
        <w:rPr>
          <w:rFonts w:eastAsiaTheme="majorEastAsia"/>
          <w:color w:val="596984"/>
          <w:sz w:val="28"/>
        </w:rPr>
        <w:br w:type="page"/>
      </w:r>
    </w:p>
    <w:p w14:paraId="6ECD6413" w14:textId="77777777" w:rsidR="0075698C" w:rsidRDefault="0075698C" w:rsidP="0075698C">
      <w:pPr>
        <w:pStyle w:val="TOCHeading1"/>
      </w:pPr>
      <w:r>
        <w:lastRenderedPageBreak/>
        <w:t>TABLE OF CONTENTS</w:t>
      </w:r>
    </w:p>
    <w:p w14:paraId="58851F9E" w14:textId="77777777" w:rsidR="0075698C" w:rsidRDefault="0075698C" w:rsidP="0075698C">
      <w:pPr>
        <w:pStyle w:val="TOC2"/>
        <w:rPr>
          <w:rFonts w:cstheme="minorBidi"/>
          <w:b w:val="0"/>
          <w:bCs w:val="0"/>
          <w:noProof/>
          <w:color w:val="auto"/>
          <w:kern w:val="2"/>
          <w:sz w:val="24"/>
          <w:szCs w:val="24"/>
          <w14:ligatures w14:val="standardContextual"/>
        </w:rPr>
      </w:pPr>
      <w:r>
        <w:fldChar w:fldCharType="begin"/>
      </w:r>
      <w:r>
        <w:rPr>
          <w:b w:val="0"/>
          <w:bCs w:val="0"/>
          <w:i/>
          <w:iCs/>
          <w:szCs w:val="22"/>
        </w:rPr>
        <w:instrText xml:space="preserve"> TOC \o "1-3" \h \z \u </w:instrText>
      </w:r>
      <w:r>
        <w:fldChar w:fldCharType="separate"/>
      </w:r>
      <w:hyperlink w:anchor="_Toc220933543" w:history="1">
        <w:r w:rsidRPr="009C7A4F">
          <w:rPr>
            <w:rStyle w:val="Hyperlink"/>
            <w:noProof/>
          </w:rPr>
          <w:t>OVERVIEW</w:t>
        </w:r>
        <w:r>
          <w:rPr>
            <w:noProof/>
            <w:webHidden/>
          </w:rPr>
          <w:tab/>
        </w:r>
        <w:r>
          <w:rPr>
            <w:noProof/>
            <w:webHidden/>
          </w:rPr>
          <w:fldChar w:fldCharType="begin"/>
        </w:r>
        <w:r>
          <w:rPr>
            <w:noProof/>
            <w:webHidden/>
          </w:rPr>
          <w:instrText xml:space="preserve"> PAGEREF _Toc220933543 \h </w:instrText>
        </w:r>
        <w:r>
          <w:rPr>
            <w:noProof/>
            <w:webHidden/>
          </w:rPr>
        </w:r>
        <w:r>
          <w:rPr>
            <w:noProof/>
            <w:webHidden/>
          </w:rPr>
          <w:fldChar w:fldCharType="separate"/>
        </w:r>
        <w:r>
          <w:rPr>
            <w:noProof/>
            <w:webHidden/>
          </w:rPr>
          <w:t>2</w:t>
        </w:r>
        <w:r>
          <w:rPr>
            <w:noProof/>
            <w:webHidden/>
          </w:rPr>
          <w:fldChar w:fldCharType="end"/>
        </w:r>
      </w:hyperlink>
    </w:p>
    <w:p w14:paraId="061ACDD6" w14:textId="0A1DAE03" w:rsidR="0075698C" w:rsidRDefault="0075698C" w:rsidP="0075698C">
      <w:pPr>
        <w:pStyle w:val="TOC3"/>
        <w:rPr>
          <w:rFonts w:cstheme="minorBidi"/>
          <w:noProof/>
          <w:color w:val="auto"/>
          <w:kern w:val="2"/>
          <w:sz w:val="24"/>
          <w:szCs w:val="24"/>
          <w14:ligatures w14:val="standardContextual"/>
        </w:rPr>
      </w:pPr>
      <w:hyperlink w:anchor="_Toc220933544" w:history="1">
        <w:r w:rsidRPr="009C7A4F">
          <w:rPr>
            <w:rStyle w:val="Hyperlink"/>
            <w:noProof/>
          </w:rPr>
          <w:t xml:space="preserve">THE VALUE OF PERFORMING A </w:t>
        </w:r>
        <w:r w:rsidR="00DD2D32">
          <w:rPr>
            <w:rStyle w:val="Hyperlink"/>
            <w:noProof/>
          </w:rPr>
          <w:t>CLAUDE</w:t>
        </w:r>
        <w:r w:rsidRPr="009C7A4F">
          <w:rPr>
            <w:rStyle w:val="Hyperlink"/>
            <w:noProof/>
          </w:rPr>
          <w:t xml:space="preserve"> ASSESSMENT</w:t>
        </w:r>
        <w:r>
          <w:rPr>
            <w:noProof/>
            <w:webHidden/>
          </w:rPr>
          <w:tab/>
        </w:r>
        <w:r>
          <w:rPr>
            <w:noProof/>
            <w:webHidden/>
          </w:rPr>
          <w:fldChar w:fldCharType="begin"/>
        </w:r>
        <w:r>
          <w:rPr>
            <w:noProof/>
            <w:webHidden/>
          </w:rPr>
          <w:instrText xml:space="preserve"> PAGEREF _Toc220933544 \h </w:instrText>
        </w:r>
        <w:r>
          <w:rPr>
            <w:noProof/>
            <w:webHidden/>
          </w:rPr>
        </w:r>
        <w:r>
          <w:rPr>
            <w:noProof/>
            <w:webHidden/>
          </w:rPr>
          <w:fldChar w:fldCharType="separate"/>
        </w:r>
        <w:r>
          <w:rPr>
            <w:noProof/>
            <w:webHidden/>
          </w:rPr>
          <w:t>2</w:t>
        </w:r>
        <w:r>
          <w:rPr>
            <w:noProof/>
            <w:webHidden/>
          </w:rPr>
          <w:fldChar w:fldCharType="end"/>
        </w:r>
      </w:hyperlink>
    </w:p>
    <w:p w14:paraId="4D5751A0" w14:textId="77777777" w:rsidR="0075698C" w:rsidRDefault="0075698C" w:rsidP="0075698C">
      <w:pPr>
        <w:pStyle w:val="TOC2"/>
        <w:rPr>
          <w:rFonts w:cstheme="minorBidi"/>
          <w:b w:val="0"/>
          <w:bCs w:val="0"/>
          <w:noProof/>
          <w:color w:val="auto"/>
          <w:kern w:val="2"/>
          <w:sz w:val="24"/>
          <w:szCs w:val="24"/>
          <w14:ligatures w14:val="standardContextual"/>
        </w:rPr>
      </w:pPr>
      <w:hyperlink w:anchor="_Toc220933545" w:history="1">
        <w:r w:rsidRPr="009C7A4F">
          <w:rPr>
            <w:rStyle w:val="Hyperlink"/>
            <w:noProof/>
          </w:rPr>
          <w:t>RISK ASSESSMENT APPROACH</w:t>
        </w:r>
        <w:r>
          <w:rPr>
            <w:noProof/>
            <w:webHidden/>
          </w:rPr>
          <w:tab/>
        </w:r>
        <w:r>
          <w:rPr>
            <w:noProof/>
            <w:webHidden/>
          </w:rPr>
          <w:fldChar w:fldCharType="begin"/>
        </w:r>
        <w:r>
          <w:rPr>
            <w:noProof/>
            <w:webHidden/>
          </w:rPr>
          <w:instrText xml:space="preserve"> PAGEREF _Toc220933545 \h </w:instrText>
        </w:r>
        <w:r>
          <w:rPr>
            <w:noProof/>
            <w:webHidden/>
          </w:rPr>
        </w:r>
        <w:r>
          <w:rPr>
            <w:noProof/>
            <w:webHidden/>
          </w:rPr>
          <w:fldChar w:fldCharType="separate"/>
        </w:r>
        <w:r>
          <w:rPr>
            <w:noProof/>
            <w:webHidden/>
          </w:rPr>
          <w:t>2</w:t>
        </w:r>
        <w:r>
          <w:rPr>
            <w:noProof/>
            <w:webHidden/>
          </w:rPr>
          <w:fldChar w:fldCharType="end"/>
        </w:r>
      </w:hyperlink>
    </w:p>
    <w:p w14:paraId="29E33A86" w14:textId="77777777" w:rsidR="0075698C" w:rsidRDefault="0075698C" w:rsidP="0075698C">
      <w:pPr>
        <w:pStyle w:val="TOC2"/>
        <w:rPr>
          <w:rFonts w:cstheme="minorBidi"/>
          <w:b w:val="0"/>
          <w:bCs w:val="0"/>
          <w:noProof/>
          <w:color w:val="auto"/>
          <w:kern w:val="2"/>
          <w:sz w:val="24"/>
          <w:szCs w:val="24"/>
          <w14:ligatures w14:val="standardContextual"/>
        </w:rPr>
      </w:pPr>
      <w:hyperlink w:anchor="_Toc220933546" w:history="1">
        <w:r w:rsidRPr="009C7A4F">
          <w:rPr>
            <w:rStyle w:val="Hyperlink"/>
            <w:noProof/>
          </w:rPr>
          <w:t>SCOPE</w:t>
        </w:r>
        <w:r>
          <w:rPr>
            <w:noProof/>
            <w:webHidden/>
          </w:rPr>
          <w:tab/>
        </w:r>
        <w:r>
          <w:rPr>
            <w:noProof/>
            <w:webHidden/>
          </w:rPr>
          <w:fldChar w:fldCharType="begin"/>
        </w:r>
        <w:r>
          <w:rPr>
            <w:noProof/>
            <w:webHidden/>
          </w:rPr>
          <w:instrText xml:space="preserve"> PAGEREF _Toc220933546 \h </w:instrText>
        </w:r>
        <w:r>
          <w:rPr>
            <w:noProof/>
            <w:webHidden/>
          </w:rPr>
        </w:r>
        <w:r>
          <w:rPr>
            <w:noProof/>
            <w:webHidden/>
          </w:rPr>
          <w:fldChar w:fldCharType="separate"/>
        </w:r>
        <w:r>
          <w:rPr>
            <w:noProof/>
            <w:webHidden/>
          </w:rPr>
          <w:t>3</w:t>
        </w:r>
        <w:r>
          <w:rPr>
            <w:noProof/>
            <w:webHidden/>
          </w:rPr>
          <w:fldChar w:fldCharType="end"/>
        </w:r>
      </w:hyperlink>
    </w:p>
    <w:p w14:paraId="0D48E087" w14:textId="77777777" w:rsidR="0075698C" w:rsidRDefault="0075698C" w:rsidP="0075698C">
      <w:pPr>
        <w:pStyle w:val="TOC2"/>
        <w:rPr>
          <w:rFonts w:cstheme="minorBidi"/>
          <w:b w:val="0"/>
          <w:bCs w:val="0"/>
          <w:noProof/>
          <w:color w:val="auto"/>
          <w:kern w:val="2"/>
          <w:sz w:val="24"/>
          <w:szCs w:val="24"/>
          <w14:ligatures w14:val="standardContextual"/>
        </w:rPr>
      </w:pPr>
      <w:hyperlink w:anchor="_Toc220933547" w:history="1">
        <w:r w:rsidRPr="009C7A4F">
          <w:rPr>
            <w:rStyle w:val="Hyperlink"/>
            <w:noProof/>
          </w:rPr>
          <w:t>RISK RATINGS</w:t>
        </w:r>
        <w:r>
          <w:rPr>
            <w:noProof/>
            <w:webHidden/>
          </w:rPr>
          <w:tab/>
        </w:r>
        <w:r>
          <w:rPr>
            <w:noProof/>
            <w:webHidden/>
          </w:rPr>
          <w:fldChar w:fldCharType="begin"/>
        </w:r>
        <w:r>
          <w:rPr>
            <w:noProof/>
            <w:webHidden/>
          </w:rPr>
          <w:instrText xml:space="preserve"> PAGEREF _Toc220933547 \h </w:instrText>
        </w:r>
        <w:r>
          <w:rPr>
            <w:noProof/>
            <w:webHidden/>
          </w:rPr>
        </w:r>
        <w:r>
          <w:rPr>
            <w:noProof/>
            <w:webHidden/>
          </w:rPr>
          <w:fldChar w:fldCharType="separate"/>
        </w:r>
        <w:r>
          <w:rPr>
            <w:noProof/>
            <w:webHidden/>
          </w:rPr>
          <w:t>3</w:t>
        </w:r>
        <w:r>
          <w:rPr>
            <w:noProof/>
            <w:webHidden/>
          </w:rPr>
          <w:fldChar w:fldCharType="end"/>
        </w:r>
      </w:hyperlink>
    </w:p>
    <w:p w14:paraId="3FDA5736" w14:textId="77777777" w:rsidR="0075698C" w:rsidRDefault="0075698C" w:rsidP="0075698C">
      <w:pPr>
        <w:pStyle w:val="TOC2"/>
        <w:rPr>
          <w:rFonts w:cstheme="minorBidi"/>
          <w:b w:val="0"/>
          <w:bCs w:val="0"/>
          <w:noProof/>
          <w:color w:val="auto"/>
          <w:kern w:val="2"/>
          <w:sz w:val="24"/>
          <w:szCs w:val="24"/>
          <w14:ligatures w14:val="standardContextual"/>
        </w:rPr>
      </w:pPr>
      <w:hyperlink w:anchor="_Toc220933548" w:history="1">
        <w:r w:rsidRPr="009C7A4F">
          <w:rPr>
            <w:rStyle w:val="Hyperlink"/>
            <w:noProof/>
          </w:rPr>
          <w:t>RISK ASSESSMENT FINDINGS</w:t>
        </w:r>
        <w:r>
          <w:rPr>
            <w:noProof/>
            <w:webHidden/>
          </w:rPr>
          <w:tab/>
        </w:r>
        <w:r>
          <w:rPr>
            <w:noProof/>
            <w:webHidden/>
          </w:rPr>
          <w:fldChar w:fldCharType="begin"/>
        </w:r>
        <w:r>
          <w:rPr>
            <w:noProof/>
            <w:webHidden/>
          </w:rPr>
          <w:instrText xml:space="preserve"> PAGEREF _Toc220933548 \h </w:instrText>
        </w:r>
        <w:r>
          <w:rPr>
            <w:noProof/>
            <w:webHidden/>
          </w:rPr>
        </w:r>
        <w:r>
          <w:rPr>
            <w:noProof/>
            <w:webHidden/>
          </w:rPr>
          <w:fldChar w:fldCharType="separate"/>
        </w:r>
        <w:r>
          <w:rPr>
            <w:noProof/>
            <w:webHidden/>
          </w:rPr>
          <w:t>4</w:t>
        </w:r>
        <w:r>
          <w:rPr>
            <w:noProof/>
            <w:webHidden/>
          </w:rPr>
          <w:fldChar w:fldCharType="end"/>
        </w:r>
      </w:hyperlink>
    </w:p>
    <w:p w14:paraId="365086FD" w14:textId="77777777" w:rsidR="0075698C" w:rsidRDefault="0075698C" w:rsidP="0075698C">
      <w:pPr>
        <w:pStyle w:val="TOC3"/>
        <w:rPr>
          <w:rFonts w:cstheme="minorBidi"/>
          <w:noProof/>
          <w:color w:val="auto"/>
          <w:kern w:val="2"/>
          <w:sz w:val="24"/>
          <w:szCs w:val="24"/>
          <w14:ligatures w14:val="standardContextual"/>
        </w:rPr>
      </w:pPr>
      <w:hyperlink w:anchor="_Toc220933549" w:history="1">
        <w:r w:rsidRPr="009C7A4F">
          <w:rPr>
            <w:rStyle w:val="Hyperlink"/>
            <w:noProof/>
          </w:rPr>
          <w:t>SUMMARY</w:t>
        </w:r>
        <w:r>
          <w:rPr>
            <w:noProof/>
            <w:webHidden/>
          </w:rPr>
          <w:tab/>
        </w:r>
        <w:r>
          <w:rPr>
            <w:noProof/>
            <w:webHidden/>
          </w:rPr>
          <w:fldChar w:fldCharType="begin"/>
        </w:r>
        <w:r>
          <w:rPr>
            <w:noProof/>
            <w:webHidden/>
          </w:rPr>
          <w:instrText xml:space="preserve"> PAGEREF _Toc220933549 \h </w:instrText>
        </w:r>
        <w:r>
          <w:rPr>
            <w:noProof/>
            <w:webHidden/>
          </w:rPr>
        </w:r>
        <w:r>
          <w:rPr>
            <w:noProof/>
            <w:webHidden/>
          </w:rPr>
          <w:fldChar w:fldCharType="separate"/>
        </w:r>
        <w:r>
          <w:rPr>
            <w:noProof/>
            <w:webHidden/>
          </w:rPr>
          <w:t>4</w:t>
        </w:r>
        <w:r>
          <w:rPr>
            <w:noProof/>
            <w:webHidden/>
          </w:rPr>
          <w:fldChar w:fldCharType="end"/>
        </w:r>
      </w:hyperlink>
    </w:p>
    <w:p w14:paraId="4A575F9E" w14:textId="77777777" w:rsidR="0075698C" w:rsidRDefault="0075698C" w:rsidP="0075698C">
      <w:pPr>
        <w:pStyle w:val="TOC3"/>
        <w:rPr>
          <w:rFonts w:cstheme="minorBidi"/>
          <w:noProof/>
          <w:color w:val="auto"/>
          <w:kern w:val="2"/>
          <w:sz w:val="24"/>
          <w:szCs w:val="24"/>
          <w14:ligatures w14:val="standardContextual"/>
        </w:rPr>
      </w:pPr>
      <w:hyperlink w:anchor="_Toc220933550" w:history="1">
        <w:r w:rsidRPr="009C7A4F">
          <w:rPr>
            <w:rStyle w:val="Hyperlink"/>
            <w:noProof/>
          </w:rPr>
          <w:t>RISKS IDENTIFIED</w:t>
        </w:r>
        <w:r>
          <w:rPr>
            <w:noProof/>
            <w:webHidden/>
          </w:rPr>
          <w:tab/>
        </w:r>
        <w:r>
          <w:rPr>
            <w:noProof/>
            <w:webHidden/>
          </w:rPr>
          <w:fldChar w:fldCharType="begin"/>
        </w:r>
        <w:r>
          <w:rPr>
            <w:noProof/>
            <w:webHidden/>
          </w:rPr>
          <w:instrText xml:space="preserve"> PAGEREF _Toc220933550 \h </w:instrText>
        </w:r>
        <w:r>
          <w:rPr>
            <w:noProof/>
            <w:webHidden/>
          </w:rPr>
        </w:r>
        <w:r>
          <w:rPr>
            <w:noProof/>
            <w:webHidden/>
          </w:rPr>
          <w:fldChar w:fldCharType="separate"/>
        </w:r>
        <w:r>
          <w:rPr>
            <w:noProof/>
            <w:webHidden/>
          </w:rPr>
          <w:t>4</w:t>
        </w:r>
        <w:r>
          <w:rPr>
            <w:noProof/>
            <w:webHidden/>
          </w:rPr>
          <w:fldChar w:fldCharType="end"/>
        </w:r>
      </w:hyperlink>
    </w:p>
    <w:p w14:paraId="14FC03B9" w14:textId="77777777" w:rsidR="0075698C" w:rsidRDefault="0075698C" w:rsidP="0075698C">
      <w:pPr>
        <w:spacing w:before="0" w:after="0" w:line="480" w:lineRule="auto"/>
        <w:rPr>
          <w:rFonts w:cstheme="minorHAnsi"/>
          <w:szCs w:val="22"/>
        </w:rPr>
      </w:pPr>
      <w:r>
        <w:fldChar w:fldCharType="end"/>
      </w:r>
    </w:p>
    <w:p w14:paraId="23278316" w14:textId="77777777" w:rsidR="0075698C" w:rsidRDefault="0075698C" w:rsidP="0075698C">
      <w:pPr>
        <w:spacing w:before="0" w:after="0" w:line="480" w:lineRule="auto"/>
        <w:rPr>
          <w:b/>
        </w:rPr>
      </w:pPr>
    </w:p>
    <w:p w14:paraId="3DDCA348" w14:textId="77777777" w:rsidR="0075698C" w:rsidRDefault="0075698C" w:rsidP="0075698C">
      <w:pPr>
        <w:jc w:val="right"/>
        <w:rPr>
          <w:b/>
        </w:rPr>
      </w:pPr>
    </w:p>
    <w:p w14:paraId="5470D526" w14:textId="77777777" w:rsidR="0075698C" w:rsidRDefault="0075698C" w:rsidP="0075698C">
      <w:r>
        <w:br w:type="page"/>
      </w:r>
    </w:p>
    <w:p w14:paraId="07AE0466" w14:textId="77777777" w:rsidR="0075698C" w:rsidRDefault="0075698C" w:rsidP="0075698C">
      <w:pPr>
        <w:pStyle w:val="Heading2"/>
      </w:pPr>
      <w:bookmarkStart w:id="1" w:name="_Toc220933543"/>
      <w:r>
        <w:lastRenderedPageBreak/>
        <w:t>OVERVIEW</w:t>
      </w:r>
      <w:bookmarkEnd w:id="1"/>
    </w:p>
    <w:p w14:paraId="39EB7E9E" w14:textId="7E98EED6" w:rsidR="0075698C" w:rsidRDefault="0075698C" w:rsidP="0075698C">
      <w:pPr>
        <w:jc w:val="both"/>
      </w:pPr>
      <w:bookmarkStart w:id="2" w:name="Microsoft365_Overview"/>
      <w:r>
        <w:rPr>
          <w:noProof/>
        </w:rPr>
        <w:t xml:space="preserve">XYZ Capital </w:t>
      </w:r>
      <w:r>
        <w:t>(“</w:t>
      </w:r>
      <w:r>
        <w:rPr>
          <w:b/>
          <w:bCs/>
          <w:noProof/>
        </w:rPr>
        <w:t>XYZ Capital</w:t>
      </w:r>
      <w:r>
        <w:t>” or the “</w:t>
      </w:r>
      <w:r>
        <w:rPr>
          <w:b/>
        </w:rPr>
        <w:t>Firm</w:t>
      </w:r>
      <w:r>
        <w:t>”) has engaged Drawbridge Partners, LLC (“</w:t>
      </w:r>
      <w:r>
        <w:rPr>
          <w:b/>
        </w:rPr>
        <w:t>Drawbridge</w:t>
      </w:r>
      <w:r>
        <w:t xml:space="preserve">”) to assess the security controls and configurations in place within the Firm’s </w:t>
      </w:r>
      <w:r w:rsidR="00DD2D32">
        <w:t>Claude</w:t>
      </w:r>
      <w:r>
        <w:t xml:space="preserve"> environment. This assessment will detail existing risks within </w:t>
      </w:r>
      <w:r>
        <w:rPr>
          <w:noProof/>
        </w:rPr>
        <w:t>XYZ Capital</w:t>
      </w:r>
      <w:r>
        <w:t xml:space="preserve">’s </w:t>
      </w:r>
      <w:r w:rsidR="00DD2D32">
        <w:t>Claude</w:t>
      </w:r>
      <w:r>
        <w:t xml:space="preserve"> environment, while providing recommendations to enhance the Firm’s cybersecurity posture.</w:t>
      </w:r>
    </w:p>
    <w:p w14:paraId="1A654AC4" w14:textId="082A5FE8" w:rsidR="0075698C" w:rsidRDefault="0075698C" w:rsidP="0075698C">
      <w:pPr>
        <w:pStyle w:val="Heading3"/>
      </w:pPr>
      <w:bookmarkStart w:id="3" w:name="_Toc220933544"/>
      <w:bookmarkEnd w:id="2"/>
      <w:r>
        <w:t xml:space="preserve">THE VALUE OF PERFORMING A </w:t>
      </w:r>
      <w:r w:rsidR="00DD2D32">
        <w:t>CLAUDE</w:t>
      </w:r>
      <w:r>
        <w:t xml:space="preserve"> ASSESSMENT</w:t>
      </w:r>
      <w:bookmarkEnd w:id="3"/>
    </w:p>
    <w:p w14:paraId="3AF2131A" w14:textId="1ADB463E" w:rsidR="0075698C" w:rsidRDefault="0075698C" w:rsidP="0075698C">
      <w:pPr>
        <w:spacing w:before="0"/>
        <w:jc w:val="both"/>
      </w:pPr>
      <w:bookmarkStart w:id="4" w:name="CRA_ValueSummary"/>
      <w:bookmarkEnd w:id="4"/>
      <w:r>
        <w:t xml:space="preserve">Performing a </w:t>
      </w:r>
      <w:r w:rsidR="00DD2D32">
        <w:t>Claude</w:t>
      </w:r>
      <w:r>
        <w:t xml:space="preserve"> Assessment helps organizations identify cyber security risks that can leave them vulnerable to compromise of critical systems and data. By evaluating the strength of their existing cybersecurity controls, Drawbridge can help reduce risk exposure and prioritize remediation efforts.</w:t>
      </w:r>
    </w:p>
    <w:p w14:paraId="73D39460" w14:textId="6D0B3A54" w:rsidR="0075698C" w:rsidRDefault="0075698C" w:rsidP="0075698C">
      <w:pPr>
        <w:spacing w:before="100" w:after="0"/>
        <w:contextualSpacing/>
        <w:jc w:val="both"/>
      </w:pPr>
      <w:bookmarkStart w:id="5" w:name="CRA_ValueSummaryBeforeList"/>
      <w:bookmarkEnd w:id="5"/>
      <w:r>
        <w:t xml:space="preserve">Performing a </w:t>
      </w:r>
      <w:r w:rsidR="00DD2D32">
        <w:t>Claude</w:t>
      </w:r>
      <w:r>
        <w:t xml:space="preserve"> Assessment allows a firm to:</w:t>
      </w:r>
    </w:p>
    <w:p w14:paraId="16F00F1A" w14:textId="6991B83F" w:rsidR="0075698C" w:rsidRDefault="0075698C" w:rsidP="0075698C">
      <w:pPr>
        <w:pStyle w:val="ListParagraph"/>
        <w:numPr>
          <w:ilvl w:val="0"/>
          <w:numId w:val="29"/>
        </w:numPr>
        <w:jc w:val="both"/>
      </w:pPr>
      <w:r>
        <w:t xml:space="preserve">Identify misconfigured or missing security controls within the </w:t>
      </w:r>
      <w:r w:rsidR="00DD2D32">
        <w:t>Claude</w:t>
      </w:r>
      <w:r>
        <w:t xml:space="preserve"> environment</w:t>
      </w:r>
    </w:p>
    <w:p w14:paraId="12802566" w14:textId="77777777" w:rsidR="0075698C" w:rsidRDefault="0075698C" w:rsidP="0075698C">
      <w:pPr>
        <w:pStyle w:val="ListParagraph"/>
        <w:numPr>
          <w:ilvl w:val="0"/>
          <w:numId w:val="29"/>
        </w:numPr>
        <w:jc w:val="both"/>
      </w:pPr>
      <w:r>
        <w:t>Evaluate the effectiveness of existing security controls</w:t>
      </w:r>
    </w:p>
    <w:p w14:paraId="5927826F" w14:textId="77777777" w:rsidR="0075698C" w:rsidRDefault="0075698C" w:rsidP="0075698C">
      <w:pPr>
        <w:pStyle w:val="ListParagraph"/>
        <w:numPr>
          <w:ilvl w:val="0"/>
          <w:numId w:val="29"/>
        </w:numPr>
        <w:jc w:val="both"/>
      </w:pPr>
      <w:r>
        <w:t>Implement controls to safeguard confidential data and the systems in which that data is processed, stored, or transmitted</w:t>
      </w:r>
    </w:p>
    <w:p w14:paraId="5BC3C7FF" w14:textId="77777777" w:rsidR="0075698C" w:rsidRDefault="0075698C" w:rsidP="0075698C">
      <w:pPr>
        <w:pStyle w:val="ListParagraph"/>
        <w:numPr>
          <w:ilvl w:val="0"/>
          <w:numId w:val="29"/>
        </w:numPr>
        <w:jc w:val="both"/>
      </w:pPr>
      <w:r>
        <w:t>Safeguard organizations from potential cyber threats which may lead to financial losses</w:t>
      </w:r>
    </w:p>
    <w:p w14:paraId="00DC5C27" w14:textId="77777777" w:rsidR="0075698C" w:rsidRDefault="0075698C" w:rsidP="0075698C">
      <w:pPr>
        <w:pStyle w:val="ListParagraph"/>
        <w:numPr>
          <w:ilvl w:val="0"/>
          <w:numId w:val="29"/>
        </w:numPr>
        <w:jc w:val="both"/>
      </w:pPr>
      <w:r>
        <w:t>Reduce cyber-risk</w:t>
      </w:r>
    </w:p>
    <w:p w14:paraId="20C807D5" w14:textId="77777777" w:rsidR="0075698C" w:rsidRDefault="0075698C" w:rsidP="0075698C">
      <w:pPr>
        <w:pStyle w:val="ListParagraph"/>
        <w:numPr>
          <w:ilvl w:val="0"/>
          <w:numId w:val="29"/>
        </w:numPr>
        <w:jc w:val="both"/>
      </w:pPr>
      <w:r>
        <w:t>Meet investor/regulatory requirements</w:t>
      </w:r>
    </w:p>
    <w:p w14:paraId="34E12AAE" w14:textId="77777777" w:rsidR="0075698C" w:rsidRDefault="0075698C" w:rsidP="0075698C">
      <w:pPr>
        <w:pStyle w:val="Heading2"/>
      </w:pPr>
      <w:bookmarkStart w:id="6" w:name="_Toc220933545"/>
      <w:r>
        <w:t>RISK ASSESSMENT APPROACH</w:t>
      </w:r>
      <w:bookmarkEnd w:id="6"/>
    </w:p>
    <w:p w14:paraId="3D2F324F" w14:textId="1E6CDB30" w:rsidR="0075698C" w:rsidRDefault="0075698C" w:rsidP="0075698C">
      <w:bookmarkStart w:id="7" w:name="CRA_Approach"/>
      <w:bookmarkEnd w:id="7"/>
      <w:r>
        <w:t xml:space="preserve">Drawbridge’s risk assessment approach aligns with the Center for Internet Security standards (“CIS”) security controls framework as well as other industry standard frameworks. Drawbridge requested that </w:t>
      </w:r>
      <w:r>
        <w:rPr>
          <w:noProof/>
        </w:rPr>
        <w:t>XYZ Capital</w:t>
      </w:r>
      <w:r>
        <w:t xml:space="preserve"> provide access to the Firm’s </w:t>
      </w:r>
      <w:r w:rsidR="00DD2D32">
        <w:t>Claude</w:t>
      </w:r>
      <w:r>
        <w:t xml:space="preserve"> environment via screenshare. Drawbridge worked with the organization to assess the environment and identify various risks and strengths within the existing configuration. </w:t>
      </w:r>
    </w:p>
    <w:p w14:paraId="56A9E1C5" w14:textId="77777777" w:rsidR="0075698C" w:rsidRDefault="0075698C" w:rsidP="0075698C">
      <w:pPr>
        <w:jc w:val="both"/>
      </w:pPr>
      <w:r>
        <w:t>The identified risks were assigned a rating to communicate both severity and the order in which each risk should be addressed. The rating criteria is based on the probability of a risk being exploited and the severity of impact that each exploited risk would have on the organization. In addition to risk ratings, recommendations for mitigating or remediating the risks are available for guidance.</w:t>
      </w:r>
    </w:p>
    <w:p w14:paraId="4E471549" w14:textId="77777777" w:rsidR="0075698C" w:rsidRDefault="0075698C" w:rsidP="0075698C">
      <w:pPr>
        <w:jc w:val="both"/>
      </w:pPr>
    </w:p>
    <w:p w14:paraId="18087FBE" w14:textId="77777777" w:rsidR="0075698C" w:rsidRDefault="0075698C" w:rsidP="0075698C">
      <w:pPr>
        <w:jc w:val="both"/>
      </w:pPr>
    </w:p>
    <w:p w14:paraId="191956EB" w14:textId="77777777" w:rsidR="0075698C" w:rsidRDefault="0075698C" w:rsidP="0075698C">
      <w:pPr>
        <w:jc w:val="both"/>
      </w:pPr>
    </w:p>
    <w:p w14:paraId="7C28465D" w14:textId="77777777" w:rsidR="0075698C" w:rsidRDefault="0075698C" w:rsidP="0075698C">
      <w:pPr>
        <w:jc w:val="both"/>
      </w:pPr>
    </w:p>
    <w:p w14:paraId="30206B8D" w14:textId="77777777" w:rsidR="0075698C" w:rsidRDefault="0075698C" w:rsidP="0075698C">
      <w:pPr>
        <w:jc w:val="both"/>
      </w:pPr>
    </w:p>
    <w:p w14:paraId="66CACD2C" w14:textId="77777777" w:rsidR="0075698C" w:rsidRDefault="0075698C" w:rsidP="0075698C">
      <w:pPr>
        <w:jc w:val="both"/>
      </w:pPr>
    </w:p>
    <w:p w14:paraId="0D2DFFBB" w14:textId="77777777" w:rsidR="0075698C" w:rsidRDefault="0075698C" w:rsidP="0075698C">
      <w:pPr>
        <w:pStyle w:val="Heading2"/>
      </w:pPr>
      <w:bookmarkStart w:id="8" w:name="CRA_Assessment"/>
      <w:bookmarkStart w:id="9" w:name="GWS_Assessment"/>
      <w:bookmarkStart w:id="10" w:name="_Toc220933546"/>
      <w:bookmarkEnd w:id="8"/>
      <w:bookmarkEnd w:id="9"/>
      <w:r>
        <w:lastRenderedPageBreak/>
        <w:t>SCOPE</w:t>
      </w:r>
      <w:bookmarkEnd w:id="10"/>
    </w:p>
    <w:p w14:paraId="38B86E3E" w14:textId="77777777" w:rsidR="0075698C" w:rsidRDefault="0075698C" w:rsidP="0075698C">
      <w:pPr>
        <w:jc w:val="both"/>
      </w:pPr>
      <w:bookmarkStart w:id="11" w:name="CRA_Scope"/>
      <w:bookmarkStart w:id="12" w:name="_Toc0000000003"/>
      <w:bookmarkEnd w:id="11"/>
      <w:r>
        <w:t xml:space="preserve">For the purposes of the assessment, “confidential data” means any non-public data that could adversely affect </w:t>
      </w:r>
      <w:r>
        <w:rPr>
          <w:noProof/>
        </w:rPr>
        <w:t>XYZ Capital</w:t>
      </w:r>
      <w:r>
        <w:t xml:space="preserve"> if it were made available to the public. Confidential data includes, but is not limited to:</w:t>
      </w:r>
    </w:p>
    <w:p w14:paraId="166A1B0A" w14:textId="77777777" w:rsidR="0075698C" w:rsidRDefault="0075698C" w:rsidP="0075698C">
      <w:pPr>
        <w:pStyle w:val="ListParagraph"/>
        <w:numPr>
          <w:ilvl w:val="0"/>
          <w:numId w:val="29"/>
        </w:numPr>
        <w:jc w:val="both"/>
      </w:pPr>
      <w:r>
        <w:t>Employee or prospective employee data</w:t>
      </w:r>
    </w:p>
    <w:p w14:paraId="7F9C124A" w14:textId="77777777" w:rsidR="0075698C" w:rsidRDefault="0075698C" w:rsidP="0075698C">
      <w:pPr>
        <w:pStyle w:val="ListParagraph"/>
        <w:numPr>
          <w:ilvl w:val="0"/>
          <w:numId w:val="29"/>
        </w:numPr>
        <w:jc w:val="both"/>
      </w:pPr>
      <w:r>
        <w:t>Business data</w:t>
      </w:r>
    </w:p>
    <w:p w14:paraId="2176A1E9" w14:textId="77777777" w:rsidR="0075698C" w:rsidRDefault="0075698C" w:rsidP="0075698C">
      <w:pPr>
        <w:pStyle w:val="ListParagraph"/>
        <w:numPr>
          <w:ilvl w:val="0"/>
          <w:numId w:val="29"/>
        </w:numPr>
        <w:jc w:val="both"/>
      </w:pPr>
      <w:r>
        <w:t>Investor or prospective investor data</w:t>
      </w:r>
    </w:p>
    <w:p w14:paraId="5F2E3964" w14:textId="77777777" w:rsidR="0075698C" w:rsidRDefault="0075698C" w:rsidP="0075698C">
      <w:pPr>
        <w:pStyle w:val="ListParagraph"/>
        <w:numPr>
          <w:ilvl w:val="0"/>
          <w:numId w:val="29"/>
        </w:numPr>
        <w:jc w:val="both"/>
      </w:pPr>
      <w:r>
        <w:t>Client or prospective client data</w:t>
      </w:r>
    </w:p>
    <w:p w14:paraId="0B5C91B0" w14:textId="77777777" w:rsidR="0075698C" w:rsidRDefault="0075698C" w:rsidP="0075698C">
      <w:pPr>
        <w:pStyle w:val="ListParagraph"/>
        <w:numPr>
          <w:ilvl w:val="0"/>
          <w:numId w:val="29"/>
        </w:numPr>
        <w:jc w:val="both"/>
      </w:pPr>
      <w:r>
        <w:t xml:space="preserve">Investment data such as, but not limited to: </w:t>
      </w:r>
    </w:p>
    <w:p w14:paraId="794DD70A" w14:textId="77777777" w:rsidR="0075698C" w:rsidRPr="00B21EBC" w:rsidRDefault="0075698C" w:rsidP="0075698C">
      <w:pPr>
        <w:pStyle w:val="ListParagraph"/>
        <w:numPr>
          <w:ilvl w:val="1"/>
          <w:numId w:val="29"/>
        </w:numPr>
        <w:jc w:val="both"/>
      </w:pPr>
      <w:r>
        <w:t xml:space="preserve">Personally identifiable information, intellectual property, electronic communications, financial records, legal documentation, any data not available to the public, or any other data deemed confidential by </w:t>
      </w:r>
      <w:r>
        <w:rPr>
          <w:noProof/>
        </w:rPr>
        <w:t>XYZ Capital</w:t>
      </w:r>
      <w:r>
        <w:t>.</w:t>
      </w:r>
      <w:bookmarkEnd w:id="12"/>
    </w:p>
    <w:p w14:paraId="3A3F8D20" w14:textId="77777777" w:rsidR="0075698C" w:rsidRDefault="0075698C" w:rsidP="0075698C">
      <w:pPr>
        <w:pStyle w:val="Heading2"/>
      </w:pPr>
      <w:bookmarkStart w:id="13" w:name="_Toc220933547"/>
      <w:r>
        <w:t>RISK RATINGS</w:t>
      </w:r>
      <w:bookmarkEnd w:id="13"/>
    </w:p>
    <w:p w14:paraId="3315CD15" w14:textId="77777777" w:rsidR="0075698C" w:rsidRDefault="0075698C" w:rsidP="0075698C">
      <w:r>
        <w:t>The rating criteria is based on the probability of an incident occurring and the severity of impact the incident would have if the risks were to materialize.</w:t>
      </w:r>
    </w:p>
    <w:tbl>
      <w:tblPr>
        <w:tblStyle w:val="TableGridLight1"/>
        <w:tblW w:w="9450" w:type="dxa"/>
        <w:tblInd w:w="-1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1181"/>
        <w:gridCol w:w="8269"/>
      </w:tblGrid>
      <w:tr w:rsidR="0075698C" w14:paraId="4ABB4E08" w14:textId="77777777" w:rsidTr="00360E52">
        <w:trPr>
          <w:trHeight w:val="323"/>
        </w:trPr>
        <w:tc>
          <w:tcPr>
            <w:tcW w:w="959" w:type="dxa"/>
            <w:tcBorders>
              <w:top w:val="single" w:sz="8" w:space="0" w:color="808080"/>
              <w:left w:val="single" w:sz="8" w:space="0" w:color="808080"/>
              <w:bottom w:val="single" w:sz="8" w:space="0" w:color="808080"/>
              <w:right w:val="single" w:sz="8" w:space="0" w:color="808080"/>
            </w:tcBorders>
            <w:shd w:val="clear" w:color="auto" w:fill="F94E55"/>
            <w:vAlign w:val="center"/>
            <w:hideMark/>
          </w:tcPr>
          <w:p w14:paraId="66696AE7" w14:textId="77777777" w:rsidR="0075698C" w:rsidRDefault="0075698C" w:rsidP="00360E52">
            <w:pPr>
              <w:spacing w:before="0"/>
              <w:jc w:val="center"/>
              <w:rPr>
                <w:b/>
                <w:color w:val="FFFFFF"/>
                <w:sz w:val="20"/>
                <w:szCs w:val="20"/>
              </w:rPr>
            </w:pPr>
            <w:r>
              <w:rPr>
                <w:b/>
                <w:color w:val="FFFFFF"/>
                <w:sz w:val="20"/>
                <w:szCs w:val="20"/>
              </w:rPr>
              <w:t>HIGH</w:t>
            </w:r>
          </w:p>
        </w:tc>
        <w:tc>
          <w:tcPr>
            <w:tcW w:w="8491" w:type="dxa"/>
            <w:tcBorders>
              <w:top w:val="single" w:sz="8" w:space="0" w:color="808080"/>
              <w:left w:val="single" w:sz="8" w:space="0" w:color="808080"/>
              <w:bottom w:val="single" w:sz="8" w:space="0" w:color="808080"/>
              <w:right w:val="single" w:sz="8" w:space="0" w:color="808080"/>
            </w:tcBorders>
            <w:hideMark/>
          </w:tcPr>
          <w:p w14:paraId="75371CAC" w14:textId="77777777" w:rsidR="0075698C" w:rsidRDefault="0075698C" w:rsidP="00360E52">
            <w:pPr>
              <w:jc w:val="both"/>
              <w:rPr>
                <w:szCs w:val="22"/>
              </w:rPr>
            </w:pPr>
            <w:r>
              <w:rPr>
                <w:szCs w:val="22"/>
              </w:rPr>
              <w:t>High-severity risks are risks that:</w:t>
            </w:r>
          </w:p>
          <w:p w14:paraId="5E53DCE2" w14:textId="77777777" w:rsidR="0075698C" w:rsidRDefault="0075698C" w:rsidP="0075698C">
            <w:pPr>
              <w:pStyle w:val="ListParagraph"/>
              <w:numPr>
                <w:ilvl w:val="0"/>
                <w:numId w:val="5"/>
              </w:numPr>
              <w:jc w:val="both"/>
              <w:rPr>
                <w:szCs w:val="22"/>
              </w:rPr>
            </w:pPr>
            <w:r>
              <w:rPr>
                <w:szCs w:val="22"/>
              </w:rPr>
              <w:t xml:space="preserve">Have a high likelihood of causing significant harm to the organization's operations, financial stability, or </w:t>
            </w:r>
            <w:proofErr w:type="gramStart"/>
            <w:r>
              <w:rPr>
                <w:szCs w:val="22"/>
              </w:rPr>
              <w:t>reputation;</w:t>
            </w:r>
            <w:proofErr w:type="gramEnd"/>
            <w:r>
              <w:rPr>
                <w:szCs w:val="22"/>
              </w:rPr>
              <w:t xml:space="preserve"> </w:t>
            </w:r>
          </w:p>
          <w:p w14:paraId="524DA13E" w14:textId="77777777" w:rsidR="0075698C" w:rsidRDefault="0075698C" w:rsidP="0075698C">
            <w:pPr>
              <w:pStyle w:val="ListParagraph"/>
              <w:numPr>
                <w:ilvl w:val="0"/>
                <w:numId w:val="5"/>
              </w:numPr>
              <w:jc w:val="both"/>
              <w:rPr>
                <w:szCs w:val="22"/>
              </w:rPr>
            </w:pPr>
            <w:r>
              <w:rPr>
                <w:szCs w:val="22"/>
              </w:rPr>
              <w:t xml:space="preserve">Should be prioritized for remediation, and swift action to mitigate is recommended due to the high likelihood of </w:t>
            </w:r>
            <w:proofErr w:type="gramStart"/>
            <w:r>
              <w:rPr>
                <w:szCs w:val="22"/>
              </w:rPr>
              <w:t>exploitation;</w:t>
            </w:r>
            <w:proofErr w:type="gramEnd"/>
          </w:p>
          <w:p w14:paraId="072FAAE2" w14:textId="77777777" w:rsidR="0075698C" w:rsidRDefault="0075698C" w:rsidP="0075698C">
            <w:pPr>
              <w:pStyle w:val="ListParagraph"/>
              <w:numPr>
                <w:ilvl w:val="0"/>
                <w:numId w:val="5"/>
              </w:numPr>
              <w:jc w:val="both"/>
              <w:rPr>
                <w:szCs w:val="22"/>
              </w:rPr>
            </w:pPr>
            <w:r>
              <w:rPr>
                <w:szCs w:val="22"/>
              </w:rPr>
              <w:t>Exploitation may lead to significant data breaches, widespread systems disruptions, or sizeable financial loss.</w:t>
            </w:r>
          </w:p>
        </w:tc>
      </w:tr>
      <w:tr w:rsidR="0075698C" w14:paraId="1590B83D" w14:textId="77777777" w:rsidTr="00360E52">
        <w:trPr>
          <w:trHeight w:val="70"/>
        </w:trPr>
        <w:tc>
          <w:tcPr>
            <w:tcW w:w="959" w:type="dxa"/>
            <w:tcBorders>
              <w:top w:val="single" w:sz="8" w:space="0" w:color="808080"/>
              <w:left w:val="single" w:sz="8" w:space="0" w:color="808080"/>
              <w:bottom w:val="single" w:sz="8" w:space="0" w:color="808080"/>
              <w:right w:val="single" w:sz="8" w:space="0" w:color="808080"/>
            </w:tcBorders>
            <w:shd w:val="clear" w:color="auto" w:fill="F88114"/>
            <w:vAlign w:val="center"/>
            <w:hideMark/>
          </w:tcPr>
          <w:p w14:paraId="0EAD7003" w14:textId="77777777" w:rsidR="0075698C" w:rsidRDefault="0075698C" w:rsidP="00360E52">
            <w:pPr>
              <w:spacing w:before="0"/>
              <w:jc w:val="center"/>
              <w:rPr>
                <w:b/>
                <w:color w:val="FFFFFF"/>
                <w:sz w:val="20"/>
                <w:szCs w:val="20"/>
              </w:rPr>
            </w:pPr>
            <w:r>
              <w:rPr>
                <w:b/>
                <w:color w:val="FFFFFF"/>
                <w:sz w:val="20"/>
                <w:szCs w:val="20"/>
              </w:rPr>
              <w:t>MODERATE</w:t>
            </w:r>
          </w:p>
        </w:tc>
        <w:tc>
          <w:tcPr>
            <w:tcW w:w="8491" w:type="dxa"/>
            <w:tcBorders>
              <w:top w:val="single" w:sz="8" w:space="0" w:color="808080"/>
              <w:left w:val="single" w:sz="8" w:space="0" w:color="808080"/>
              <w:bottom w:val="single" w:sz="8" w:space="0" w:color="808080"/>
              <w:right w:val="single" w:sz="8" w:space="0" w:color="808080"/>
            </w:tcBorders>
            <w:hideMark/>
          </w:tcPr>
          <w:p w14:paraId="2EAED42B" w14:textId="77777777" w:rsidR="0075698C" w:rsidRDefault="0075698C" w:rsidP="00360E52">
            <w:pPr>
              <w:jc w:val="both"/>
              <w:rPr>
                <w:szCs w:val="22"/>
              </w:rPr>
            </w:pPr>
            <w:r>
              <w:rPr>
                <w:szCs w:val="22"/>
              </w:rPr>
              <w:t xml:space="preserve">Moderate-severity risks are </w:t>
            </w:r>
            <w:proofErr w:type="gramStart"/>
            <w:r>
              <w:rPr>
                <w:szCs w:val="22"/>
              </w:rPr>
              <w:t>those that</w:t>
            </w:r>
            <w:proofErr w:type="gramEnd"/>
            <w:r>
              <w:rPr>
                <w:szCs w:val="22"/>
              </w:rPr>
              <w:t>:</w:t>
            </w:r>
          </w:p>
          <w:p w14:paraId="040E4E7D" w14:textId="77777777" w:rsidR="0075698C" w:rsidRDefault="0075698C" w:rsidP="0075698C">
            <w:pPr>
              <w:pStyle w:val="ListParagraph"/>
              <w:numPr>
                <w:ilvl w:val="0"/>
                <w:numId w:val="30"/>
              </w:numPr>
              <w:jc w:val="both"/>
              <w:rPr>
                <w:szCs w:val="22"/>
              </w:rPr>
            </w:pPr>
            <w:r>
              <w:rPr>
                <w:szCs w:val="22"/>
              </w:rPr>
              <w:t xml:space="preserve">Could negatively impact the organization but may not pose an immediate </w:t>
            </w:r>
            <w:proofErr w:type="gramStart"/>
            <w:r>
              <w:rPr>
                <w:szCs w:val="22"/>
              </w:rPr>
              <w:t>threat;</w:t>
            </w:r>
            <w:proofErr w:type="gramEnd"/>
            <w:r>
              <w:rPr>
                <w:szCs w:val="22"/>
              </w:rPr>
              <w:t xml:space="preserve"> </w:t>
            </w:r>
          </w:p>
          <w:p w14:paraId="33E5D539" w14:textId="77777777" w:rsidR="0075698C" w:rsidRDefault="0075698C" w:rsidP="0075698C">
            <w:pPr>
              <w:pStyle w:val="ListParagraph"/>
              <w:numPr>
                <w:ilvl w:val="0"/>
                <w:numId w:val="30"/>
              </w:numPr>
              <w:jc w:val="both"/>
              <w:rPr>
                <w:szCs w:val="22"/>
              </w:rPr>
            </w:pPr>
            <w:r>
              <w:rPr>
                <w:szCs w:val="22"/>
              </w:rPr>
              <w:t xml:space="preserve">Have a moderate likelihood of occurrence and/or would result in a moderate level of </w:t>
            </w:r>
            <w:proofErr w:type="gramStart"/>
            <w:r>
              <w:rPr>
                <w:szCs w:val="22"/>
              </w:rPr>
              <w:t>disruption;</w:t>
            </w:r>
            <w:proofErr w:type="gramEnd"/>
            <w:r>
              <w:rPr>
                <w:szCs w:val="22"/>
              </w:rPr>
              <w:t xml:space="preserve"> </w:t>
            </w:r>
          </w:p>
          <w:p w14:paraId="1331ADF2" w14:textId="77777777" w:rsidR="0075698C" w:rsidRDefault="0075698C" w:rsidP="0075698C">
            <w:pPr>
              <w:pStyle w:val="ListParagraph"/>
              <w:numPr>
                <w:ilvl w:val="0"/>
                <w:numId w:val="30"/>
              </w:numPr>
              <w:jc w:val="both"/>
              <w:rPr>
                <w:szCs w:val="22"/>
              </w:rPr>
            </w:pPr>
            <w:r>
              <w:rPr>
                <w:szCs w:val="22"/>
              </w:rPr>
              <w:t xml:space="preserve">Should be addressed in a timely manner to avoid </w:t>
            </w:r>
            <w:proofErr w:type="gramStart"/>
            <w:r>
              <w:rPr>
                <w:szCs w:val="22"/>
              </w:rPr>
              <w:t>escalation</w:t>
            </w:r>
            <w:proofErr w:type="gramEnd"/>
            <w:r>
              <w:rPr>
                <w:szCs w:val="22"/>
              </w:rPr>
              <w:t xml:space="preserve"> to a higher level of risk, though they should not be prioritized over </w:t>
            </w:r>
            <w:proofErr w:type="gramStart"/>
            <w:r>
              <w:rPr>
                <w:szCs w:val="22"/>
              </w:rPr>
              <w:t>high-severity</w:t>
            </w:r>
            <w:proofErr w:type="gramEnd"/>
            <w:r>
              <w:rPr>
                <w:szCs w:val="22"/>
              </w:rPr>
              <w:t xml:space="preserve"> </w:t>
            </w:r>
            <w:proofErr w:type="gramStart"/>
            <w:r>
              <w:rPr>
                <w:szCs w:val="22"/>
              </w:rPr>
              <w:t>findings;</w:t>
            </w:r>
            <w:proofErr w:type="gramEnd"/>
            <w:r>
              <w:rPr>
                <w:szCs w:val="22"/>
              </w:rPr>
              <w:t xml:space="preserve"> </w:t>
            </w:r>
          </w:p>
          <w:p w14:paraId="73EAE644" w14:textId="77777777" w:rsidR="0075698C" w:rsidRDefault="0075698C" w:rsidP="0075698C">
            <w:pPr>
              <w:pStyle w:val="ListParagraph"/>
              <w:numPr>
                <w:ilvl w:val="0"/>
                <w:numId w:val="30"/>
              </w:numPr>
              <w:jc w:val="both"/>
              <w:rPr>
                <w:szCs w:val="22"/>
              </w:rPr>
            </w:pPr>
            <w:r>
              <w:rPr>
                <w:szCs w:val="22"/>
              </w:rPr>
              <w:t>Often include issues that could disrupt non-critical operations.</w:t>
            </w:r>
          </w:p>
        </w:tc>
      </w:tr>
      <w:tr w:rsidR="0075698C" w14:paraId="50B17F54" w14:textId="77777777" w:rsidTr="00360E52">
        <w:tc>
          <w:tcPr>
            <w:tcW w:w="959" w:type="dxa"/>
            <w:tcBorders>
              <w:top w:val="single" w:sz="8" w:space="0" w:color="808080"/>
              <w:left w:val="single" w:sz="8" w:space="0" w:color="808080"/>
              <w:bottom w:val="single" w:sz="8" w:space="0" w:color="808080"/>
              <w:right w:val="single" w:sz="8" w:space="0" w:color="808080"/>
            </w:tcBorders>
            <w:shd w:val="clear" w:color="auto" w:fill="ECC53C"/>
            <w:vAlign w:val="center"/>
            <w:hideMark/>
          </w:tcPr>
          <w:p w14:paraId="6BF8C79C" w14:textId="77777777" w:rsidR="0075698C" w:rsidRDefault="0075698C" w:rsidP="00360E52">
            <w:pPr>
              <w:spacing w:before="0"/>
              <w:jc w:val="center"/>
              <w:rPr>
                <w:b/>
                <w:color w:val="FFFFFF"/>
                <w:sz w:val="20"/>
                <w:szCs w:val="20"/>
              </w:rPr>
            </w:pPr>
            <w:r>
              <w:rPr>
                <w:b/>
                <w:color w:val="FFFFFF"/>
                <w:sz w:val="20"/>
                <w:szCs w:val="20"/>
              </w:rPr>
              <w:t>LOW</w:t>
            </w:r>
          </w:p>
        </w:tc>
        <w:tc>
          <w:tcPr>
            <w:tcW w:w="8491" w:type="dxa"/>
            <w:tcBorders>
              <w:top w:val="single" w:sz="8" w:space="0" w:color="808080"/>
              <w:left w:val="single" w:sz="8" w:space="0" w:color="808080"/>
              <w:bottom w:val="single" w:sz="8" w:space="0" w:color="808080"/>
              <w:right w:val="single" w:sz="8" w:space="0" w:color="808080"/>
            </w:tcBorders>
            <w:hideMark/>
          </w:tcPr>
          <w:p w14:paraId="420EA881" w14:textId="77777777" w:rsidR="0075698C" w:rsidRDefault="0075698C" w:rsidP="00360E52">
            <w:pPr>
              <w:jc w:val="both"/>
              <w:rPr>
                <w:szCs w:val="22"/>
              </w:rPr>
            </w:pPr>
            <w:r>
              <w:rPr>
                <w:szCs w:val="22"/>
              </w:rPr>
              <w:t>Low-severity risks are those that:</w:t>
            </w:r>
          </w:p>
          <w:p w14:paraId="47632804" w14:textId="77777777" w:rsidR="0075698C" w:rsidRDefault="0075698C" w:rsidP="0075698C">
            <w:pPr>
              <w:pStyle w:val="ListParagraph"/>
              <w:numPr>
                <w:ilvl w:val="0"/>
                <w:numId w:val="5"/>
              </w:numPr>
              <w:jc w:val="both"/>
              <w:rPr>
                <w:szCs w:val="22"/>
              </w:rPr>
            </w:pPr>
            <w:r>
              <w:rPr>
                <w:szCs w:val="22"/>
              </w:rPr>
              <w:t xml:space="preserve">Have a minimal impact on the organization if exploited and are often accepted or monitored with minimal mitigation </w:t>
            </w:r>
            <w:proofErr w:type="gramStart"/>
            <w:r>
              <w:rPr>
                <w:szCs w:val="22"/>
              </w:rPr>
              <w:t>action;</w:t>
            </w:r>
            <w:proofErr w:type="gramEnd"/>
            <w:r>
              <w:rPr>
                <w:szCs w:val="22"/>
              </w:rPr>
              <w:t xml:space="preserve"> </w:t>
            </w:r>
          </w:p>
          <w:p w14:paraId="42030269" w14:textId="77777777" w:rsidR="0075698C" w:rsidRDefault="0075698C" w:rsidP="0075698C">
            <w:pPr>
              <w:pStyle w:val="ListParagraph"/>
              <w:numPr>
                <w:ilvl w:val="0"/>
                <w:numId w:val="5"/>
              </w:numPr>
              <w:jc w:val="both"/>
              <w:rPr>
                <w:szCs w:val="22"/>
              </w:rPr>
            </w:pPr>
            <w:proofErr w:type="gramStart"/>
            <w:r>
              <w:rPr>
                <w:szCs w:val="22"/>
              </w:rPr>
              <w:t>Have</w:t>
            </w:r>
            <w:proofErr w:type="gramEnd"/>
            <w:r>
              <w:rPr>
                <w:szCs w:val="22"/>
              </w:rPr>
              <w:t xml:space="preserve"> a low likelihood of being exploited and/or would lead to minor </w:t>
            </w:r>
            <w:proofErr w:type="gramStart"/>
            <w:r>
              <w:rPr>
                <w:szCs w:val="22"/>
              </w:rPr>
              <w:t>disruptions;</w:t>
            </w:r>
            <w:proofErr w:type="gramEnd"/>
            <w:r>
              <w:rPr>
                <w:szCs w:val="22"/>
              </w:rPr>
              <w:t xml:space="preserve"> </w:t>
            </w:r>
          </w:p>
          <w:p w14:paraId="088051A3" w14:textId="77777777" w:rsidR="0075698C" w:rsidRDefault="0075698C" w:rsidP="0075698C">
            <w:pPr>
              <w:pStyle w:val="ListParagraph"/>
              <w:numPr>
                <w:ilvl w:val="0"/>
                <w:numId w:val="5"/>
              </w:numPr>
              <w:jc w:val="both"/>
              <w:rPr>
                <w:szCs w:val="22"/>
              </w:rPr>
            </w:pPr>
            <w:r>
              <w:rPr>
                <w:szCs w:val="22"/>
              </w:rPr>
              <w:t xml:space="preserve">While not urgent, should be tracked to ensure they do not escalate over </w:t>
            </w:r>
            <w:proofErr w:type="gramStart"/>
            <w:r>
              <w:rPr>
                <w:szCs w:val="22"/>
              </w:rPr>
              <w:t>time;</w:t>
            </w:r>
            <w:proofErr w:type="gramEnd"/>
            <w:r>
              <w:rPr>
                <w:szCs w:val="22"/>
              </w:rPr>
              <w:t xml:space="preserve"> </w:t>
            </w:r>
          </w:p>
          <w:p w14:paraId="3DC88560" w14:textId="77777777" w:rsidR="0075698C" w:rsidRDefault="0075698C" w:rsidP="0075698C">
            <w:pPr>
              <w:pStyle w:val="ListParagraph"/>
              <w:numPr>
                <w:ilvl w:val="0"/>
                <w:numId w:val="5"/>
              </w:numPr>
              <w:jc w:val="both"/>
            </w:pPr>
            <w:r>
              <w:rPr>
                <w:szCs w:val="22"/>
              </w:rPr>
              <w:t>Compensating controls often lead to the acceptance of low severity risks, though it is recommended that they be revisited each time an assessment is performed.</w:t>
            </w:r>
          </w:p>
        </w:tc>
      </w:tr>
    </w:tbl>
    <w:p w14:paraId="446E8FFC" w14:textId="77777777" w:rsidR="0075698C" w:rsidRDefault="0075698C" w:rsidP="0075698C"/>
    <w:p w14:paraId="6096818C" w14:textId="77777777" w:rsidR="0075698C" w:rsidRDefault="0075698C" w:rsidP="0075698C">
      <w:pPr>
        <w:pStyle w:val="Heading2"/>
        <w:rPr>
          <w:rStyle w:val="Emphasis"/>
          <w:caps/>
          <w:color w:val="596984"/>
          <w:spacing w:val="15"/>
        </w:rPr>
      </w:pPr>
      <w:bookmarkStart w:id="14" w:name="_Toc220933548"/>
      <w:r>
        <w:lastRenderedPageBreak/>
        <w:t>RISK ASSESSMENT FINDINGS</w:t>
      </w:r>
      <w:bookmarkEnd w:id="14"/>
    </w:p>
    <w:p w14:paraId="08F4D13F" w14:textId="77777777" w:rsidR="0075698C" w:rsidRDefault="0075698C" w:rsidP="0075698C">
      <w:pPr>
        <w:pStyle w:val="Heading3"/>
      </w:pPr>
      <w:bookmarkStart w:id="15" w:name="_Toc220933549"/>
      <w:r>
        <w:t>SUMMARY</w:t>
      </w:r>
      <w:bookmarkEnd w:id="15"/>
    </w:p>
    <w:p w14:paraId="330C1B41" w14:textId="77777777" w:rsidR="0075698C" w:rsidRDefault="0075698C" w:rsidP="0075698C">
      <w:pPr>
        <w:jc w:val="both"/>
        <w:rPr>
          <w:b/>
          <w:bCs/>
        </w:rPr>
      </w:pPr>
      <w:r>
        <w:t>The graph below displays the breakdown of High, Moderate, and Low severity risks Drawbridge identified during the assessment.</w:t>
      </w:r>
      <w:r>
        <w:rPr>
          <w:b/>
          <w:bCs/>
        </w:rPr>
        <w:t xml:space="preserve"> </w:t>
      </w:r>
      <w:r>
        <w:t>In addition to risk ratings, recommendations for mitigating or remediating the risks are available for guidance.</w:t>
      </w:r>
    </w:p>
    <w:p w14:paraId="727E5D62" w14:textId="77777777" w:rsidR="0075698C" w:rsidRDefault="0075698C" w:rsidP="0075698C">
      <w:pPr>
        <w:rPr>
          <w:rFonts w:cstheme="minorBidi"/>
          <w:b/>
          <w:bCs/>
          <w:szCs w:val="20"/>
          <w:lang w:eastAsia="ja-JP"/>
        </w:rPr>
      </w:pPr>
      <w:r>
        <w:rPr>
          <w:noProof/>
        </w:rPr>
        <w:drawing>
          <wp:anchor distT="0" distB="0" distL="114300" distR="114300" simplePos="0" relativeHeight="251660288" behindDoc="0" locked="0" layoutInCell="1" allowOverlap="1" wp14:anchorId="47589B66" wp14:editId="2D4E665B">
            <wp:simplePos x="0" y="0"/>
            <wp:positionH relativeFrom="column">
              <wp:posOffset>571500</wp:posOffset>
            </wp:positionH>
            <wp:positionV relativeFrom="paragraph">
              <wp:posOffset>0</wp:posOffset>
            </wp:positionV>
            <wp:extent cx="4475513" cy="2241550"/>
            <wp:effectExtent l="0" t="0" r="1270" b="6350"/>
            <wp:wrapSquare wrapText="bothSides"/>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anchor>
        </w:drawing>
      </w:r>
      <w:r>
        <w:rPr>
          <w:rFonts w:cstheme="minorBidi"/>
          <w:b/>
          <w:bCs/>
          <w:szCs w:val="20"/>
          <w:lang w:eastAsia="ja-JP"/>
        </w:rPr>
        <w:br w:type="textWrapping" w:clear="all"/>
      </w:r>
    </w:p>
    <w:p w14:paraId="74D17175" w14:textId="77777777" w:rsidR="0075698C" w:rsidRDefault="0075698C" w:rsidP="0075698C"/>
    <w:p w14:paraId="21FA9542" w14:textId="77777777" w:rsidR="0075698C" w:rsidRDefault="0075698C" w:rsidP="0075698C">
      <w:pPr>
        <w:pStyle w:val="Heading3"/>
        <w:spacing w:after="240"/>
      </w:pPr>
      <w:bookmarkStart w:id="16" w:name="_Toc220933550"/>
      <w:r>
        <w:t>RISKS IDENTIFIED</w:t>
      </w:r>
      <w:bookmarkEnd w:id="1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1"/>
        <w:gridCol w:w="1869"/>
        <w:gridCol w:w="3150"/>
        <w:gridCol w:w="3150"/>
      </w:tblGrid>
      <w:tr w:rsidR="0075698C" w14:paraId="29821D84" w14:textId="77777777" w:rsidTr="00360E52">
        <w:trPr>
          <w:trHeight w:val="302"/>
        </w:trPr>
        <w:tc>
          <w:tcPr>
            <w:tcW w:w="9350" w:type="dxa"/>
            <w:gridSpan w:val="4"/>
            <w:shd w:val="clear" w:color="auto" w:fill="3B4658"/>
            <w:vAlign w:val="center"/>
            <w:hideMark/>
          </w:tcPr>
          <w:p w14:paraId="253CD347" w14:textId="77777777" w:rsidR="0075698C" w:rsidRDefault="0075698C" w:rsidP="00360E52">
            <w:pPr>
              <w:spacing w:before="0" w:after="0" w:line="240" w:lineRule="auto"/>
              <w:jc w:val="center"/>
              <w:rPr>
                <w:rFonts w:ascii="Calibri" w:eastAsia="Times New Roman" w:hAnsi="Calibri" w:cs="Calibri"/>
                <w:b/>
                <w:bCs/>
                <w:color w:val="FFFFFF"/>
                <w:szCs w:val="22"/>
              </w:rPr>
            </w:pPr>
            <w:bookmarkStart w:id="17" w:name="all_risksTable"/>
            <w:r w:rsidRPr="00F25EB2">
              <w:rPr>
                <w:rFonts w:ascii="Calibri" w:eastAsia="Times New Roman" w:hAnsi="Calibri" w:cs="Calibri"/>
                <w:b/>
                <w:bCs/>
                <w:color w:val="FFFFFF"/>
                <w:szCs w:val="22"/>
              </w:rPr>
              <w:t>ORGANIZATION</w:t>
            </w:r>
          </w:p>
        </w:tc>
      </w:tr>
      <w:tr w:rsidR="0075698C" w14:paraId="6474D6A6" w14:textId="77777777" w:rsidTr="00360E52">
        <w:trPr>
          <w:trHeight w:val="302"/>
        </w:trPr>
        <w:tc>
          <w:tcPr>
            <w:tcW w:w="1181" w:type="dxa"/>
            <w:shd w:val="clear" w:color="auto" w:fill="C5D0D7"/>
            <w:vAlign w:val="center"/>
            <w:hideMark/>
          </w:tcPr>
          <w:p w14:paraId="7FB318CE" w14:textId="77777777" w:rsidR="0075698C" w:rsidRDefault="0075698C" w:rsidP="00360E52">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Severity</w:t>
            </w:r>
          </w:p>
        </w:tc>
        <w:tc>
          <w:tcPr>
            <w:tcW w:w="1869" w:type="dxa"/>
            <w:shd w:val="clear" w:color="auto" w:fill="C5D0D7"/>
            <w:vAlign w:val="center"/>
            <w:hideMark/>
          </w:tcPr>
          <w:p w14:paraId="14CB9E76" w14:textId="77777777" w:rsidR="0075698C" w:rsidRDefault="0075698C" w:rsidP="00360E52">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Findings</w:t>
            </w:r>
          </w:p>
        </w:tc>
        <w:tc>
          <w:tcPr>
            <w:tcW w:w="3150" w:type="dxa"/>
            <w:shd w:val="clear" w:color="auto" w:fill="C5D0D7"/>
            <w:vAlign w:val="center"/>
            <w:hideMark/>
          </w:tcPr>
          <w:p w14:paraId="628ABFA6" w14:textId="77777777" w:rsidR="0075698C" w:rsidRDefault="0075698C" w:rsidP="00360E52">
            <w:pPr>
              <w:spacing w:before="0" w:after="0" w:line="240" w:lineRule="auto"/>
              <w:jc w:val="center"/>
              <w:rPr>
                <w:rFonts w:eastAsia="Times New Roman" w:cstheme="minorHAnsi"/>
                <w:b/>
                <w:bCs/>
                <w:color w:val="043C5E"/>
                <w:sz w:val="20"/>
                <w:szCs w:val="20"/>
              </w:rPr>
            </w:pPr>
            <w:r>
              <w:rPr>
                <w:rFonts w:eastAsia="Times New Roman" w:cstheme="minorHAnsi"/>
                <w:b/>
                <w:bCs/>
                <w:color w:val="043C5E"/>
                <w:sz w:val="20"/>
                <w:szCs w:val="20"/>
              </w:rPr>
              <w:t>Risk</w:t>
            </w:r>
          </w:p>
        </w:tc>
        <w:tc>
          <w:tcPr>
            <w:tcW w:w="3150" w:type="dxa"/>
            <w:shd w:val="clear" w:color="auto" w:fill="C5D0D7"/>
            <w:vAlign w:val="center"/>
            <w:hideMark/>
          </w:tcPr>
          <w:p w14:paraId="7FE738A4" w14:textId="77777777" w:rsidR="0075698C" w:rsidRDefault="0075698C" w:rsidP="00360E52">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Recommendation</w:t>
            </w:r>
          </w:p>
        </w:tc>
      </w:tr>
      <w:tr w:rsidR="0075698C" w14:paraId="0AAC40EB" w14:textId="77777777" w:rsidTr="00360E52">
        <w:trPr>
          <w:trHeight w:val="302"/>
        </w:trPr>
        <w:tc>
          <w:tcPr>
            <w:tcW w:w="1181" w:type="dxa"/>
            <w:shd w:val="clear" w:color="auto" w:fill="F94E55"/>
            <w:vAlign w:val="center"/>
          </w:tcPr>
          <w:p w14:paraId="715B8DDF" w14:textId="77777777" w:rsidR="0075698C" w:rsidRDefault="0075698C" w:rsidP="00360E52">
            <w:pPr>
              <w:spacing w:before="0"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HIGH</w:t>
            </w:r>
          </w:p>
        </w:tc>
        <w:tc>
          <w:tcPr>
            <w:tcW w:w="1869" w:type="dxa"/>
            <w:vAlign w:val="center"/>
          </w:tcPr>
          <w:p w14:paraId="605E8F9B" w14:textId="77777777" w:rsidR="0075698C" w:rsidRDefault="0075698C" w:rsidP="00360E52">
            <w:pPr>
              <w:spacing w:before="0" w:after="0" w:line="240" w:lineRule="auto"/>
              <w:rPr>
                <w:rFonts w:ascii="Calibri" w:hAnsi="Calibri" w:cs="Calibri"/>
                <w:color w:val="000000"/>
                <w:sz w:val="20"/>
                <w:szCs w:val="20"/>
              </w:rPr>
            </w:pPr>
            <w:r>
              <w:rPr>
                <w:rFonts w:ascii="Calibri" w:hAnsi="Calibri" w:cs="Calibri"/>
                <w:color w:val="000000"/>
                <w:sz w:val="20"/>
                <w:szCs w:val="20"/>
              </w:rPr>
              <w:t xml:space="preserve">Members are not reviewed </w:t>
            </w:r>
            <w:proofErr w:type="spellStart"/>
            <w:r>
              <w:rPr>
                <w:rFonts w:ascii="Calibri" w:hAnsi="Calibri" w:cs="Calibri"/>
                <w:color w:val="000000"/>
                <w:sz w:val="20"/>
                <w:szCs w:val="20"/>
              </w:rPr>
              <w:t>regulary</w:t>
            </w:r>
            <w:proofErr w:type="spellEnd"/>
            <w:r>
              <w:rPr>
                <w:rFonts w:ascii="Calibri" w:hAnsi="Calibri" w:cs="Calibri"/>
                <w:color w:val="000000"/>
                <w:sz w:val="20"/>
                <w:szCs w:val="20"/>
              </w:rPr>
              <w:t xml:space="preserve"> to ensure active employees and permissions are properly scoped.</w:t>
            </w:r>
          </w:p>
        </w:tc>
        <w:tc>
          <w:tcPr>
            <w:tcW w:w="3150" w:type="dxa"/>
            <w:vAlign w:val="center"/>
          </w:tcPr>
          <w:p w14:paraId="26B82738" w14:textId="77777777" w:rsidR="0075698C" w:rsidRDefault="0075698C" w:rsidP="00360E52">
            <w:pPr>
              <w:spacing w:before="0" w:after="0" w:line="240" w:lineRule="auto"/>
              <w:rPr>
                <w:rFonts w:ascii="Calibri" w:hAnsi="Calibri" w:cs="Calibri"/>
                <w:color w:val="000000"/>
                <w:sz w:val="20"/>
                <w:szCs w:val="20"/>
              </w:rPr>
            </w:pPr>
            <w:r>
              <w:rPr>
                <w:rFonts w:ascii="Calibri" w:hAnsi="Calibri" w:cs="Calibri"/>
                <w:color w:val="000000"/>
                <w:sz w:val="20"/>
                <w:szCs w:val="20"/>
              </w:rPr>
              <w:t>Inadequate member management allows unauthorized individuals to retain access after termination or role changes. Manual member management creates delays in deprovisioning, extending windows for insider threats or compromised accounts.</w:t>
            </w:r>
          </w:p>
        </w:tc>
        <w:tc>
          <w:tcPr>
            <w:tcW w:w="3150" w:type="dxa"/>
            <w:vAlign w:val="center"/>
          </w:tcPr>
          <w:p w14:paraId="01C55721" w14:textId="77777777" w:rsidR="0075698C" w:rsidRDefault="0075698C" w:rsidP="00360E52">
            <w:pPr>
              <w:spacing w:before="0" w:after="0" w:line="240" w:lineRule="auto"/>
              <w:rPr>
                <w:rFonts w:ascii="Calibri" w:hAnsi="Calibri" w:cs="Calibri"/>
                <w:color w:val="000000"/>
                <w:sz w:val="20"/>
                <w:szCs w:val="20"/>
              </w:rPr>
            </w:pPr>
            <w:r>
              <w:rPr>
                <w:rFonts w:ascii="Calibri" w:hAnsi="Calibri" w:cs="Calibri"/>
                <w:color w:val="000000"/>
                <w:sz w:val="20"/>
                <w:szCs w:val="20"/>
              </w:rPr>
              <w:t>Implement documented procedures for adding/removing members with approval workflows. Establish automated alerts when members are added or elevated to administrative roles.</w:t>
            </w:r>
          </w:p>
        </w:tc>
      </w:tr>
      <w:tr w:rsidR="0075698C" w14:paraId="641A97A5" w14:textId="77777777" w:rsidTr="00360E52">
        <w:trPr>
          <w:trHeight w:val="302"/>
        </w:trPr>
        <w:tc>
          <w:tcPr>
            <w:tcW w:w="9350" w:type="dxa"/>
            <w:gridSpan w:val="4"/>
            <w:tcBorders>
              <w:bottom w:val="single" w:sz="4" w:space="0" w:color="auto"/>
            </w:tcBorders>
            <w:shd w:val="clear" w:color="auto" w:fill="C5D0D7"/>
            <w:vAlign w:val="center"/>
          </w:tcPr>
          <w:p w14:paraId="0D432622" w14:textId="77777777" w:rsidR="0075698C" w:rsidRDefault="0075698C" w:rsidP="00360E52">
            <w:pPr>
              <w:spacing w:before="0" w:after="0" w:line="240" w:lineRule="auto"/>
              <w:jc w:val="center"/>
              <w:rPr>
                <w:rFonts w:ascii="Calibri" w:hAnsi="Calibri" w:cs="Calibri"/>
                <w:color w:val="000000"/>
                <w:sz w:val="20"/>
                <w:szCs w:val="20"/>
              </w:rPr>
            </w:pPr>
            <w:r>
              <w:rPr>
                <w:rFonts w:ascii="Calibri" w:eastAsia="Times New Roman" w:hAnsi="Calibri" w:cs="Calibri"/>
                <w:b/>
                <w:bCs/>
                <w:color w:val="043C5E"/>
                <w:szCs w:val="22"/>
              </w:rPr>
              <w:t>Security Controls Currently in Place</w:t>
            </w:r>
          </w:p>
        </w:tc>
      </w:tr>
      <w:tr w:rsidR="0075698C" w14:paraId="6FB20C45" w14:textId="77777777" w:rsidTr="00360E52">
        <w:trPr>
          <w:trHeight w:val="70"/>
        </w:trPr>
        <w:tc>
          <w:tcPr>
            <w:tcW w:w="9350" w:type="dxa"/>
            <w:gridSpan w:val="4"/>
            <w:tcBorders>
              <w:top w:val="single" w:sz="4" w:space="0" w:color="auto"/>
              <w:left w:val="single" w:sz="4" w:space="0" w:color="auto"/>
              <w:right w:val="single" w:sz="4" w:space="0" w:color="auto"/>
            </w:tcBorders>
            <w:vAlign w:val="center"/>
          </w:tcPr>
          <w:p w14:paraId="6B387374" w14:textId="77777777" w:rsidR="0075698C" w:rsidRPr="00D7289F" w:rsidRDefault="0075698C" w:rsidP="0075698C">
            <w:pPr>
              <w:pStyle w:val="ListParagraph"/>
              <w:numPr>
                <w:ilvl w:val="0"/>
                <w:numId w:val="46"/>
              </w:numPr>
              <w:spacing w:line="240" w:lineRule="auto"/>
              <w:rPr>
                <w:rFonts w:ascii="Calibri" w:hAnsi="Calibri" w:cs="Calibri"/>
                <w:color w:val="000000"/>
              </w:rPr>
            </w:pPr>
            <w:r w:rsidRPr="00D7289F">
              <w:rPr>
                <w:rFonts w:ascii="Calibri" w:hAnsi="Calibri" w:cs="Calibri"/>
                <w:color w:val="000000"/>
              </w:rPr>
              <w:t>Administrative access is limited to two to three accounts.</w:t>
            </w:r>
          </w:p>
        </w:tc>
      </w:tr>
    </w:tbl>
    <w:p w14:paraId="1C8D98E5" w14:textId="77777777" w:rsidR="0075698C" w:rsidRDefault="0075698C" w:rsidP="0075698C"/>
    <w:p w14:paraId="7F2F5D55" w14:textId="77777777" w:rsidR="0075698C" w:rsidRDefault="0075698C" w:rsidP="0075698C"/>
    <w:p w14:paraId="571C8568" w14:textId="77777777" w:rsidR="0075698C" w:rsidRDefault="0075698C" w:rsidP="0075698C"/>
    <w:p w14:paraId="7C36C69C" w14:textId="77777777" w:rsidR="0075698C" w:rsidRDefault="0075698C" w:rsidP="0075698C"/>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1"/>
        <w:gridCol w:w="1869"/>
        <w:gridCol w:w="3150"/>
        <w:gridCol w:w="3150"/>
      </w:tblGrid>
      <w:tr w:rsidR="0075698C" w:rsidRPr="008552E0" w14:paraId="10A9441F" w14:textId="77777777" w:rsidTr="00360E52">
        <w:trPr>
          <w:trHeight w:val="302"/>
        </w:trPr>
        <w:tc>
          <w:tcPr>
            <w:tcW w:w="9350" w:type="dxa"/>
            <w:gridSpan w:val="4"/>
            <w:shd w:val="clear" w:color="auto" w:fill="3B4658"/>
            <w:vAlign w:val="center"/>
          </w:tcPr>
          <w:p w14:paraId="5C6E5B16" w14:textId="77777777" w:rsidR="0075698C" w:rsidRPr="008552E0" w:rsidRDefault="0075698C" w:rsidP="00360E52">
            <w:pPr>
              <w:spacing w:before="0" w:after="0" w:line="240" w:lineRule="auto"/>
              <w:jc w:val="center"/>
              <w:rPr>
                <w:rFonts w:ascii="Calibri" w:eastAsia="Times New Roman" w:hAnsi="Calibri" w:cs="Calibri"/>
                <w:b/>
                <w:bCs/>
                <w:color w:val="FFFFFF"/>
                <w:szCs w:val="22"/>
              </w:rPr>
            </w:pPr>
            <w:r w:rsidRPr="008552E0">
              <w:rPr>
                <w:rFonts w:ascii="Calibri" w:eastAsia="Times New Roman" w:hAnsi="Calibri" w:cs="Calibri"/>
                <w:b/>
                <w:bCs/>
                <w:color w:val="FFFFFF"/>
                <w:szCs w:val="22"/>
              </w:rPr>
              <w:lastRenderedPageBreak/>
              <w:t>DATA &amp; PRIVACY</w:t>
            </w:r>
          </w:p>
        </w:tc>
      </w:tr>
      <w:tr w:rsidR="0075698C" w14:paraId="3C119B1D" w14:textId="77777777" w:rsidTr="00360E52">
        <w:trPr>
          <w:trHeight w:val="302"/>
        </w:trPr>
        <w:tc>
          <w:tcPr>
            <w:tcW w:w="1181" w:type="dxa"/>
            <w:shd w:val="clear" w:color="auto" w:fill="C5D0D7"/>
            <w:vAlign w:val="center"/>
            <w:hideMark/>
          </w:tcPr>
          <w:p w14:paraId="48A706AB" w14:textId="77777777" w:rsidR="0075698C" w:rsidRDefault="0075698C" w:rsidP="00360E52">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Severity</w:t>
            </w:r>
          </w:p>
        </w:tc>
        <w:tc>
          <w:tcPr>
            <w:tcW w:w="1869" w:type="dxa"/>
            <w:shd w:val="clear" w:color="auto" w:fill="C5D0D7"/>
            <w:vAlign w:val="center"/>
            <w:hideMark/>
          </w:tcPr>
          <w:p w14:paraId="4AB7AACF" w14:textId="77777777" w:rsidR="0075698C" w:rsidRDefault="0075698C" w:rsidP="00360E52">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Findings</w:t>
            </w:r>
          </w:p>
        </w:tc>
        <w:tc>
          <w:tcPr>
            <w:tcW w:w="3150" w:type="dxa"/>
            <w:shd w:val="clear" w:color="auto" w:fill="C5D0D7"/>
            <w:vAlign w:val="center"/>
            <w:hideMark/>
          </w:tcPr>
          <w:p w14:paraId="03209521" w14:textId="77777777" w:rsidR="0075698C" w:rsidRDefault="0075698C" w:rsidP="00360E52">
            <w:pPr>
              <w:spacing w:before="0" w:after="0" w:line="240" w:lineRule="auto"/>
              <w:jc w:val="center"/>
              <w:rPr>
                <w:rFonts w:eastAsia="Times New Roman" w:cstheme="minorHAnsi"/>
                <w:b/>
                <w:bCs/>
                <w:color w:val="043C5E"/>
                <w:sz w:val="20"/>
                <w:szCs w:val="20"/>
              </w:rPr>
            </w:pPr>
            <w:r>
              <w:rPr>
                <w:rFonts w:eastAsia="Times New Roman" w:cstheme="minorHAnsi"/>
                <w:b/>
                <w:bCs/>
                <w:color w:val="043C5E"/>
                <w:sz w:val="20"/>
                <w:szCs w:val="20"/>
              </w:rPr>
              <w:t>Risk</w:t>
            </w:r>
          </w:p>
        </w:tc>
        <w:tc>
          <w:tcPr>
            <w:tcW w:w="3150" w:type="dxa"/>
            <w:shd w:val="clear" w:color="auto" w:fill="C5D0D7"/>
            <w:vAlign w:val="center"/>
            <w:hideMark/>
          </w:tcPr>
          <w:p w14:paraId="1405C2DF" w14:textId="77777777" w:rsidR="0075698C" w:rsidRDefault="0075698C" w:rsidP="00360E52">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Recommendation</w:t>
            </w:r>
          </w:p>
        </w:tc>
      </w:tr>
      <w:tr w:rsidR="0075698C" w14:paraId="207558D0" w14:textId="77777777" w:rsidTr="00360E52">
        <w:trPr>
          <w:trHeight w:val="302"/>
        </w:trPr>
        <w:tc>
          <w:tcPr>
            <w:tcW w:w="1181" w:type="dxa"/>
            <w:shd w:val="clear" w:color="auto" w:fill="F88114"/>
            <w:vAlign w:val="center"/>
          </w:tcPr>
          <w:p w14:paraId="0A787790" w14:textId="77777777" w:rsidR="0075698C" w:rsidRDefault="0075698C" w:rsidP="00360E52">
            <w:pPr>
              <w:spacing w:before="0"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MODERATE</w:t>
            </w:r>
          </w:p>
        </w:tc>
        <w:tc>
          <w:tcPr>
            <w:tcW w:w="1869" w:type="dxa"/>
            <w:vAlign w:val="center"/>
          </w:tcPr>
          <w:p w14:paraId="4A8F827D" w14:textId="77777777" w:rsidR="0075698C" w:rsidRDefault="0075698C" w:rsidP="00360E52">
            <w:pPr>
              <w:spacing w:before="0" w:after="0" w:line="240" w:lineRule="auto"/>
              <w:rPr>
                <w:rFonts w:ascii="Calibri" w:hAnsi="Calibri" w:cs="Calibri"/>
                <w:color w:val="000000"/>
                <w:sz w:val="20"/>
                <w:szCs w:val="20"/>
              </w:rPr>
            </w:pPr>
            <w:r>
              <w:rPr>
                <w:rFonts w:ascii="Calibri" w:hAnsi="Calibri" w:cs="Calibri"/>
                <w:color w:val="000000"/>
                <w:sz w:val="20"/>
                <w:szCs w:val="20"/>
              </w:rPr>
              <w:t>Connector Chat Sharing is enabled.</w:t>
            </w:r>
          </w:p>
        </w:tc>
        <w:tc>
          <w:tcPr>
            <w:tcW w:w="3150" w:type="dxa"/>
            <w:vAlign w:val="center"/>
          </w:tcPr>
          <w:p w14:paraId="7E8DD192" w14:textId="77777777" w:rsidR="0075698C" w:rsidRDefault="0075698C" w:rsidP="00360E52">
            <w:pPr>
              <w:spacing w:before="0" w:after="0" w:line="240" w:lineRule="auto"/>
              <w:rPr>
                <w:rFonts w:ascii="Calibri" w:hAnsi="Calibri" w:cs="Calibri"/>
                <w:color w:val="000000"/>
                <w:sz w:val="20"/>
                <w:szCs w:val="20"/>
              </w:rPr>
            </w:pPr>
            <w:r>
              <w:rPr>
                <w:rFonts w:ascii="Calibri" w:hAnsi="Calibri" w:cs="Calibri"/>
                <w:color w:val="000000"/>
                <w:sz w:val="20"/>
                <w:szCs w:val="20"/>
              </w:rPr>
              <w:t>Sharing connector-based chats could expose derived insights from sensitive data sources even though raw data isn't visible. Recipients may be able to reverse-engineer sensitive information from Claude's responses about restricted data sources.</w:t>
            </w:r>
          </w:p>
        </w:tc>
        <w:tc>
          <w:tcPr>
            <w:tcW w:w="3150" w:type="dxa"/>
            <w:vAlign w:val="center"/>
          </w:tcPr>
          <w:p w14:paraId="21ADB7EA" w14:textId="77777777" w:rsidR="0075698C" w:rsidRDefault="0075698C" w:rsidP="00360E52">
            <w:pPr>
              <w:spacing w:before="0" w:after="0" w:line="240" w:lineRule="auto"/>
              <w:rPr>
                <w:rFonts w:ascii="Calibri" w:hAnsi="Calibri" w:cs="Calibri"/>
                <w:color w:val="000000"/>
                <w:sz w:val="20"/>
                <w:szCs w:val="20"/>
              </w:rPr>
            </w:pPr>
            <w:r>
              <w:rPr>
                <w:rFonts w:ascii="Calibri" w:hAnsi="Calibri" w:cs="Calibri"/>
                <w:color w:val="000000"/>
                <w:sz w:val="20"/>
                <w:szCs w:val="20"/>
              </w:rPr>
              <w:t xml:space="preserve">Disable connector chat sharing unless </w:t>
            </w:r>
            <w:proofErr w:type="gramStart"/>
            <w:r>
              <w:rPr>
                <w:rFonts w:ascii="Calibri" w:hAnsi="Calibri" w:cs="Calibri"/>
                <w:color w:val="000000"/>
                <w:sz w:val="20"/>
                <w:szCs w:val="20"/>
              </w:rPr>
              <w:t>absolutely necessary</w:t>
            </w:r>
            <w:proofErr w:type="gramEnd"/>
            <w:r>
              <w:rPr>
                <w:rFonts w:ascii="Calibri" w:hAnsi="Calibri" w:cs="Calibri"/>
                <w:color w:val="000000"/>
                <w:sz w:val="20"/>
                <w:szCs w:val="20"/>
              </w:rPr>
              <w:t xml:space="preserve"> for collaboration workflows. If enabled, implement strict policies requiring data owner approval before sharing connector-based conversations.</w:t>
            </w:r>
          </w:p>
        </w:tc>
      </w:tr>
      <w:tr w:rsidR="0075698C" w14:paraId="3DD3212E" w14:textId="77777777" w:rsidTr="00360E52">
        <w:trPr>
          <w:trHeight w:val="302"/>
        </w:trPr>
        <w:tc>
          <w:tcPr>
            <w:tcW w:w="1181" w:type="dxa"/>
            <w:shd w:val="clear" w:color="auto" w:fill="ECC53C"/>
            <w:vAlign w:val="center"/>
          </w:tcPr>
          <w:p w14:paraId="50DCDE02" w14:textId="77777777" w:rsidR="0075698C" w:rsidRDefault="0075698C" w:rsidP="00360E52">
            <w:pPr>
              <w:spacing w:before="0"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LOW</w:t>
            </w:r>
          </w:p>
        </w:tc>
        <w:tc>
          <w:tcPr>
            <w:tcW w:w="1869" w:type="dxa"/>
            <w:vAlign w:val="center"/>
          </w:tcPr>
          <w:p w14:paraId="443DC047" w14:textId="77777777" w:rsidR="0075698C" w:rsidRDefault="0075698C" w:rsidP="00360E52">
            <w:pPr>
              <w:spacing w:before="0" w:after="0" w:line="240" w:lineRule="auto"/>
              <w:rPr>
                <w:rFonts w:ascii="Calibri" w:hAnsi="Calibri" w:cs="Calibri"/>
                <w:color w:val="000000"/>
                <w:sz w:val="20"/>
                <w:szCs w:val="20"/>
              </w:rPr>
            </w:pPr>
            <w:r>
              <w:rPr>
                <w:rFonts w:ascii="Calibri" w:hAnsi="Calibri" w:cs="Calibri"/>
                <w:color w:val="000000"/>
                <w:sz w:val="20"/>
                <w:szCs w:val="20"/>
              </w:rPr>
              <w:t>Coarse Location Tracking is enabled.</w:t>
            </w:r>
          </w:p>
        </w:tc>
        <w:tc>
          <w:tcPr>
            <w:tcW w:w="3150" w:type="dxa"/>
            <w:vAlign w:val="center"/>
          </w:tcPr>
          <w:p w14:paraId="10063D8F" w14:textId="77777777" w:rsidR="0075698C" w:rsidRDefault="0075698C" w:rsidP="00360E52">
            <w:pPr>
              <w:spacing w:before="0" w:after="0" w:line="240" w:lineRule="auto"/>
              <w:rPr>
                <w:rFonts w:ascii="Calibri" w:hAnsi="Calibri" w:cs="Calibri"/>
                <w:color w:val="000000"/>
                <w:sz w:val="20"/>
                <w:szCs w:val="20"/>
              </w:rPr>
            </w:pPr>
            <w:r>
              <w:rPr>
                <w:rFonts w:ascii="Calibri" w:hAnsi="Calibri" w:cs="Calibri"/>
                <w:color w:val="000000"/>
                <w:sz w:val="20"/>
                <w:szCs w:val="20"/>
              </w:rPr>
              <w:t>Location metadata collection creates privacy concerns and may violate user expectations about data minimization. Aggregated location data could reveal organizational presence, travel patterns, or strategic activities in specific regions.</w:t>
            </w:r>
          </w:p>
        </w:tc>
        <w:tc>
          <w:tcPr>
            <w:tcW w:w="3150" w:type="dxa"/>
            <w:vAlign w:val="center"/>
          </w:tcPr>
          <w:p w14:paraId="5A7461A7" w14:textId="77777777" w:rsidR="0075698C" w:rsidRDefault="0075698C" w:rsidP="00360E52">
            <w:pPr>
              <w:spacing w:before="0" w:after="0" w:line="240" w:lineRule="auto"/>
              <w:rPr>
                <w:rFonts w:ascii="Calibri" w:hAnsi="Calibri" w:cs="Calibri"/>
                <w:color w:val="000000"/>
                <w:sz w:val="20"/>
                <w:szCs w:val="20"/>
              </w:rPr>
            </w:pPr>
            <w:r>
              <w:rPr>
                <w:rFonts w:ascii="Calibri" w:hAnsi="Calibri" w:cs="Calibri"/>
                <w:color w:val="000000"/>
                <w:sz w:val="20"/>
                <w:szCs w:val="20"/>
              </w:rPr>
              <w:t>Disable location metadata unless specific product features require it for documented use cases.</w:t>
            </w:r>
          </w:p>
        </w:tc>
      </w:tr>
      <w:tr w:rsidR="0075698C" w14:paraId="66D7F696" w14:textId="77777777" w:rsidTr="00360E52">
        <w:trPr>
          <w:trHeight w:val="302"/>
        </w:trPr>
        <w:tc>
          <w:tcPr>
            <w:tcW w:w="9350" w:type="dxa"/>
            <w:gridSpan w:val="4"/>
            <w:tcBorders>
              <w:bottom w:val="single" w:sz="4" w:space="0" w:color="auto"/>
            </w:tcBorders>
            <w:shd w:val="clear" w:color="auto" w:fill="C5D0D7"/>
            <w:vAlign w:val="center"/>
          </w:tcPr>
          <w:p w14:paraId="67ACAF8F" w14:textId="77777777" w:rsidR="0075698C" w:rsidRDefault="0075698C" w:rsidP="00360E52">
            <w:pPr>
              <w:spacing w:before="0" w:after="0" w:line="240" w:lineRule="auto"/>
              <w:jc w:val="center"/>
              <w:rPr>
                <w:rFonts w:ascii="Calibri" w:hAnsi="Calibri" w:cs="Calibri"/>
                <w:color w:val="000000"/>
                <w:sz w:val="20"/>
                <w:szCs w:val="20"/>
              </w:rPr>
            </w:pPr>
            <w:r>
              <w:rPr>
                <w:rFonts w:ascii="Calibri" w:eastAsia="Times New Roman" w:hAnsi="Calibri" w:cs="Calibri"/>
                <w:b/>
                <w:bCs/>
                <w:color w:val="043C5E"/>
                <w:szCs w:val="22"/>
              </w:rPr>
              <w:t>Security Controls Currently in Place</w:t>
            </w:r>
          </w:p>
        </w:tc>
      </w:tr>
      <w:tr w:rsidR="0075698C" w14:paraId="7097ECE9" w14:textId="77777777" w:rsidTr="00360E52">
        <w:trPr>
          <w:trHeight w:val="70"/>
        </w:trPr>
        <w:tc>
          <w:tcPr>
            <w:tcW w:w="9350" w:type="dxa"/>
            <w:gridSpan w:val="4"/>
            <w:tcBorders>
              <w:top w:val="single" w:sz="4" w:space="0" w:color="auto"/>
              <w:left w:val="single" w:sz="4" w:space="0" w:color="auto"/>
              <w:right w:val="single" w:sz="4" w:space="0" w:color="auto"/>
            </w:tcBorders>
            <w:vAlign w:val="center"/>
          </w:tcPr>
          <w:p w14:paraId="061BB914" w14:textId="77777777" w:rsidR="0075698C" w:rsidRPr="00740343" w:rsidRDefault="0075698C" w:rsidP="0075698C">
            <w:pPr>
              <w:pStyle w:val="ListParagraph"/>
              <w:numPr>
                <w:ilvl w:val="0"/>
                <w:numId w:val="46"/>
              </w:numPr>
              <w:spacing w:line="240" w:lineRule="auto"/>
              <w:rPr>
                <w:rFonts w:ascii="Calibri" w:hAnsi="Calibri" w:cs="Calibri"/>
                <w:color w:val="000000"/>
              </w:rPr>
            </w:pPr>
            <w:r w:rsidRPr="00740343">
              <w:rPr>
                <w:rFonts w:ascii="Calibri" w:hAnsi="Calibri" w:cs="Calibri"/>
                <w:color w:val="000000"/>
              </w:rPr>
              <w:t>Public Projects are not visible and accessible to all organization members.</w:t>
            </w:r>
          </w:p>
        </w:tc>
      </w:tr>
    </w:tbl>
    <w:p w14:paraId="0F688CC6" w14:textId="77777777" w:rsidR="0075698C" w:rsidRDefault="0075698C" w:rsidP="0075698C"/>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1"/>
        <w:gridCol w:w="1869"/>
        <w:gridCol w:w="3150"/>
        <w:gridCol w:w="3150"/>
      </w:tblGrid>
      <w:tr w:rsidR="0075698C" w14:paraId="035FB02D" w14:textId="77777777" w:rsidTr="00360E52">
        <w:trPr>
          <w:trHeight w:val="302"/>
        </w:trPr>
        <w:tc>
          <w:tcPr>
            <w:tcW w:w="9350" w:type="dxa"/>
            <w:gridSpan w:val="4"/>
            <w:shd w:val="clear" w:color="auto" w:fill="3B4658"/>
            <w:vAlign w:val="center"/>
            <w:hideMark/>
          </w:tcPr>
          <w:p w14:paraId="38ED5196" w14:textId="77777777" w:rsidR="0075698C" w:rsidRDefault="0075698C" w:rsidP="00360E52">
            <w:pPr>
              <w:spacing w:before="0" w:after="0" w:line="240" w:lineRule="auto"/>
              <w:jc w:val="center"/>
              <w:rPr>
                <w:rFonts w:ascii="Calibri" w:eastAsia="Times New Roman" w:hAnsi="Calibri" w:cs="Calibri"/>
                <w:b/>
                <w:bCs/>
                <w:color w:val="FFFFFF"/>
                <w:szCs w:val="22"/>
              </w:rPr>
            </w:pPr>
            <w:r w:rsidRPr="008552E0">
              <w:rPr>
                <w:rFonts w:ascii="Calibri" w:eastAsia="Times New Roman" w:hAnsi="Calibri" w:cs="Calibri"/>
                <w:b/>
                <w:bCs/>
                <w:color w:val="FFFFFF"/>
                <w:szCs w:val="22"/>
              </w:rPr>
              <w:t>IDENTITY &amp; ACCESS</w:t>
            </w:r>
          </w:p>
        </w:tc>
      </w:tr>
      <w:tr w:rsidR="0075698C" w14:paraId="084B62FF" w14:textId="77777777" w:rsidTr="00360E52">
        <w:trPr>
          <w:trHeight w:val="302"/>
        </w:trPr>
        <w:tc>
          <w:tcPr>
            <w:tcW w:w="1181" w:type="dxa"/>
            <w:shd w:val="clear" w:color="auto" w:fill="C5D0D7"/>
            <w:vAlign w:val="center"/>
            <w:hideMark/>
          </w:tcPr>
          <w:p w14:paraId="08F6692C" w14:textId="77777777" w:rsidR="0075698C" w:rsidRDefault="0075698C" w:rsidP="00360E52">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Severity</w:t>
            </w:r>
          </w:p>
        </w:tc>
        <w:tc>
          <w:tcPr>
            <w:tcW w:w="1869" w:type="dxa"/>
            <w:shd w:val="clear" w:color="auto" w:fill="C5D0D7"/>
            <w:vAlign w:val="center"/>
            <w:hideMark/>
          </w:tcPr>
          <w:p w14:paraId="702D60A6" w14:textId="77777777" w:rsidR="0075698C" w:rsidRDefault="0075698C" w:rsidP="00360E52">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Findings</w:t>
            </w:r>
          </w:p>
        </w:tc>
        <w:tc>
          <w:tcPr>
            <w:tcW w:w="3150" w:type="dxa"/>
            <w:shd w:val="clear" w:color="auto" w:fill="C5D0D7"/>
            <w:vAlign w:val="center"/>
            <w:hideMark/>
          </w:tcPr>
          <w:p w14:paraId="17E1ABD4" w14:textId="77777777" w:rsidR="0075698C" w:rsidRDefault="0075698C" w:rsidP="00360E52">
            <w:pPr>
              <w:spacing w:before="0" w:after="0" w:line="240" w:lineRule="auto"/>
              <w:jc w:val="center"/>
              <w:rPr>
                <w:rFonts w:eastAsia="Times New Roman" w:cstheme="minorHAnsi"/>
                <w:b/>
                <w:bCs/>
                <w:color w:val="043C5E"/>
                <w:sz w:val="20"/>
                <w:szCs w:val="20"/>
              </w:rPr>
            </w:pPr>
            <w:r>
              <w:rPr>
                <w:rFonts w:eastAsia="Times New Roman" w:cstheme="minorHAnsi"/>
                <w:b/>
                <w:bCs/>
                <w:color w:val="043C5E"/>
                <w:sz w:val="20"/>
                <w:szCs w:val="20"/>
              </w:rPr>
              <w:t>Risk</w:t>
            </w:r>
          </w:p>
        </w:tc>
        <w:tc>
          <w:tcPr>
            <w:tcW w:w="3150" w:type="dxa"/>
            <w:shd w:val="clear" w:color="auto" w:fill="C5D0D7"/>
            <w:vAlign w:val="center"/>
            <w:hideMark/>
          </w:tcPr>
          <w:p w14:paraId="4789B0AB" w14:textId="77777777" w:rsidR="0075698C" w:rsidRDefault="0075698C" w:rsidP="00360E52">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Recommendation</w:t>
            </w:r>
          </w:p>
        </w:tc>
      </w:tr>
      <w:tr w:rsidR="0075698C" w14:paraId="1B0B6773" w14:textId="77777777" w:rsidTr="00360E52">
        <w:trPr>
          <w:trHeight w:val="302"/>
        </w:trPr>
        <w:tc>
          <w:tcPr>
            <w:tcW w:w="1181" w:type="dxa"/>
            <w:shd w:val="clear" w:color="auto" w:fill="F94E55"/>
            <w:vAlign w:val="center"/>
          </w:tcPr>
          <w:p w14:paraId="4F218011" w14:textId="77777777" w:rsidR="0075698C" w:rsidRDefault="0075698C" w:rsidP="00360E52">
            <w:pPr>
              <w:spacing w:before="0"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HIGH</w:t>
            </w:r>
          </w:p>
        </w:tc>
        <w:tc>
          <w:tcPr>
            <w:tcW w:w="1869" w:type="dxa"/>
            <w:vAlign w:val="center"/>
          </w:tcPr>
          <w:p w14:paraId="533AE531" w14:textId="77777777" w:rsidR="0075698C" w:rsidRDefault="0075698C" w:rsidP="00360E52">
            <w:pPr>
              <w:spacing w:before="0" w:after="0" w:line="240" w:lineRule="auto"/>
              <w:rPr>
                <w:rFonts w:ascii="Calibri" w:hAnsi="Calibri" w:cs="Calibri"/>
                <w:color w:val="000000"/>
                <w:sz w:val="20"/>
                <w:szCs w:val="20"/>
              </w:rPr>
            </w:pPr>
            <w:r>
              <w:rPr>
                <w:rFonts w:ascii="Calibri" w:hAnsi="Calibri" w:cs="Calibri"/>
                <w:color w:val="000000"/>
                <w:sz w:val="20"/>
                <w:szCs w:val="20"/>
              </w:rPr>
              <w:t>Organization creation is not restricted.</w:t>
            </w:r>
          </w:p>
        </w:tc>
        <w:tc>
          <w:tcPr>
            <w:tcW w:w="3150" w:type="dxa"/>
            <w:vAlign w:val="center"/>
          </w:tcPr>
          <w:p w14:paraId="15775A8D" w14:textId="77777777" w:rsidR="0075698C" w:rsidRDefault="0075698C" w:rsidP="00360E52">
            <w:pPr>
              <w:spacing w:before="0" w:after="0" w:line="240" w:lineRule="auto"/>
              <w:rPr>
                <w:rFonts w:ascii="Calibri" w:hAnsi="Calibri" w:cs="Calibri"/>
                <w:color w:val="000000"/>
                <w:sz w:val="20"/>
                <w:szCs w:val="20"/>
              </w:rPr>
            </w:pPr>
            <w:r>
              <w:rPr>
                <w:rFonts w:ascii="Calibri" w:hAnsi="Calibri" w:cs="Calibri"/>
                <w:color w:val="000000"/>
                <w:sz w:val="20"/>
                <w:szCs w:val="20"/>
              </w:rPr>
              <w:t>Without restrictions, employees can create shadow organizations outside IT visibility and security controls. Shadow organizations bypass corporate policies, audit logging, and data governance requirements.</w:t>
            </w:r>
          </w:p>
        </w:tc>
        <w:tc>
          <w:tcPr>
            <w:tcW w:w="3150" w:type="dxa"/>
            <w:vAlign w:val="center"/>
          </w:tcPr>
          <w:p w14:paraId="1ED98D38" w14:textId="77777777" w:rsidR="0075698C" w:rsidRDefault="0075698C" w:rsidP="00360E52">
            <w:pPr>
              <w:spacing w:before="0" w:after="0" w:line="240" w:lineRule="auto"/>
              <w:rPr>
                <w:rFonts w:ascii="Calibri" w:hAnsi="Calibri" w:cs="Calibri"/>
                <w:color w:val="000000"/>
                <w:sz w:val="20"/>
                <w:szCs w:val="20"/>
              </w:rPr>
            </w:pPr>
            <w:r>
              <w:rPr>
                <w:rFonts w:ascii="Calibri" w:hAnsi="Calibri" w:cs="Calibri"/>
                <w:color w:val="000000"/>
                <w:sz w:val="20"/>
                <w:szCs w:val="20"/>
              </w:rPr>
              <w:t>Enable organization creation restrictions for all verified domains to prevent shadow IT. Monitor for attempts to create unauthorized organizations and address with policy enforcement.</w:t>
            </w:r>
          </w:p>
        </w:tc>
      </w:tr>
      <w:tr w:rsidR="0075698C" w14:paraId="6A20F6BC" w14:textId="77777777" w:rsidTr="00360E52">
        <w:trPr>
          <w:trHeight w:val="302"/>
        </w:trPr>
        <w:tc>
          <w:tcPr>
            <w:tcW w:w="9350" w:type="dxa"/>
            <w:gridSpan w:val="4"/>
            <w:tcBorders>
              <w:bottom w:val="single" w:sz="4" w:space="0" w:color="auto"/>
            </w:tcBorders>
            <w:shd w:val="clear" w:color="auto" w:fill="C5D0D7"/>
            <w:vAlign w:val="center"/>
          </w:tcPr>
          <w:p w14:paraId="1F8C72E8" w14:textId="77777777" w:rsidR="0075698C" w:rsidRDefault="0075698C" w:rsidP="00360E52">
            <w:pPr>
              <w:spacing w:before="0" w:after="0" w:line="240" w:lineRule="auto"/>
              <w:jc w:val="center"/>
              <w:rPr>
                <w:rFonts w:ascii="Calibri" w:hAnsi="Calibri" w:cs="Calibri"/>
                <w:color w:val="000000"/>
                <w:sz w:val="20"/>
                <w:szCs w:val="20"/>
              </w:rPr>
            </w:pPr>
            <w:r>
              <w:rPr>
                <w:rFonts w:ascii="Calibri" w:eastAsia="Times New Roman" w:hAnsi="Calibri" w:cs="Calibri"/>
                <w:b/>
                <w:bCs/>
                <w:color w:val="043C5E"/>
                <w:szCs w:val="22"/>
              </w:rPr>
              <w:t>Security Controls Currently in Place</w:t>
            </w:r>
          </w:p>
        </w:tc>
      </w:tr>
      <w:tr w:rsidR="0075698C" w14:paraId="4713D994" w14:textId="77777777" w:rsidTr="00360E52">
        <w:trPr>
          <w:trHeight w:val="70"/>
        </w:trPr>
        <w:tc>
          <w:tcPr>
            <w:tcW w:w="9350" w:type="dxa"/>
            <w:gridSpan w:val="4"/>
            <w:tcBorders>
              <w:top w:val="single" w:sz="4" w:space="0" w:color="auto"/>
              <w:left w:val="single" w:sz="4" w:space="0" w:color="auto"/>
              <w:right w:val="single" w:sz="4" w:space="0" w:color="auto"/>
            </w:tcBorders>
            <w:vAlign w:val="center"/>
          </w:tcPr>
          <w:p w14:paraId="0DA67CF1" w14:textId="77777777" w:rsidR="0075698C" w:rsidRPr="00C56A31" w:rsidRDefault="0075698C" w:rsidP="0075698C">
            <w:pPr>
              <w:pStyle w:val="ListParagraph"/>
              <w:numPr>
                <w:ilvl w:val="0"/>
                <w:numId w:val="46"/>
              </w:numPr>
              <w:spacing w:line="240" w:lineRule="auto"/>
              <w:rPr>
                <w:rFonts w:ascii="Calibri" w:hAnsi="Calibri" w:cs="Calibri"/>
                <w:color w:val="000000"/>
              </w:rPr>
            </w:pPr>
            <w:r w:rsidRPr="00C56A31">
              <w:rPr>
                <w:rFonts w:ascii="Calibri" w:hAnsi="Calibri" w:cs="Calibri"/>
                <w:color w:val="000000"/>
              </w:rPr>
              <w:t>SSO is enforced when accessing the firm's Claude environment.</w:t>
            </w:r>
          </w:p>
        </w:tc>
      </w:tr>
    </w:tbl>
    <w:p w14:paraId="5F8EED2A" w14:textId="77777777" w:rsidR="0075698C" w:rsidRDefault="0075698C" w:rsidP="0075698C"/>
    <w:p w14:paraId="092D3B67" w14:textId="77777777" w:rsidR="0075698C" w:rsidRDefault="0075698C" w:rsidP="0075698C"/>
    <w:p w14:paraId="274C9B69" w14:textId="77777777" w:rsidR="0075698C" w:rsidRDefault="0075698C" w:rsidP="0075698C"/>
    <w:p w14:paraId="40F2DF70" w14:textId="77777777" w:rsidR="0075698C" w:rsidRDefault="0075698C" w:rsidP="0075698C"/>
    <w:p w14:paraId="4072B2CA" w14:textId="77777777" w:rsidR="0075698C" w:rsidRDefault="0075698C" w:rsidP="0075698C"/>
    <w:p w14:paraId="0B41C6D4" w14:textId="77777777" w:rsidR="0075698C" w:rsidRDefault="0075698C" w:rsidP="0075698C"/>
    <w:p w14:paraId="75756584" w14:textId="77777777" w:rsidR="0075698C" w:rsidRDefault="0075698C" w:rsidP="0075698C"/>
    <w:p w14:paraId="33C46321" w14:textId="77777777" w:rsidR="0075698C" w:rsidRDefault="0075698C" w:rsidP="0075698C"/>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1"/>
        <w:gridCol w:w="1869"/>
        <w:gridCol w:w="3150"/>
        <w:gridCol w:w="3150"/>
      </w:tblGrid>
      <w:tr w:rsidR="0075698C" w14:paraId="1087794D" w14:textId="77777777" w:rsidTr="00360E52">
        <w:trPr>
          <w:trHeight w:val="302"/>
        </w:trPr>
        <w:tc>
          <w:tcPr>
            <w:tcW w:w="9350" w:type="dxa"/>
            <w:gridSpan w:val="4"/>
            <w:shd w:val="clear" w:color="auto" w:fill="3B4658"/>
            <w:vAlign w:val="center"/>
            <w:hideMark/>
          </w:tcPr>
          <w:p w14:paraId="101BAB4E" w14:textId="77777777" w:rsidR="0075698C" w:rsidRDefault="0075698C" w:rsidP="00360E52">
            <w:pPr>
              <w:spacing w:before="0" w:after="0" w:line="240" w:lineRule="auto"/>
              <w:jc w:val="center"/>
              <w:rPr>
                <w:rFonts w:ascii="Calibri" w:eastAsia="Times New Roman" w:hAnsi="Calibri" w:cs="Calibri"/>
                <w:b/>
                <w:bCs/>
                <w:color w:val="FFFFFF"/>
                <w:szCs w:val="22"/>
              </w:rPr>
            </w:pPr>
            <w:r w:rsidRPr="008552E0">
              <w:rPr>
                <w:rFonts w:ascii="Calibri" w:eastAsia="Times New Roman" w:hAnsi="Calibri" w:cs="Calibri"/>
                <w:b/>
                <w:bCs/>
                <w:color w:val="FFFFFF"/>
                <w:szCs w:val="22"/>
              </w:rPr>
              <w:lastRenderedPageBreak/>
              <w:t>CAPABILITIES</w:t>
            </w:r>
          </w:p>
        </w:tc>
      </w:tr>
      <w:tr w:rsidR="0075698C" w14:paraId="7D859E72" w14:textId="77777777" w:rsidTr="00360E52">
        <w:trPr>
          <w:trHeight w:val="302"/>
        </w:trPr>
        <w:tc>
          <w:tcPr>
            <w:tcW w:w="1181" w:type="dxa"/>
            <w:shd w:val="clear" w:color="auto" w:fill="C5D0D7"/>
            <w:vAlign w:val="center"/>
            <w:hideMark/>
          </w:tcPr>
          <w:p w14:paraId="384527A9" w14:textId="77777777" w:rsidR="0075698C" w:rsidRDefault="0075698C" w:rsidP="00360E52">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Severity</w:t>
            </w:r>
          </w:p>
        </w:tc>
        <w:tc>
          <w:tcPr>
            <w:tcW w:w="1869" w:type="dxa"/>
            <w:shd w:val="clear" w:color="auto" w:fill="C5D0D7"/>
            <w:vAlign w:val="center"/>
            <w:hideMark/>
          </w:tcPr>
          <w:p w14:paraId="500F4A12" w14:textId="77777777" w:rsidR="0075698C" w:rsidRDefault="0075698C" w:rsidP="00360E52">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Findings</w:t>
            </w:r>
          </w:p>
        </w:tc>
        <w:tc>
          <w:tcPr>
            <w:tcW w:w="3150" w:type="dxa"/>
            <w:shd w:val="clear" w:color="auto" w:fill="C5D0D7"/>
            <w:vAlign w:val="center"/>
            <w:hideMark/>
          </w:tcPr>
          <w:p w14:paraId="75997FE9" w14:textId="77777777" w:rsidR="0075698C" w:rsidRDefault="0075698C" w:rsidP="00360E52">
            <w:pPr>
              <w:spacing w:before="0" w:after="0" w:line="240" w:lineRule="auto"/>
              <w:jc w:val="center"/>
              <w:rPr>
                <w:rFonts w:eastAsia="Times New Roman" w:cstheme="minorHAnsi"/>
                <w:b/>
                <w:bCs/>
                <w:color w:val="043C5E"/>
                <w:sz w:val="20"/>
                <w:szCs w:val="20"/>
              </w:rPr>
            </w:pPr>
            <w:r>
              <w:rPr>
                <w:rFonts w:eastAsia="Times New Roman" w:cstheme="minorHAnsi"/>
                <w:b/>
                <w:bCs/>
                <w:color w:val="043C5E"/>
                <w:sz w:val="20"/>
                <w:szCs w:val="20"/>
              </w:rPr>
              <w:t>Risk</w:t>
            </w:r>
          </w:p>
        </w:tc>
        <w:tc>
          <w:tcPr>
            <w:tcW w:w="3150" w:type="dxa"/>
            <w:shd w:val="clear" w:color="auto" w:fill="C5D0D7"/>
            <w:vAlign w:val="center"/>
            <w:hideMark/>
          </w:tcPr>
          <w:p w14:paraId="1CCCF2A6" w14:textId="77777777" w:rsidR="0075698C" w:rsidRDefault="0075698C" w:rsidP="00360E52">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Recommendation</w:t>
            </w:r>
          </w:p>
        </w:tc>
      </w:tr>
      <w:tr w:rsidR="0075698C" w14:paraId="3502E63D" w14:textId="77777777" w:rsidTr="00360E52">
        <w:trPr>
          <w:trHeight w:val="302"/>
        </w:trPr>
        <w:tc>
          <w:tcPr>
            <w:tcW w:w="1181" w:type="dxa"/>
            <w:shd w:val="clear" w:color="auto" w:fill="F88114"/>
            <w:vAlign w:val="center"/>
          </w:tcPr>
          <w:p w14:paraId="0A1C7AF2" w14:textId="77777777" w:rsidR="0075698C" w:rsidRDefault="0075698C" w:rsidP="00360E52">
            <w:pPr>
              <w:spacing w:before="0"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MODERATE</w:t>
            </w:r>
          </w:p>
        </w:tc>
        <w:tc>
          <w:tcPr>
            <w:tcW w:w="1869" w:type="dxa"/>
            <w:vAlign w:val="center"/>
          </w:tcPr>
          <w:p w14:paraId="01A54F63" w14:textId="77777777" w:rsidR="0075698C" w:rsidRDefault="0075698C" w:rsidP="00360E52">
            <w:pPr>
              <w:spacing w:before="0" w:after="0" w:line="240" w:lineRule="auto"/>
              <w:rPr>
                <w:rFonts w:ascii="Calibri" w:hAnsi="Calibri" w:cs="Calibri"/>
                <w:color w:val="000000"/>
                <w:sz w:val="20"/>
                <w:szCs w:val="20"/>
              </w:rPr>
            </w:pPr>
            <w:r>
              <w:rPr>
                <w:rFonts w:ascii="Calibri" w:hAnsi="Calibri" w:cs="Calibri"/>
                <w:color w:val="000000"/>
                <w:sz w:val="20"/>
                <w:szCs w:val="20"/>
              </w:rPr>
              <w:t>Web search is enabled.</w:t>
            </w:r>
          </w:p>
        </w:tc>
        <w:tc>
          <w:tcPr>
            <w:tcW w:w="3150" w:type="dxa"/>
            <w:vAlign w:val="center"/>
          </w:tcPr>
          <w:p w14:paraId="3DE348A8" w14:textId="77777777" w:rsidR="0075698C" w:rsidRDefault="0075698C" w:rsidP="00360E52">
            <w:pPr>
              <w:spacing w:before="0" w:after="0" w:line="240" w:lineRule="auto"/>
              <w:rPr>
                <w:rFonts w:ascii="Calibri" w:hAnsi="Calibri" w:cs="Calibri"/>
                <w:color w:val="000000"/>
                <w:sz w:val="20"/>
                <w:szCs w:val="20"/>
              </w:rPr>
            </w:pPr>
            <w:r>
              <w:rPr>
                <w:rFonts w:ascii="Calibri" w:hAnsi="Calibri" w:cs="Calibri"/>
                <w:color w:val="000000"/>
                <w:sz w:val="20"/>
                <w:szCs w:val="20"/>
              </w:rPr>
              <w:t xml:space="preserve">Web search queries may expose internal project names, strategic initiatives, or research directions to search providers. Query logs could reveal competitive intelligence or indicate organizational </w:t>
            </w:r>
            <w:proofErr w:type="gramStart"/>
            <w:r>
              <w:rPr>
                <w:rFonts w:ascii="Calibri" w:hAnsi="Calibri" w:cs="Calibri"/>
                <w:color w:val="000000"/>
                <w:sz w:val="20"/>
                <w:szCs w:val="20"/>
              </w:rPr>
              <w:t>interests</w:t>
            </w:r>
            <w:proofErr w:type="gramEnd"/>
            <w:r>
              <w:rPr>
                <w:rFonts w:ascii="Calibri" w:hAnsi="Calibri" w:cs="Calibri"/>
                <w:color w:val="000000"/>
                <w:sz w:val="20"/>
                <w:szCs w:val="20"/>
              </w:rPr>
              <w:t xml:space="preserve"> in specific topics or technologies.</w:t>
            </w:r>
          </w:p>
        </w:tc>
        <w:tc>
          <w:tcPr>
            <w:tcW w:w="3150" w:type="dxa"/>
            <w:vAlign w:val="center"/>
          </w:tcPr>
          <w:p w14:paraId="536717A5" w14:textId="77777777" w:rsidR="0075698C" w:rsidRDefault="0075698C" w:rsidP="00360E52">
            <w:pPr>
              <w:spacing w:before="0" w:after="0" w:line="240" w:lineRule="auto"/>
              <w:rPr>
                <w:rFonts w:ascii="Calibri" w:hAnsi="Calibri" w:cs="Calibri"/>
                <w:color w:val="000000"/>
                <w:sz w:val="20"/>
                <w:szCs w:val="20"/>
              </w:rPr>
            </w:pPr>
            <w:r>
              <w:rPr>
                <w:rFonts w:ascii="Calibri" w:hAnsi="Calibri" w:cs="Calibri"/>
                <w:color w:val="000000"/>
                <w:sz w:val="20"/>
                <w:szCs w:val="20"/>
              </w:rPr>
              <w:t>Disable web search if conversations regularly involve sensitive project names or strategic information. If enabled, train users to avoid including confidential context in prompts that will trigger searches.</w:t>
            </w:r>
          </w:p>
        </w:tc>
      </w:tr>
      <w:tr w:rsidR="0075698C" w14:paraId="1348885F" w14:textId="77777777" w:rsidTr="00360E52">
        <w:trPr>
          <w:trHeight w:val="302"/>
        </w:trPr>
        <w:tc>
          <w:tcPr>
            <w:tcW w:w="9350" w:type="dxa"/>
            <w:gridSpan w:val="4"/>
            <w:tcBorders>
              <w:bottom w:val="single" w:sz="4" w:space="0" w:color="auto"/>
            </w:tcBorders>
            <w:shd w:val="clear" w:color="auto" w:fill="C5D0D7"/>
            <w:vAlign w:val="center"/>
          </w:tcPr>
          <w:p w14:paraId="4B478F12" w14:textId="77777777" w:rsidR="0075698C" w:rsidRDefault="0075698C" w:rsidP="00360E52">
            <w:pPr>
              <w:spacing w:before="0" w:after="0" w:line="240" w:lineRule="auto"/>
              <w:jc w:val="center"/>
              <w:rPr>
                <w:rFonts w:ascii="Calibri" w:hAnsi="Calibri" w:cs="Calibri"/>
                <w:color w:val="000000"/>
                <w:sz w:val="20"/>
                <w:szCs w:val="20"/>
              </w:rPr>
            </w:pPr>
            <w:r>
              <w:rPr>
                <w:rFonts w:ascii="Calibri" w:eastAsia="Times New Roman" w:hAnsi="Calibri" w:cs="Calibri"/>
                <w:b/>
                <w:bCs/>
                <w:color w:val="043C5E"/>
                <w:szCs w:val="22"/>
              </w:rPr>
              <w:t>Security Controls Currently in Place</w:t>
            </w:r>
          </w:p>
        </w:tc>
      </w:tr>
      <w:tr w:rsidR="0075698C" w14:paraId="6ED418D3" w14:textId="77777777" w:rsidTr="00360E52">
        <w:trPr>
          <w:trHeight w:val="70"/>
        </w:trPr>
        <w:tc>
          <w:tcPr>
            <w:tcW w:w="9350" w:type="dxa"/>
            <w:gridSpan w:val="4"/>
            <w:tcBorders>
              <w:top w:val="single" w:sz="4" w:space="0" w:color="auto"/>
              <w:left w:val="single" w:sz="4" w:space="0" w:color="auto"/>
              <w:right w:val="single" w:sz="4" w:space="0" w:color="auto"/>
            </w:tcBorders>
            <w:vAlign w:val="center"/>
          </w:tcPr>
          <w:p w14:paraId="60A46E64" w14:textId="77777777" w:rsidR="0075698C" w:rsidRDefault="0075698C" w:rsidP="0075698C">
            <w:pPr>
              <w:pStyle w:val="ListParagraph"/>
              <w:numPr>
                <w:ilvl w:val="0"/>
                <w:numId w:val="46"/>
              </w:numPr>
              <w:spacing w:line="240" w:lineRule="auto"/>
              <w:rPr>
                <w:rFonts w:ascii="Calibri" w:hAnsi="Calibri" w:cs="Calibri"/>
                <w:color w:val="000000"/>
              </w:rPr>
            </w:pPr>
            <w:r w:rsidRPr="003D2AD2">
              <w:rPr>
                <w:rFonts w:ascii="Calibri" w:hAnsi="Calibri" w:cs="Calibri"/>
                <w:color w:val="000000"/>
              </w:rPr>
              <w:t>Cross-Source Search is disabled.</w:t>
            </w:r>
          </w:p>
          <w:p w14:paraId="1F2BCFEA" w14:textId="77777777" w:rsidR="0075698C" w:rsidRPr="003D2AD2" w:rsidRDefault="0075698C" w:rsidP="0075698C">
            <w:pPr>
              <w:pStyle w:val="ListParagraph"/>
              <w:numPr>
                <w:ilvl w:val="0"/>
                <w:numId w:val="46"/>
              </w:numPr>
              <w:spacing w:line="240" w:lineRule="auto"/>
              <w:rPr>
                <w:rFonts w:ascii="Calibri" w:hAnsi="Calibri" w:cs="Calibri"/>
                <w:color w:val="000000"/>
              </w:rPr>
            </w:pPr>
            <w:r w:rsidRPr="00711F5E">
              <w:rPr>
                <w:rFonts w:ascii="Calibri" w:hAnsi="Calibri" w:cs="Calibri"/>
                <w:color w:val="000000"/>
              </w:rPr>
              <w:t xml:space="preserve">Interactive content is </w:t>
            </w:r>
            <w:proofErr w:type="spellStart"/>
            <w:r w:rsidRPr="00711F5E">
              <w:rPr>
                <w:rFonts w:ascii="Calibri" w:hAnsi="Calibri" w:cs="Calibri"/>
                <w:color w:val="000000"/>
              </w:rPr>
              <w:t>diabled</w:t>
            </w:r>
            <w:proofErr w:type="spellEnd"/>
            <w:r w:rsidRPr="00711F5E">
              <w:rPr>
                <w:rFonts w:ascii="Calibri" w:hAnsi="Calibri" w:cs="Calibri"/>
                <w:color w:val="000000"/>
              </w:rPr>
              <w:t>.</w:t>
            </w:r>
          </w:p>
        </w:tc>
      </w:tr>
    </w:tbl>
    <w:p w14:paraId="59C9482B" w14:textId="77777777" w:rsidR="0075698C" w:rsidRDefault="0075698C" w:rsidP="0075698C"/>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1"/>
        <w:gridCol w:w="1869"/>
        <w:gridCol w:w="3150"/>
        <w:gridCol w:w="3150"/>
      </w:tblGrid>
      <w:tr w:rsidR="0075698C" w14:paraId="20883B20" w14:textId="77777777" w:rsidTr="00360E52">
        <w:trPr>
          <w:trHeight w:val="302"/>
        </w:trPr>
        <w:tc>
          <w:tcPr>
            <w:tcW w:w="9350" w:type="dxa"/>
            <w:gridSpan w:val="4"/>
            <w:shd w:val="clear" w:color="auto" w:fill="3B4658"/>
            <w:vAlign w:val="center"/>
            <w:hideMark/>
          </w:tcPr>
          <w:p w14:paraId="19E27AA8" w14:textId="77777777" w:rsidR="0075698C" w:rsidRDefault="0075698C" w:rsidP="00360E52">
            <w:pPr>
              <w:spacing w:before="0" w:after="0" w:line="240" w:lineRule="auto"/>
              <w:jc w:val="center"/>
              <w:rPr>
                <w:rFonts w:ascii="Calibri" w:eastAsia="Times New Roman" w:hAnsi="Calibri" w:cs="Calibri"/>
                <w:b/>
                <w:bCs/>
                <w:color w:val="FFFFFF"/>
                <w:szCs w:val="22"/>
              </w:rPr>
            </w:pPr>
            <w:r w:rsidRPr="008552E0">
              <w:rPr>
                <w:rFonts w:ascii="Calibri" w:eastAsia="Times New Roman" w:hAnsi="Calibri" w:cs="Calibri"/>
                <w:b/>
                <w:bCs/>
                <w:color w:val="FFFFFF"/>
                <w:szCs w:val="22"/>
              </w:rPr>
              <w:t>CLAUDE CODE</w:t>
            </w:r>
          </w:p>
        </w:tc>
      </w:tr>
      <w:tr w:rsidR="0075698C" w14:paraId="5CD63D98" w14:textId="77777777" w:rsidTr="00360E52">
        <w:trPr>
          <w:trHeight w:val="302"/>
        </w:trPr>
        <w:tc>
          <w:tcPr>
            <w:tcW w:w="1181" w:type="dxa"/>
            <w:shd w:val="clear" w:color="auto" w:fill="C5D0D7"/>
            <w:vAlign w:val="center"/>
            <w:hideMark/>
          </w:tcPr>
          <w:p w14:paraId="25510807" w14:textId="77777777" w:rsidR="0075698C" w:rsidRDefault="0075698C" w:rsidP="00360E52">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Severity</w:t>
            </w:r>
          </w:p>
        </w:tc>
        <w:tc>
          <w:tcPr>
            <w:tcW w:w="1869" w:type="dxa"/>
            <w:shd w:val="clear" w:color="auto" w:fill="C5D0D7"/>
            <w:vAlign w:val="center"/>
            <w:hideMark/>
          </w:tcPr>
          <w:p w14:paraId="30ADC05F" w14:textId="77777777" w:rsidR="0075698C" w:rsidRDefault="0075698C" w:rsidP="00360E52">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Findings</w:t>
            </w:r>
          </w:p>
        </w:tc>
        <w:tc>
          <w:tcPr>
            <w:tcW w:w="3150" w:type="dxa"/>
            <w:shd w:val="clear" w:color="auto" w:fill="C5D0D7"/>
            <w:vAlign w:val="center"/>
            <w:hideMark/>
          </w:tcPr>
          <w:p w14:paraId="14B9CF76" w14:textId="77777777" w:rsidR="0075698C" w:rsidRDefault="0075698C" w:rsidP="00360E52">
            <w:pPr>
              <w:spacing w:before="0" w:after="0" w:line="240" w:lineRule="auto"/>
              <w:jc w:val="center"/>
              <w:rPr>
                <w:rFonts w:eastAsia="Times New Roman" w:cstheme="minorHAnsi"/>
                <w:b/>
                <w:bCs/>
                <w:color w:val="043C5E"/>
                <w:sz w:val="20"/>
                <w:szCs w:val="20"/>
              </w:rPr>
            </w:pPr>
            <w:r>
              <w:rPr>
                <w:rFonts w:eastAsia="Times New Roman" w:cstheme="minorHAnsi"/>
                <w:b/>
                <w:bCs/>
                <w:color w:val="043C5E"/>
                <w:sz w:val="20"/>
                <w:szCs w:val="20"/>
              </w:rPr>
              <w:t>Risk</w:t>
            </w:r>
          </w:p>
        </w:tc>
        <w:tc>
          <w:tcPr>
            <w:tcW w:w="3150" w:type="dxa"/>
            <w:shd w:val="clear" w:color="auto" w:fill="C5D0D7"/>
            <w:vAlign w:val="center"/>
            <w:hideMark/>
          </w:tcPr>
          <w:p w14:paraId="37589844" w14:textId="77777777" w:rsidR="0075698C" w:rsidRDefault="0075698C" w:rsidP="00360E52">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Recommendation</w:t>
            </w:r>
          </w:p>
        </w:tc>
      </w:tr>
      <w:tr w:rsidR="0075698C" w14:paraId="03B263DE" w14:textId="77777777" w:rsidTr="00360E52">
        <w:trPr>
          <w:trHeight w:val="302"/>
        </w:trPr>
        <w:tc>
          <w:tcPr>
            <w:tcW w:w="1181" w:type="dxa"/>
            <w:shd w:val="clear" w:color="auto" w:fill="F94E55"/>
            <w:vAlign w:val="center"/>
          </w:tcPr>
          <w:p w14:paraId="2205E8B5" w14:textId="77777777" w:rsidR="0075698C" w:rsidRDefault="0075698C" w:rsidP="00360E52">
            <w:pPr>
              <w:spacing w:before="0"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HIGH</w:t>
            </w:r>
          </w:p>
        </w:tc>
        <w:tc>
          <w:tcPr>
            <w:tcW w:w="1869" w:type="dxa"/>
            <w:vAlign w:val="center"/>
          </w:tcPr>
          <w:p w14:paraId="57BD1E3A" w14:textId="77777777" w:rsidR="0075698C" w:rsidRDefault="0075698C" w:rsidP="00360E52">
            <w:pPr>
              <w:spacing w:before="0" w:after="0" w:line="240" w:lineRule="auto"/>
              <w:rPr>
                <w:rFonts w:ascii="Calibri" w:hAnsi="Calibri" w:cs="Calibri"/>
                <w:color w:val="000000"/>
                <w:sz w:val="20"/>
                <w:szCs w:val="20"/>
              </w:rPr>
            </w:pPr>
            <w:r>
              <w:rPr>
                <w:rFonts w:ascii="Calibri" w:hAnsi="Calibri" w:cs="Calibri"/>
                <w:color w:val="000000"/>
                <w:sz w:val="20"/>
                <w:szCs w:val="20"/>
              </w:rPr>
              <w:t>Bypass permissions mode is allowed.</w:t>
            </w:r>
          </w:p>
        </w:tc>
        <w:tc>
          <w:tcPr>
            <w:tcW w:w="3150" w:type="dxa"/>
            <w:vAlign w:val="center"/>
          </w:tcPr>
          <w:p w14:paraId="0D3D72F0" w14:textId="77777777" w:rsidR="0075698C" w:rsidRDefault="0075698C" w:rsidP="00360E52">
            <w:pPr>
              <w:spacing w:before="0" w:after="0" w:line="240" w:lineRule="auto"/>
              <w:rPr>
                <w:rFonts w:ascii="Calibri" w:hAnsi="Calibri" w:cs="Calibri"/>
                <w:color w:val="000000"/>
                <w:sz w:val="20"/>
                <w:szCs w:val="20"/>
              </w:rPr>
            </w:pPr>
            <w:r>
              <w:rPr>
                <w:rFonts w:ascii="Calibri" w:hAnsi="Calibri" w:cs="Calibri"/>
                <w:color w:val="000000"/>
                <w:sz w:val="20"/>
                <w:szCs w:val="20"/>
              </w:rPr>
              <w:t>Bypass mode enables Claude to execute arbitrary commands without oversight, dramatically increasing risk of damage or data loss. Prompt injection attacks could cause Claude to exfiltrate data, modify critical files, or corrupt system state without user knowledge.</w:t>
            </w:r>
          </w:p>
        </w:tc>
        <w:tc>
          <w:tcPr>
            <w:tcW w:w="3150" w:type="dxa"/>
            <w:vAlign w:val="center"/>
          </w:tcPr>
          <w:p w14:paraId="096F08D4" w14:textId="77777777" w:rsidR="0075698C" w:rsidRDefault="0075698C" w:rsidP="00360E52">
            <w:pPr>
              <w:spacing w:before="0" w:after="0" w:line="240" w:lineRule="auto"/>
              <w:rPr>
                <w:rFonts w:ascii="Calibri" w:hAnsi="Calibri" w:cs="Calibri"/>
                <w:color w:val="000000"/>
                <w:sz w:val="20"/>
                <w:szCs w:val="20"/>
              </w:rPr>
            </w:pPr>
            <w:r>
              <w:rPr>
                <w:rFonts w:ascii="Calibri" w:hAnsi="Calibri" w:cs="Calibri"/>
                <w:color w:val="000000"/>
                <w:sz w:val="20"/>
                <w:szCs w:val="20"/>
              </w:rPr>
              <w:t xml:space="preserve">Never enable bypass mode in production or for repositories containing sensitive code. If absolutely required for isolated experimentation, </w:t>
            </w:r>
            <w:proofErr w:type="gramStart"/>
            <w:r>
              <w:rPr>
                <w:rFonts w:ascii="Calibri" w:hAnsi="Calibri" w:cs="Calibri"/>
                <w:color w:val="000000"/>
                <w:sz w:val="20"/>
                <w:szCs w:val="20"/>
              </w:rPr>
              <w:t>limit to</w:t>
            </w:r>
            <w:proofErr w:type="gramEnd"/>
            <w:r>
              <w:rPr>
                <w:rFonts w:ascii="Calibri" w:hAnsi="Calibri" w:cs="Calibri"/>
                <w:color w:val="000000"/>
                <w:sz w:val="20"/>
                <w:szCs w:val="20"/>
              </w:rPr>
              <w:t xml:space="preserve"> sandboxed development environments with no sensitive data and implement extensive monitoring.</w:t>
            </w:r>
          </w:p>
        </w:tc>
      </w:tr>
      <w:tr w:rsidR="0075698C" w14:paraId="72866839" w14:textId="77777777" w:rsidTr="00360E52">
        <w:trPr>
          <w:trHeight w:val="302"/>
        </w:trPr>
        <w:tc>
          <w:tcPr>
            <w:tcW w:w="1181" w:type="dxa"/>
            <w:shd w:val="clear" w:color="auto" w:fill="F88114"/>
            <w:vAlign w:val="center"/>
          </w:tcPr>
          <w:p w14:paraId="6DADEDA0" w14:textId="77777777" w:rsidR="0075698C" w:rsidRDefault="0075698C" w:rsidP="00360E52">
            <w:pPr>
              <w:spacing w:before="0"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MODERATE</w:t>
            </w:r>
          </w:p>
        </w:tc>
        <w:tc>
          <w:tcPr>
            <w:tcW w:w="1869" w:type="dxa"/>
            <w:vAlign w:val="center"/>
          </w:tcPr>
          <w:p w14:paraId="4481F2E2" w14:textId="77777777" w:rsidR="0075698C" w:rsidRDefault="0075698C" w:rsidP="00360E52">
            <w:pPr>
              <w:spacing w:before="0" w:after="0" w:line="240" w:lineRule="auto"/>
              <w:rPr>
                <w:rFonts w:ascii="Calibri" w:hAnsi="Calibri" w:cs="Calibri"/>
                <w:color w:val="000000"/>
                <w:sz w:val="20"/>
                <w:szCs w:val="20"/>
              </w:rPr>
            </w:pPr>
            <w:r>
              <w:rPr>
                <w:rFonts w:ascii="Calibri" w:hAnsi="Calibri" w:cs="Calibri"/>
                <w:color w:val="000000"/>
                <w:sz w:val="20"/>
                <w:szCs w:val="20"/>
              </w:rPr>
              <w:t xml:space="preserve">Share Claude Code web sessions </w:t>
            </w:r>
            <w:proofErr w:type="gramStart"/>
            <w:r>
              <w:rPr>
                <w:rFonts w:ascii="Calibri" w:hAnsi="Calibri" w:cs="Calibri"/>
                <w:color w:val="000000"/>
                <w:sz w:val="20"/>
                <w:szCs w:val="20"/>
              </w:rPr>
              <w:t>is</w:t>
            </w:r>
            <w:proofErr w:type="gramEnd"/>
            <w:r>
              <w:rPr>
                <w:rFonts w:ascii="Calibri" w:hAnsi="Calibri" w:cs="Calibri"/>
                <w:color w:val="000000"/>
                <w:sz w:val="20"/>
                <w:szCs w:val="20"/>
              </w:rPr>
              <w:t xml:space="preserve"> enabled.</w:t>
            </w:r>
          </w:p>
        </w:tc>
        <w:tc>
          <w:tcPr>
            <w:tcW w:w="3150" w:type="dxa"/>
            <w:vAlign w:val="center"/>
          </w:tcPr>
          <w:p w14:paraId="484FA756" w14:textId="77777777" w:rsidR="0075698C" w:rsidRDefault="0075698C" w:rsidP="00360E52">
            <w:pPr>
              <w:spacing w:before="0" w:after="0" w:line="240" w:lineRule="auto"/>
              <w:rPr>
                <w:rFonts w:ascii="Calibri" w:hAnsi="Calibri" w:cs="Calibri"/>
                <w:color w:val="000000"/>
                <w:sz w:val="20"/>
                <w:szCs w:val="20"/>
              </w:rPr>
            </w:pPr>
            <w:r>
              <w:rPr>
                <w:rFonts w:ascii="Calibri" w:hAnsi="Calibri" w:cs="Calibri"/>
                <w:color w:val="000000"/>
                <w:sz w:val="20"/>
                <w:szCs w:val="20"/>
              </w:rPr>
              <w:t xml:space="preserve">Shared sessions could expose sensitive code, credentials, or architectural details to unauthorized team members. Session sharing may lack granular access controls, </w:t>
            </w:r>
            <w:proofErr w:type="gramStart"/>
            <w:r>
              <w:rPr>
                <w:rFonts w:ascii="Calibri" w:hAnsi="Calibri" w:cs="Calibri"/>
                <w:color w:val="000000"/>
                <w:sz w:val="20"/>
                <w:szCs w:val="20"/>
              </w:rPr>
              <w:t>enabling</w:t>
            </w:r>
            <w:proofErr w:type="gramEnd"/>
            <w:r>
              <w:rPr>
                <w:rFonts w:ascii="Calibri" w:hAnsi="Calibri" w:cs="Calibri"/>
                <w:color w:val="000000"/>
                <w:sz w:val="20"/>
                <w:szCs w:val="20"/>
              </w:rPr>
              <w:t xml:space="preserve"> broader visibility than intended by original developer.</w:t>
            </w:r>
          </w:p>
        </w:tc>
        <w:tc>
          <w:tcPr>
            <w:tcW w:w="3150" w:type="dxa"/>
            <w:vAlign w:val="center"/>
          </w:tcPr>
          <w:p w14:paraId="32D362EA" w14:textId="77777777" w:rsidR="0075698C" w:rsidRDefault="0075698C" w:rsidP="00360E52">
            <w:pPr>
              <w:spacing w:before="0" w:after="0" w:line="240" w:lineRule="auto"/>
              <w:rPr>
                <w:rFonts w:ascii="Calibri" w:hAnsi="Calibri" w:cs="Calibri"/>
                <w:color w:val="000000"/>
                <w:sz w:val="20"/>
                <w:szCs w:val="20"/>
              </w:rPr>
            </w:pPr>
            <w:r>
              <w:rPr>
                <w:rFonts w:ascii="Calibri" w:hAnsi="Calibri" w:cs="Calibri"/>
                <w:color w:val="000000"/>
                <w:sz w:val="20"/>
                <w:szCs w:val="20"/>
              </w:rPr>
              <w:t>Disable session sharing or implement strict policies requiring sanitization of sensitive information before sharing. If enabled</w:t>
            </w:r>
            <w:proofErr w:type="gramStart"/>
            <w:r>
              <w:rPr>
                <w:rFonts w:ascii="Calibri" w:hAnsi="Calibri" w:cs="Calibri"/>
                <w:color w:val="000000"/>
                <w:sz w:val="20"/>
                <w:szCs w:val="20"/>
              </w:rPr>
              <w:t>, require</w:t>
            </w:r>
            <w:proofErr w:type="gramEnd"/>
            <w:r>
              <w:rPr>
                <w:rFonts w:ascii="Calibri" w:hAnsi="Calibri" w:cs="Calibri"/>
                <w:color w:val="000000"/>
                <w:sz w:val="20"/>
                <w:szCs w:val="20"/>
              </w:rPr>
              <w:t xml:space="preserve"> data owner approval and implement audit logging of all shared sessions.</w:t>
            </w:r>
          </w:p>
        </w:tc>
      </w:tr>
    </w:tbl>
    <w:p w14:paraId="29593BE8" w14:textId="77777777" w:rsidR="0075698C" w:rsidRDefault="0075698C" w:rsidP="0075698C"/>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1"/>
        <w:gridCol w:w="1869"/>
        <w:gridCol w:w="3150"/>
        <w:gridCol w:w="3150"/>
      </w:tblGrid>
      <w:tr w:rsidR="0075698C" w14:paraId="6992AE61" w14:textId="77777777" w:rsidTr="00360E52">
        <w:trPr>
          <w:trHeight w:val="302"/>
        </w:trPr>
        <w:tc>
          <w:tcPr>
            <w:tcW w:w="9350" w:type="dxa"/>
            <w:gridSpan w:val="4"/>
            <w:shd w:val="clear" w:color="auto" w:fill="3B4658"/>
            <w:vAlign w:val="center"/>
            <w:hideMark/>
          </w:tcPr>
          <w:p w14:paraId="5F5C0E05" w14:textId="77777777" w:rsidR="0075698C" w:rsidRDefault="0075698C" w:rsidP="00360E52">
            <w:pPr>
              <w:spacing w:before="0" w:after="0" w:line="240" w:lineRule="auto"/>
              <w:jc w:val="center"/>
              <w:rPr>
                <w:rFonts w:ascii="Calibri" w:eastAsia="Times New Roman" w:hAnsi="Calibri" w:cs="Calibri"/>
                <w:b/>
                <w:bCs/>
                <w:color w:val="FFFFFF"/>
                <w:szCs w:val="22"/>
              </w:rPr>
            </w:pPr>
            <w:r w:rsidRPr="008552E0">
              <w:rPr>
                <w:rFonts w:ascii="Calibri" w:eastAsia="Times New Roman" w:hAnsi="Calibri" w:cs="Calibri"/>
                <w:b/>
                <w:bCs/>
                <w:color w:val="FFFFFF"/>
                <w:szCs w:val="22"/>
              </w:rPr>
              <w:t>CLAUDE IN CHROME</w:t>
            </w:r>
          </w:p>
        </w:tc>
      </w:tr>
      <w:tr w:rsidR="0075698C" w14:paraId="108D8248" w14:textId="77777777" w:rsidTr="00360E52">
        <w:trPr>
          <w:trHeight w:val="302"/>
        </w:trPr>
        <w:tc>
          <w:tcPr>
            <w:tcW w:w="1181" w:type="dxa"/>
            <w:shd w:val="clear" w:color="auto" w:fill="C5D0D7"/>
            <w:vAlign w:val="center"/>
            <w:hideMark/>
          </w:tcPr>
          <w:p w14:paraId="3B38B3E7" w14:textId="77777777" w:rsidR="0075698C" w:rsidRDefault="0075698C" w:rsidP="00360E52">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Severity</w:t>
            </w:r>
          </w:p>
        </w:tc>
        <w:tc>
          <w:tcPr>
            <w:tcW w:w="1869" w:type="dxa"/>
            <w:shd w:val="clear" w:color="auto" w:fill="C5D0D7"/>
            <w:vAlign w:val="center"/>
            <w:hideMark/>
          </w:tcPr>
          <w:p w14:paraId="095A77A4" w14:textId="77777777" w:rsidR="0075698C" w:rsidRDefault="0075698C" w:rsidP="00360E52">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Findings</w:t>
            </w:r>
          </w:p>
        </w:tc>
        <w:tc>
          <w:tcPr>
            <w:tcW w:w="3150" w:type="dxa"/>
            <w:shd w:val="clear" w:color="auto" w:fill="C5D0D7"/>
            <w:vAlign w:val="center"/>
            <w:hideMark/>
          </w:tcPr>
          <w:p w14:paraId="6EAC966F" w14:textId="77777777" w:rsidR="0075698C" w:rsidRDefault="0075698C" w:rsidP="00360E52">
            <w:pPr>
              <w:spacing w:before="0" w:after="0" w:line="240" w:lineRule="auto"/>
              <w:jc w:val="center"/>
              <w:rPr>
                <w:rFonts w:eastAsia="Times New Roman" w:cstheme="minorHAnsi"/>
                <w:b/>
                <w:bCs/>
                <w:color w:val="043C5E"/>
                <w:sz w:val="20"/>
                <w:szCs w:val="20"/>
              </w:rPr>
            </w:pPr>
            <w:r>
              <w:rPr>
                <w:rFonts w:eastAsia="Times New Roman" w:cstheme="minorHAnsi"/>
                <w:b/>
                <w:bCs/>
                <w:color w:val="043C5E"/>
                <w:sz w:val="20"/>
                <w:szCs w:val="20"/>
              </w:rPr>
              <w:t>Risk</w:t>
            </w:r>
          </w:p>
        </w:tc>
        <w:tc>
          <w:tcPr>
            <w:tcW w:w="3150" w:type="dxa"/>
            <w:shd w:val="clear" w:color="auto" w:fill="C5D0D7"/>
            <w:vAlign w:val="center"/>
            <w:hideMark/>
          </w:tcPr>
          <w:p w14:paraId="6E140194" w14:textId="77777777" w:rsidR="0075698C" w:rsidRDefault="0075698C" w:rsidP="00360E52">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Recommendation</w:t>
            </w:r>
          </w:p>
        </w:tc>
      </w:tr>
      <w:tr w:rsidR="0075698C" w14:paraId="474E42D2" w14:textId="77777777" w:rsidTr="00360E52">
        <w:trPr>
          <w:trHeight w:val="302"/>
        </w:trPr>
        <w:tc>
          <w:tcPr>
            <w:tcW w:w="1181" w:type="dxa"/>
            <w:shd w:val="clear" w:color="auto" w:fill="F88114"/>
            <w:vAlign w:val="center"/>
          </w:tcPr>
          <w:p w14:paraId="1FCBACD8" w14:textId="77777777" w:rsidR="0075698C" w:rsidRDefault="0075698C" w:rsidP="00360E52">
            <w:pPr>
              <w:spacing w:before="0"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MODERATE</w:t>
            </w:r>
          </w:p>
        </w:tc>
        <w:tc>
          <w:tcPr>
            <w:tcW w:w="1869" w:type="dxa"/>
            <w:vAlign w:val="center"/>
          </w:tcPr>
          <w:p w14:paraId="63B2A625" w14:textId="77777777" w:rsidR="0075698C" w:rsidRDefault="0075698C" w:rsidP="00360E52">
            <w:pPr>
              <w:spacing w:before="0" w:after="0" w:line="240" w:lineRule="auto"/>
              <w:rPr>
                <w:rFonts w:ascii="Calibri" w:hAnsi="Calibri" w:cs="Calibri"/>
                <w:color w:val="000000"/>
                <w:sz w:val="20"/>
                <w:szCs w:val="20"/>
              </w:rPr>
            </w:pPr>
            <w:r>
              <w:rPr>
                <w:rFonts w:ascii="Calibri" w:hAnsi="Calibri" w:cs="Calibri"/>
                <w:color w:val="000000"/>
                <w:sz w:val="20"/>
                <w:szCs w:val="20"/>
              </w:rPr>
              <w:t>Browser Extension Deployment is enabled.</w:t>
            </w:r>
          </w:p>
        </w:tc>
        <w:tc>
          <w:tcPr>
            <w:tcW w:w="3150" w:type="dxa"/>
            <w:vAlign w:val="center"/>
          </w:tcPr>
          <w:p w14:paraId="579CC4D0" w14:textId="77777777" w:rsidR="0075698C" w:rsidRDefault="0075698C" w:rsidP="00360E52">
            <w:pPr>
              <w:spacing w:before="0" w:after="0" w:line="240" w:lineRule="auto"/>
              <w:rPr>
                <w:rFonts w:ascii="Calibri" w:hAnsi="Calibri" w:cs="Calibri"/>
                <w:color w:val="000000"/>
                <w:sz w:val="20"/>
                <w:szCs w:val="20"/>
              </w:rPr>
            </w:pPr>
            <w:r>
              <w:rPr>
                <w:rFonts w:ascii="Calibri" w:hAnsi="Calibri" w:cs="Calibri"/>
                <w:color w:val="000000"/>
                <w:sz w:val="20"/>
                <w:szCs w:val="20"/>
              </w:rPr>
              <w:t>Uncontrolled browser extension usage could process sensitive web application data without proper governance. Extension permissions may grant broad access to websites and form data beyond what users realize.</w:t>
            </w:r>
          </w:p>
        </w:tc>
        <w:tc>
          <w:tcPr>
            <w:tcW w:w="3150" w:type="dxa"/>
            <w:vAlign w:val="center"/>
          </w:tcPr>
          <w:p w14:paraId="34374491" w14:textId="77777777" w:rsidR="0075698C" w:rsidRDefault="0075698C" w:rsidP="00360E52">
            <w:pPr>
              <w:spacing w:before="0" w:after="0" w:line="240" w:lineRule="auto"/>
              <w:rPr>
                <w:rFonts w:ascii="Calibri" w:hAnsi="Calibri" w:cs="Calibri"/>
                <w:color w:val="000000"/>
                <w:sz w:val="20"/>
                <w:szCs w:val="20"/>
              </w:rPr>
            </w:pPr>
            <w:r>
              <w:rPr>
                <w:rFonts w:ascii="Calibri" w:hAnsi="Calibri" w:cs="Calibri"/>
                <w:color w:val="000000"/>
                <w:sz w:val="20"/>
                <w:szCs w:val="20"/>
              </w:rPr>
              <w:t xml:space="preserve">Keep disabled until site permissions and policies are fully configured. When enabling, </w:t>
            </w:r>
            <w:proofErr w:type="gramStart"/>
            <w:r>
              <w:rPr>
                <w:rFonts w:ascii="Calibri" w:hAnsi="Calibri" w:cs="Calibri"/>
                <w:color w:val="000000"/>
                <w:sz w:val="20"/>
                <w:szCs w:val="20"/>
              </w:rPr>
              <w:t>deploy</w:t>
            </w:r>
            <w:proofErr w:type="gramEnd"/>
            <w:r>
              <w:rPr>
                <w:rFonts w:ascii="Calibri" w:hAnsi="Calibri" w:cs="Calibri"/>
                <w:color w:val="000000"/>
                <w:sz w:val="20"/>
                <w:szCs w:val="20"/>
              </w:rPr>
              <w:t xml:space="preserve"> through managed Chrome policies rather than allowing individual installation.</w:t>
            </w:r>
          </w:p>
        </w:tc>
      </w:tr>
    </w:tbl>
    <w:p w14:paraId="20664B75" w14:textId="77777777" w:rsidR="0075698C" w:rsidRDefault="0075698C" w:rsidP="0075698C"/>
    <w:p w14:paraId="0F6980D4" w14:textId="77777777" w:rsidR="0075698C" w:rsidRDefault="0075698C" w:rsidP="0075698C"/>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5698C" w14:paraId="112AAE6C" w14:textId="77777777" w:rsidTr="00360E52">
        <w:trPr>
          <w:trHeight w:val="302"/>
        </w:trPr>
        <w:tc>
          <w:tcPr>
            <w:tcW w:w="9350" w:type="dxa"/>
            <w:shd w:val="clear" w:color="auto" w:fill="3B4658"/>
            <w:vAlign w:val="center"/>
            <w:hideMark/>
          </w:tcPr>
          <w:bookmarkEnd w:id="17"/>
          <w:p w14:paraId="5D7FF6C4" w14:textId="77777777" w:rsidR="0075698C" w:rsidRDefault="0075698C" w:rsidP="00360E52">
            <w:pPr>
              <w:spacing w:before="0" w:after="0" w:line="240" w:lineRule="auto"/>
              <w:jc w:val="center"/>
              <w:rPr>
                <w:rFonts w:ascii="Calibri" w:eastAsia="Times New Roman" w:hAnsi="Calibri" w:cs="Calibri"/>
                <w:b/>
                <w:bCs/>
                <w:color w:val="FFFFFF"/>
                <w:szCs w:val="22"/>
              </w:rPr>
            </w:pPr>
            <w:r>
              <w:rPr>
                <w:rFonts w:ascii="Calibri" w:eastAsia="Times New Roman" w:hAnsi="Calibri" w:cs="Calibri"/>
                <w:b/>
                <w:bCs/>
                <w:color w:val="FFFFFF"/>
                <w:szCs w:val="22"/>
              </w:rPr>
              <w:lastRenderedPageBreak/>
              <w:t>CONNECTORS</w:t>
            </w:r>
          </w:p>
        </w:tc>
      </w:tr>
      <w:tr w:rsidR="0075698C" w14:paraId="0FCE5167" w14:textId="77777777" w:rsidTr="00360E52">
        <w:trPr>
          <w:trHeight w:val="302"/>
        </w:trPr>
        <w:tc>
          <w:tcPr>
            <w:tcW w:w="9350" w:type="dxa"/>
            <w:tcBorders>
              <w:bottom w:val="single" w:sz="4" w:space="0" w:color="auto"/>
            </w:tcBorders>
            <w:shd w:val="clear" w:color="auto" w:fill="C5D0D7"/>
            <w:vAlign w:val="center"/>
          </w:tcPr>
          <w:p w14:paraId="2D722A52" w14:textId="77777777" w:rsidR="0075698C" w:rsidRDefault="0075698C" w:rsidP="00360E52">
            <w:pPr>
              <w:spacing w:before="0" w:after="0" w:line="240" w:lineRule="auto"/>
              <w:jc w:val="center"/>
              <w:rPr>
                <w:rFonts w:ascii="Calibri" w:hAnsi="Calibri" w:cs="Calibri"/>
                <w:color w:val="000000"/>
                <w:sz w:val="20"/>
                <w:szCs w:val="20"/>
              </w:rPr>
            </w:pPr>
            <w:r>
              <w:rPr>
                <w:rFonts w:ascii="Calibri" w:eastAsia="Times New Roman" w:hAnsi="Calibri" w:cs="Calibri"/>
                <w:b/>
                <w:bCs/>
                <w:color w:val="043C5E"/>
                <w:szCs w:val="22"/>
              </w:rPr>
              <w:t>Security Controls Currently in Place</w:t>
            </w:r>
          </w:p>
        </w:tc>
      </w:tr>
      <w:tr w:rsidR="0075698C" w14:paraId="49C586CE" w14:textId="77777777" w:rsidTr="00360E52">
        <w:trPr>
          <w:trHeight w:val="70"/>
        </w:trPr>
        <w:tc>
          <w:tcPr>
            <w:tcW w:w="9350" w:type="dxa"/>
            <w:tcBorders>
              <w:top w:val="single" w:sz="4" w:space="0" w:color="auto"/>
              <w:left w:val="single" w:sz="4" w:space="0" w:color="auto"/>
              <w:right w:val="single" w:sz="4" w:space="0" w:color="auto"/>
            </w:tcBorders>
            <w:vAlign w:val="center"/>
          </w:tcPr>
          <w:p w14:paraId="79158613" w14:textId="77777777" w:rsidR="0075698C" w:rsidRPr="00885487" w:rsidRDefault="0075698C" w:rsidP="0075698C">
            <w:pPr>
              <w:pStyle w:val="ListParagraph"/>
              <w:numPr>
                <w:ilvl w:val="0"/>
                <w:numId w:val="47"/>
              </w:numPr>
              <w:spacing w:line="240" w:lineRule="auto"/>
              <w:rPr>
                <w:rFonts w:ascii="Calibri" w:hAnsi="Calibri" w:cs="Calibri"/>
                <w:color w:val="000000"/>
              </w:rPr>
            </w:pPr>
            <w:r w:rsidRPr="00885487">
              <w:rPr>
                <w:rFonts w:ascii="Calibri" w:hAnsi="Calibri" w:cs="Calibri"/>
                <w:color w:val="000000"/>
              </w:rPr>
              <w:t>A connector approval and maintenance policy is in place.</w:t>
            </w:r>
          </w:p>
        </w:tc>
      </w:tr>
    </w:tbl>
    <w:p w14:paraId="39D16913" w14:textId="77777777" w:rsidR="0075698C" w:rsidRDefault="0075698C" w:rsidP="0075698C"/>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1"/>
        <w:gridCol w:w="1869"/>
        <w:gridCol w:w="2525"/>
        <w:gridCol w:w="3775"/>
      </w:tblGrid>
      <w:tr w:rsidR="0075698C" w14:paraId="18EC2036" w14:textId="77777777" w:rsidTr="00360E52">
        <w:trPr>
          <w:trHeight w:val="302"/>
        </w:trPr>
        <w:tc>
          <w:tcPr>
            <w:tcW w:w="9350" w:type="dxa"/>
            <w:gridSpan w:val="4"/>
            <w:shd w:val="clear" w:color="auto" w:fill="3B4658"/>
            <w:vAlign w:val="center"/>
            <w:hideMark/>
          </w:tcPr>
          <w:p w14:paraId="31B8C862" w14:textId="77777777" w:rsidR="0075698C" w:rsidRDefault="0075698C" w:rsidP="00360E52">
            <w:pPr>
              <w:spacing w:before="0" w:after="0" w:line="240" w:lineRule="auto"/>
              <w:jc w:val="center"/>
              <w:rPr>
                <w:rFonts w:ascii="Calibri" w:eastAsia="Times New Roman" w:hAnsi="Calibri" w:cs="Calibri"/>
                <w:b/>
                <w:bCs/>
                <w:color w:val="FFFFFF"/>
                <w:szCs w:val="22"/>
              </w:rPr>
            </w:pPr>
            <w:r>
              <w:rPr>
                <w:rFonts w:ascii="Calibri" w:eastAsia="Times New Roman" w:hAnsi="Calibri" w:cs="Calibri"/>
                <w:b/>
                <w:bCs/>
                <w:color w:val="FFFFFF"/>
                <w:szCs w:val="22"/>
              </w:rPr>
              <w:t>SKILLS</w:t>
            </w:r>
          </w:p>
        </w:tc>
      </w:tr>
      <w:tr w:rsidR="0075698C" w14:paraId="24429A37" w14:textId="77777777" w:rsidTr="006B78FC">
        <w:trPr>
          <w:trHeight w:val="302"/>
        </w:trPr>
        <w:tc>
          <w:tcPr>
            <w:tcW w:w="1181" w:type="dxa"/>
            <w:shd w:val="clear" w:color="auto" w:fill="C5D0D7"/>
            <w:vAlign w:val="center"/>
            <w:hideMark/>
          </w:tcPr>
          <w:p w14:paraId="359C6B78" w14:textId="77777777" w:rsidR="0075698C" w:rsidRDefault="0075698C" w:rsidP="00360E52">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Severity</w:t>
            </w:r>
          </w:p>
        </w:tc>
        <w:tc>
          <w:tcPr>
            <w:tcW w:w="1869" w:type="dxa"/>
            <w:shd w:val="clear" w:color="auto" w:fill="C5D0D7"/>
            <w:vAlign w:val="center"/>
            <w:hideMark/>
          </w:tcPr>
          <w:p w14:paraId="4CD3A8BE" w14:textId="77777777" w:rsidR="0075698C" w:rsidRDefault="0075698C" w:rsidP="00360E52">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Findings</w:t>
            </w:r>
          </w:p>
        </w:tc>
        <w:tc>
          <w:tcPr>
            <w:tcW w:w="2525" w:type="dxa"/>
            <w:shd w:val="clear" w:color="auto" w:fill="C5D0D7"/>
            <w:vAlign w:val="center"/>
            <w:hideMark/>
          </w:tcPr>
          <w:p w14:paraId="6EFD6C2B" w14:textId="77777777" w:rsidR="0075698C" w:rsidRDefault="0075698C" w:rsidP="00360E52">
            <w:pPr>
              <w:spacing w:before="0" w:after="0" w:line="240" w:lineRule="auto"/>
              <w:jc w:val="center"/>
              <w:rPr>
                <w:rFonts w:eastAsia="Times New Roman" w:cstheme="minorHAnsi"/>
                <w:b/>
                <w:bCs/>
                <w:color w:val="043C5E"/>
                <w:sz w:val="20"/>
                <w:szCs w:val="20"/>
              </w:rPr>
            </w:pPr>
            <w:r>
              <w:rPr>
                <w:rFonts w:eastAsia="Times New Roman" w:cstheme="minorHAnsi"/>
                <w:b/>
                <w:bCs/>
                <w:color w:val="043C5E"/>
                <w:sz w:val="20"/>
                <w:szCs w:val="20"/>
              </w:rPr>
              <w:t>Risk</w:t>
            </w:r>
          </w:p>
        </w:tc>
        <w:tc>
          <w:tcPr>
            <w:tcW w:w="3775" w:type="dxa"/>
            <w:shd w:val="clear" w:color="auto" w:fill="C5D0D7"/>
            <w:vAlign w:val="center"/>
            <w:hideMark/>
          </w:tcPr>
          <w:p w14:paraId="0B2BA416" w14:textId="77777777" w:rsidR="0075698C" w:rsidRDefault="0075698C" w:rsidP="00360E52">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Recommendation</w:t>
            </w:r>
          </w:p>
        </w:tc>
      </w:tr>
      <w:tr w:rsidR="0075698C" w14:paraId="7ACE20AD" w14:textId="77777777" w:rsidTr="006B78FC">
        <w:trPr>
          <w:trHeight w:val="302"/>
        </w:trPr>
        <w:tc>
          <w:tcPr>
            <w:tcW w:w="1181" w:type="dxa"/>
            <w:shd w:val="clear" w:color="auto" w:fill="F88114"/>
            <w:vAlign w:val="center"/>
          </w:tcPr>
          <w:p w14:paraId="2A22E8A1" w14:textId="77777777" w:rsidR="0075698C" w:rsidRDefault="0075698C" w:rsidP="00360E52">
            <w:pPr>
              <w:spacing w:before="0"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MODERATE</w:t>
            </w:r>
          </w:p>
        </w:tc>
        <w:tc>
          <w:tcPr>
            <w:tcW w:w="1869" w:type="dxa"/>
            <w:vAlign w:val="center"/>
          </w:tcPr>
          <w:p w14:paraId="18432841" w14:textId="77777777" w:rsidR="0075698C" w:rsidRDefault="0075698C" w:rsidP="00360E52">
            <w:pPr>
              <w:spacing w:before="0" w:after="0" w:line="240" w:lineRule="auto"/>
              <w:rPr>
                <w:rFonts w:ascii="Calibri" w:hAnsi="Calibri" w:cs="Calibri"/>
                <w:color w:val="000000"/>
                <w:sz w:val="20"/>
                <w:szCs w:val="20"/>
              </w:rPr>
            </w:pPr>
            <w:r>
              <w:rPr>
                <w:rFonts w:ascii="Calibri" w:hAnsi="Calibri" w:cs="Calibri"/>
                <w:color w:val="000000"/>
                <w:sz w:val="20"/>
                <w:szCs w:val="20"/>
              </w:rPr>
              <w:t xml:space="preserve">Code execution and file creation </w:t>
            </w:r>
            <w:proofErr w:type="gramStart"/>
            <w:r>
              <w:rPr>
                <w:rFonts w:ascii="Calibri" w:hAnsi="Calibri" w:cs="Calibri"/>
                <w:color w:val="000000"/>
                <w:sz w:val="20"/>
                <w:szCs w:val="20"/>
              </w:rPr>
              <w:t>is</w:t>
            </w:r>
            <w:proofErr w:type="gramEnd"/>
            <w:r>
              <w:rPr>
                <w:rFonts w:ascii="Calibri" w:hAnsi="Calibri" w:cs="Calibri"/>
                <w:color w:val="000000"/>
                <w:sz w:val="20"/>
                <w:szCs w:val="20"/>
              </w:rPr>
              <w:t xml:space="preserve"> enabled.</w:t>
            </w:r>
          </w:p>
        </w:tc>
        <w:tc>
          <w:tcPr>
            <w:tcW w:w="2525" w:type="dxa"/>
            <w:vAlign w:val="center"/>
          </w:tcPr>
          <w:p w14:paraId="636C0F31" w14:textId="77777777" w:rsidR="0075698C" w:rsidRDefault="0075698C" w:rsidP="00360E52">
            <w:pPr>
              <w:spacing w:before="0" w:after="0" w:line="240" w:lineRule="auto"/>
              <w:rPr>
                <w:rFonts w:ascii="Calibri" w:hAnsi="Calibri" w:cs="Calibri"/>
                <w:color w:val="000000"/>
                <w:sz w:val="20"/>
                <w:szCs w:val="20"/>
              </w:rPr>
            </w:pPr>
            <w:r>
              <w:rPr>
                <w:rFonts w:ascii="Calibri" w:hAnsi="Calibri" w:cs="Calibri"/>
                <w:color w:val="000000"/>
                <w:sz w:val="20"/>
                <w:szCs w:val="20"/>
              </w:rPr>
              <w:t>Claude can run code and generate files directly in your session, which could potentially execute unintended operations if a malicious prompt tricks Claude into running harmful scripts.</w:t>
            </w:r>
          </w:p>
        </w:tc>
        <w:tc>
          <w:tcPr>
            <w:tcW w:w="3775" w:type="dxa"/>
            <w:vAlign w:val="center"/>
          </w:tcPr>
          <w:p w14:paraId="438FB2E0" w14:textId="77777777" w:rsidR="0075698C" w:rsidRDefault="0075698C" w:rsidP="00360E52">
            <w:pPr>
              <w:spacing w:before="0" w:after="0" w:line="240" w:lineRule="auto"/>
              <w:rPr>
                <w:rFonts w:ascii="Calibri" w:hAnsi="Calibri" w:cs="Calibri"/>
                <w:color w:val="000000"/>
                <w:sz w:val="20"/>
                <w:szCs w:val="20"/>
              </w:rPr>
            </w:pPr>
            <w:r>
              <w:rPr>
                <w:rFonts w:ascii="Calibri" w:hAnsi="Calibri" w:cs="Calibri"/>
                <w:color w:val="000000"/>
                <w:sz w:val="20"/>
                <w:szCs w:val="20"/>
              </w:rPr>
              <w:t xml:space="preserve">Keep Code Execution and File Creation turned off unless you actively need it for a specific task, then disable it again when done. Always review any code Claude generates before allowing it to </w:t>
            </w:r>
            <w:proofErr w:type="gramStart"/>
            <w:r>
              <w:rPr>
                <w:rFonts w:ascii="Calibri" w:hAnsi="Calibri" w:cs="Calibri"/>
                <w:color w:val="000000"/>
                <w:sz w:val="20"/>
                <w:szCs w:val="20"/>
              </w:rPr>
              <w:t>run, and</w:t>
            </w:r>
            <w:proofErr w:type="gramEnd"/>
            <w:r>
              <w:rPr>
                <w:rFonts w:ascii="Calibri" w:hAnsi="Calibri" w:cs="Calibri"/>
                <w:color w:val="000000"/>
                <w:sz w:val="20"/>
                <w:szCs w:val="20"/>
              </w:rPr>
              <w:t xml:space="preserve"> avoid pasting untrusted external content (like unknown prompts or scripts) into the conversation while the feature is enabled.</w:t>
            </w:r>
          </w:p>
        </w:tc>
      </w:tr>
    </w:tbl>
    <w:p w14:paraId="50C87CDD" w14:textId="77777777" w:rsidR="0075698C" w:rsidRDefault="0075698C" w:rsidP="0075698C"/>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1"/>
        <w:gridCol w:w="1869"/>
        <w:gridCol w:w="3515"/>
        <w:gridCol w:w="2785"/>
      </w:tblGrid>
      <w:tr w:rsidR="0075698C" w14:paraId="45BA6C91" w14:textId="77777777" w:rsidTr="00360E52">
        <w:trPr>
          <w:trHeight w:val="302"/>
        </w:trPr>
        <w:tc>
          <w:tcPr>
            <w:tcW w:w="9350" w:type="dxa"/>
            <w:gridSpan w:val="4"/>
            <w:shd w:val="clear" w:color="auto" w:fill="3B4658"/>
            <w:vAlign w:val="center"/>
            <w:hideMark/>
          </w:tcPr>
          <w:p w14:paraId="366B1968" w14:textId="77777777" w:rsidR="0075698C" w:rsidRDefault="0075698C" w:rsidP="00360E52">
            <w:pPr>
              <w:spacing w:before="0" w:after="0" w:line="240" w:lineRule="auto"/>
              <w:jc w:val="center"/>
              <w:rPr>
                <w:rFonts w:ascii="Calibri" w:eastAsia="Times New Roman" w:hAnsi="Calibri" w:cs="Calibri"/>
                <w:b/>
                <w:bCs/>
                <w:color w:val="FFFFFF"/>
                <w:szCs w:val="22"/>
              </w:rPr>
            </w:pPr>
            <w:r w:rsidRPr="000C5AC7">
              <w:rPr>
                <w:rFonts w:ascii="Calibri" w:eastAsia="Times New Roman" w:hAnsi="Calibri" w:cs="Calibri"/>
                <w:b/>
                <w:bCs/>
                <w:color w:val="FFFFFF"/>
                <w:szCs w:val="22"/>
              </w:rPr>
              <w:t>POLICY &amp; PROCESS</w:t>
            </w:r>
          </w:p>
        </w:tc>
      </w:tr>
      <w:tr w:rsidR="0075698C" w14:paraId="1F459B3D" w14:textId="77777777" w:rsidTr="00B76698">
        <w:trPr>
          <w:trHeight w:val="302"/>
        </w:trPr>
        <w:tc>
          <w:tcPr>
            <w:tcW w:w="1181" w:type="dxa"/>
            <w:shd w:val="clear" w:color="auto" w:fill="C5D0D7"/>
            <w:vAlign w:val="center"/>
            <w:hideMark/>
          </w:tcPr>
          <w:p w14:paraId="1BE3E2F3" w14:textId="77777777" w:rsidR="0075698C" w:rsidRDefault="0075698C" w:rsidP="00360E52">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Severity</w:t>
            </w:r>
          </w:p>
        </w:tc>
        <w:tc>
          <w:tcPr>
            <w:tcW w:w="1869" w:type="dxa"/>
            <w:shd w:val="clear" w:color="auto" w:fill="C5D0D7"/>
            <w:vAlign w:val="center"/>
            <w:hideMark/>
          </w:tcPr>
          <w:p w14:paraId="108649D0" w14:textId="77777777" w:rsidR="0075698C" w:rsidRDefault="0075698C" w:rsidP="00360E52">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Findings</w:t>
            </w:r>
          </w:p>
        </w:tc>
        <w:tc>
          <w:tcPr>
            <w:tcW w:w="3515" w:type="dxa"/>
            <w:shd w:val="clear" w:color="auto" w:fill="C5D0D7"/>
            <w:vAlign w:val="center"/>
            <w:hideMark/>
          </w:tcPr>
          <w:p w14:paraId="0ACA799F" w14:textId="77777777" w:rsidR="0075698C" w:rsidRDefault="0075698C" w:rsidP="00360E52">
            <w:pPr>
              <w:spacing w:before="0" w:after="0" w:line="240" w:lineRule="auto"/>
              <w:jc w:val="center"/>
              <w:rPr>
                <w:rFonts w:eastAsia="Times New Roman" w:cstheme="minorHAnsi"/>
                <w:b/>
                <w:bCs/>
                <w:color w:val="043C5E"/>
                <w:sz w:val="20"/>
                <w:szCs w:val="20"/>
              </w:rPr>
            </w:pPr>
            <w:r>
              <w:rPr>
                <w:rFonts w:eastAsia="Times New Roman" w:cstheme="minorHAnsi"/>
                <w:b/>
                <w:bCs/>
                <w:color w:val="043C5E"/>
                <w:sz w:val="20"/>
                <w:szCs w:val="20"/>
              </w:rPr>
              <w:t>Risk</w:t>
            </w:r>
          </w:p>
        </w:tc>
        <w:tc>
          <w:tcPr>
            <w:tcW w:w="2785" w:type="dxa"/>
            <w:shd w:val="clear" w:color="auto" w:fill="C5D0D7"/>
            <w:vAlign w:val="center"/>
            <w:hideMark/>
          </w:tcPr>
          <w:p w14:paraId="14A88010" w14:textId="77777777" w:rsidR="0075698C" w:rsidRDefault="0075698C" w:rsidP="00360E52">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Recommendation</w:t>
            </w:r>
          </w:p>
        </w:tc>
      </w:tr>
      <w:tr w:rsidR="0075698C" w14:paraId="420C0228" w14:textId="77777777" w:rsidTr="00B76698">
        <w:trPr>
          <w:trHeight w:val="302"/>
        </w:trPr>
        <w:tc>
          <w:tcPr>
            <w:tcW w:w="1181" w:type="dxa"/>
            <w:shd w:val="clear" w:color="auto" w:fill="F94E55"/>
            <w:vAlign w:val="center"/>
          </w:tcPr>
          <w:p w14:paraId="4C613A31" w14:textId="77777777" w:rsidR="0075698C" w:rsidRDefault="0075698C" w:rsidP="00360E52">
            <w:pPr>
              <w:spacing w:before="0"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HIGH</w:t>
            </w:r>
          </w:p>
        </w:tc>
        <w:tc>
          <w:tcPr>
            <w:tcW w:w="1869" w:type="dxa"/>
            <w:vAlign w:val="center"/>
          </w:tcPr>
          <w:p w14:paraId="49024B22" w14:textId="77777777" w:rsidR="0075698C" w:rsidRDefault="0075698C" w:rsidP="00360E52">
            <w:pPr>
              <w:spacing w:before="0" w:after="0" w:line="240" w:lineRule="auto"/>
              <w:rPr>
                <w:rFonts w:ascii="Calibri" w:hAnsi="Calibri" w:cs="Calibri"/>
                <w:color w:val="000000"/>
                <w:sz w:val="20"/>
                <w:szCs w:val="20"/>
              </w:rPr>
            </w:pPr>
            <w:r>
              <w:rPr>
                <w:rFonts w:ascii="Calibri" w:hAnsi="Calibri" w:cs="Calibri"/>
                <w:sz w:val="20"/>
                <w:szCs w:val="20"/>
              </w:rPr>
              <w:t>Developers do not receive specialized GPT security training.</w:t>
            </w:r>
          </w:p>
        </w:tc>
        <w:tc>
          <w:tcPr>
            <w:tcW w:w="3515" w:type="dxa"/>
            <w:vAlign w:val="center"/>
          </w:tcPr>
          <w:p w14:paraId="78092F50" w14:textId="77777777" w:rsidR="0075698C" w:rsidRDefault="0075698C" w:rsidP="00360E52">
            <w:pPr>
              <w:spacing w:before="0" w:after="0" w:line="240" w:lineRule="auto"/>
              <w:rPr>
                <w:rFonts w:ascii="Calibri" w:hAnsi="Calibri" w:cs="Calibri"/>
                <w:color w:val="000000"/>
                <w:sz w:val="20"/>
                <w:szCs w:val="20"/>
              </w:rPr>
            </w:pPr>
            <w:r>
              <w:rPr>
                <w:rFonts w:ascii="Calibri" w:hAnsi="Calibri" w:cs="Calibri"/>
                <w:color w:val="000000"/>
                <w:sz w:val="20"/>
                <w:szCs w:val="20"/>
              </w:rPr>
              <w:t>Developers may unintentionally create insecure GPTs or actions. Sensitive information may be used for training or improvement in ways that are not fully controlled or understood by the organization, leading to unintended data exposure.</w:t>
            </w:r>
          </w:p>
        </w:tc>
        <w:tc>
          <w:tcPr>
            <w:tcW w:w="2785" w:type="dxa"/>
            <w:vAlign w:val="center"/>
          </w:tcPr>
          <w:p w14:paraId="136919B5" w14:textId="77777777" w:rsidR="0075698C" w:rsidRDefault="0075698C" w:rsidP="00360E52">
            <w:pPr>
              <w:spacing w:before="0" w:after="0" w:line="240" w:lineRule="auto"/>
              <w:rPr>
                <w:rFonts w:ascii="Calibri" w:hAnsi="Calibri" w:cs="Calibri"/>
                <w:color w:val="000000"/>
                <w:sz w:val="20"/>
                <w:szCs w:val="20"/>
              </w:rPr>
            </w:pPr>
            <w:r>
              <w:rPr>
                <w:rFonts w:ascii="Calibri" w:hAnsi="Calibri" w:cs="Calibri"/>
                <w:color w:val="000000"/>
                <w:sz w:val="20"/>
                <w:szCs w:val="20"/>
              </w:rPr>
              <w:t>Provide targeted training for GPT creators and developers.</w:t>
            </w:r>
          </w:p>
        </w:tc>
      </w:tr>
      <w:tr w:rsidR="0075698C" w14:paraId="6E4374FE" w14:textId="77777777" w:rsidTr="00B76698">
        <w:trPr>
          <w:trHeight w:val="302"/>
        </w:trPr>
        <w:tc>
          <w:tcPr>
            <w:tcW w:w="1181" w:type="dxa"/>
            <w:shd w:val="clear" w:color="auto" w:fill="F94E55"/>
            <w:vAlign w:val="center"/>
          </w:tcPr>
          <w:p w14:paraId="61BB845B" w14:textId="77777777" w:rsidR="0075698C" w:rsidRDefault="0075698C" w:rsidP="00360E52">
            <w:pPr>
              <w:spacing w:before="0"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HIGH</w:t>
            </w:r>
          </w:p>
        </w:tc>
        <w:tc>
          <w:tcPr>
            <w:tcW w:w="1869" w:type="dxa"/>
            <w:vAlign w:val="center"/>
          </w:tcPr>
          <w:p w14:paraId="71D1905D" w14:textId="77777777" w:rsidR="0075698C" w:rsidRDefault="0075698C" w:rsidP="00360E52">
            <w:pPr>
              <w:spacing w:before="0" w:after="0" w:line="240" w:lineRule="auto"/>
              <w:rPr>
                <w:rFonts w:ascii="Calibri" w:hAnsi="Calibri" w:cs="Calibri"/>
                <w:sz w:val="20"/>
                <w:szCs w:val="20"/>
              </w:rPr>
            </w:pPr>
            <w:r>
              <w:rPr>
                <w:rFonts w:ascii="Calibri" w:hAnsi="Calibri" w:cs="Calibri"/>
                <w:sz w:val="20"/>
                <w:szCs w:val="20"/>
              </w:rPr>
              <w:t>A formal vendor risk assessment for Anthropic is not documented.</w:t>
            </w:r>
          </w:p>
        </w:tc>
        <w:tc>
          <w:tcPr>
            <w:tcW w:w="3515" w:type="dxa"/>
            <w:vAlign w:val="center"/>
          </w:tcPr>
          <w:p w14:paraId="0F9C42EA" w14:textId="77777777" w:rsidR="0075698C" w:rsidRDefault="0075698C" w:rsidP="00360E52">
            <w:pPr>
              <w:spacing w:before="0" w:after="0" w:line="240" w:lineRule="auto"/>
              <w:rPr>
                <w:rFonts w:ascii="Calibri" w:hAnsi="Calibri" w:cs="Calibri"/>
                <w:color w:val="000000"/>
                <w:sz w:val="20"/>
                <w:szCs w:val="20"/>
              </w:rPr>
            </w:pPr>
            <w:r>
              <w:rPr>
                <w:rFonts w:ascii="Calibri" w:hAnsi="Calibri" w:cs="Calibri"/>
                <w:color w:val="000000"/>
                <w:sz w:val="20"/>
                <w:szCs w:val="20"/>
              </w:rPr>
              <w:t xml:space="preserve">Lacking documented vendor risk assessments makes it harder to demonstrate due diligence around how AI providers handle data and security. This can create compliance </w:t>
            </w:r>
            <w:proofErr w:type="gramStart"/>
            <w:r>
              <w:rPr>
                <w:rFonts w:ascii="Calibri" w:hAnsi="Calibri" w:cs="Calibri"/>
                <w:color w:val="000000"/>
                <w:sz w:val="20"/>
                <w:szCs w:val="20"/>
              </w:rPr>
              <w:t>gaps</w:t>
            </w:r>
            <w:proofErr w:type="gramEnd"/>
            <w:r>
              <w:rPr>
                <w:rFonts w:ascii="Calibri" w:hAnsi="Calibri" w:cs="Calibri"/>
                <w:color w:val="000000"/>
                <w:sz w:val="20"/>
                <w:szCs w:val="20"/>
              </w:rPr>
              <w:t xml:space="preserve"> third-party risk.</w:t>
            </w:r>
          </w:p>
        </w:tc>
        <w:tc>
          <w:tcPr>
            <w:tcW w:w="2785" w:type="dxa"/>
            <w:vAlign w:val="center"/>
          </w:tcPr>
          <w:p w14:paraId="78BFB9AF" w14:textId="77777777" w:rsidR="0075698C" w:rsidRDefault="0075698C" w:rsidP="00360E52">
            <w:pPr>
              <w:spacing w:before="0" w:after="0" w:line="240" w:lineRule="auto"/>
              <w:rPr>
                <w:rFonts w:ascii="Calibri" w:hAnsi="Calibri" w:cs="Calibri"/>
                <w:color w:val="000000"/>
                <w:sz w:val="20"/>
                <w:szCs w:val="20"/>
              </w:rPr>
            </w:pPr>
            <w:r>
              <w:rPr>
                <w:rFonts w:ascii="Calibri" w:hAnsi="Calibri" w:cs="Calibri"/>
                <w:color w:val="000000"/>
                <w:sz w:val="20"/>
                <w:szCs w:val="20"/>
              </w:rPr>
              <w:t>Maintain a completed vendor risk assessment referencing Anthropic security documentation.</w:t>
            </w:r>
          </w:p>
        </w:tc>
      </w:tr>
    </w:tbl>
    <w:p w14:paraId="6152276C" w14:textId="77777777" w:rsidR="00E02978" w:rsidRDefault="00E02978" w:rsidP="0075698C"/>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1"/>
        <w:gridCol w:w="1534"/>
        <w:gridCol w:w="3690"/>
        <w:gridCol w:w="3235"/>
      </w:tblGrid>
      <w:tr w:rsidR="00B76698" w14:paraId="56222175" w14:textId="77777777" w:rsidTr="00360E52">
        <w:trPr>
          <w:trHeight w:val="302"/>
        </w:trPr>
        <w:tc>
          <w:tcPr>
            <w:tcW w:w="9350" w:type="dxa"/>
            <w:gridSpan w:val="4"/>
            <w:shd w:val="clear" w:color="auto" w:fill="3B4658"/>
            <w:vAlign w:val="center"/>
            <w:hideMark/>
          </w:tcPr>
          <w:p w14:paraId="40173A3E" w14:textId="77777777" w:rsidR="00B76698" w:rsidRDefault="00B76698" w:rsidP="00360E52">
            <w:pPr>
              <w:spacing w:before="0" w:after="0" w:line="240" w:lineRule="auto"/>
              <w:jc w:val="center"/>
              <w:rPr>
                <w:rFonts w:ascii="Calibri" w:eastAsia="Times New Roman" w:hAnsi="Calibri" w:cs="Calibri"/>
                <w:b/>
                <w:bCs/>
                <w:color w:val="FFFFFF"/>
                <w:szCs w:val="22"/>
              </w:rPr>
            </w:pPr>
            <w:r>
              <w:rPr>
                <w:rFonts w:ascii="Calibri" w:eastAsia="Times New Roman" w:hAnsi="Calibri" w:cs="Calibri"/>
                <w:b/>
                <w:bCs/>
                <w:color w:val="FFFFFF"/>
                <w:szCs w:val="22"/>
              </w:rPr>
              <w:t>COWORK</w:t>
            </w:r>
          </w:p>
        </w:tc>
      </w:tr>
      <w:tr w:rsidR="00B76698" w14:paraId="40447DFD" w14:textId="77777777" w:rsidTr="00B76698">
        <w:trPr>
          <w:trHeight w:val="302"/>
        </w:trPr>
        <w:tc>
          <w:tcPr>
            <w:tcW w:w="891" w:type="dxa"/>
            <w:shd w:val="clear" w:color="auto" w:fill="C5D0D7"/>
            <w:vAlign w:val="center"/>
            <w:hideMark/>
          </w:tcPr>
          <w:p w14:paraId="766A6389" w14:textId="77777777" w:rsidR="00B76698" w:rsidRDefault="00B76698" w:rsidP="00360E52">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Severity</w:t>
            </w:r>
          </w:p>
        </w:tc>
        <w:tc>
          <w:tcPr>
            <w:tcW w:w="1534" w:type="dxa"/>
            <w:shd w:val="clear" w:color="auto" w:fill="C5D0D7"/>
            <w:vAlign w:val="center"/>
            <w:hideMark/>
          </w:tcPr>
          <w:p w14:paraId="6A797D65" w14:textId="77777777" w:rsidR="00B76698" w:rsidRDefault="00B76698" w:rsidP="00360E52">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Findings</w:t>
            </w:r>
          </w:p>
        </w:tc>
        <w:tc>
          <w:tcPr>
            <w:tcW w:w="3690" w:type="dxa"/>
            <w:shd w:val="clear" w:color="auto" w:fill="C5D0D7"/>
            <w:vAlign w:val="center"/>
            <w:hideMark/>
          </w:tcPr>
          <w:p w14:paraId="51CC8AFE" w14:textId="77777777" w:rsidR="00B76698" w:rsidRDefault="00B76698" w:rsidP="00360E52">
            <w:pPr>
              <w:spacing w:before="0" w:after="0" w:line="240" w:lineRule="auto"/>
              <w:jc w:val="center"/>
              <w:rPr>
                <w:rFonts w:eastAsia="Times New Roman" w:cstheme="minorHAnsi"/>
                <w:b/>
                <w:bCs/>
                <w:color w:val="043C5E"/>
                <w:sz w:val="20"/>
                <w:szCs w:val="20"/>
              </w:rPr>
            </w:pPr>
            <w:r>
              <w:rPr>
                <w:rFonts w:eastAsia="Times New Roman" w:cstheme="minorHAnsi"/>
                <w:b/>
                <w:bCs/>
                <w:color w:val="043C5E"/>
                <w:sz w:val="20"/>
                <w:szCs w:val="20"/>
              </w:rPr>
              <w:t>Risk</w:t>
            </w:r>
          </w:p>
        </w:tc>
        <w:tc>
          <w:tcPr>
            <w:tcW w:w="3235" w:type="dxa"/>
            <w:shd w:val="clear" w:color="auto" w:fill="C5D0D7"/>
            <w:vAlign w:val="center"/>
            <w:hideMark/>
          </w:tcPr>
          <w:p w14:paraId="2EFD236B" w14:textId="77777777" w:rsidR="00B76698" w:rsidRDefault="00B76698" w:rsidP="00360E52">
            <w:pPr>
              <w:spacing w:before="0" w:after="0" w:line="240" w:lineRule="auto"/>
              <w:jc w:val="center"/>
              <w:rPr>
                <w:rFonts w:eastAsia="Times New Roman" w:cstheme="minorHAnsi"/>
                <w:b/>
                <w:bCs/>
                <w:color w:val="3B4658"/>
                <w:sz w:val="20"/>
                <w:szCs w:val="20"/>
              </w:rPr>
            </w:pPr>
            <w:r>
              <w:rPr>
                <w:rFonts w:eastAsia="Times New Roman" w:cstheme="minorHAnsi"/>
                <w:b/>
                <w:bCs/>
                <w:color w:val="043C5E"/>
                <w:sz w:val="20"/>
                <w:szCs w:val="20"/>
              </w:rPr>
              <w:t>Recommendation</w:t>
            </w:r>
          </w:p>
        </w:tc>
      </w:tr>
      <w:tr w:rsidR="00B76698" w14:paraId="49A7371D" w14:textId="77777777" w:rsidTr="00B76698">
        <w:trPr>
          <w:trHeight w:val="302"/>
        </w:trPr>
        <w:tc>
          <w:tcPr>
            <w:tcW w:w="891" w:type="dxa"/>
            <w:shd w:val="clear" w:color="auto" w:fill="F94E55"/>
            <w:vAlign w:val="center"/>
          </w:tcPr>
          <w:p w14:paraId="1EA21CA4" w14:textId="77777777" w:rsidR="00B76698" w:rsidRDefault="00B76698" w:rsidP="00360E52">
            <w:pPr>
              <w:spacing w:before="0" w:after="0" w:line="240" w:lineRule="auto"/>
              <w:jc w:val="center"/>
              <w:rPr>
                <w:rFonts w:eastAsia="Times New Roman" w:cstheme="minorHAnsi"/>
                <w:b/>
                <w:bCs/>
                <w:color w:val="FFFFFF"/>
                <w:sz w:val="20"/>
                <w:szCs w:val="20"/>
              </w:rPr>
            </w:pPr>
            <w:r>
              <w:rPr>
                <w:rFonts w:eastAsia="Times New Roman" w:cstheme="minorHAnsi"/>
                <w:b/>
                <w:bCs/>
                <w:color w:val="FFFFFF"/>
                <w:sz w:val="20"/>
                <w:szCs w:val="20"/>
              </w:rPr>
              <w:t>HIGH</w:t>
            </w:r>
          </w:p>
        </w:tc>
        <w:tc>
          <w:tcPr>
            <w:tcW w:w="1534" w:type="dxa"/>
            <w:vAlign w:val="center"/>
          </w:tcPr>
          <w:p w14:paraId="4C318F3A" w14:textId="77777777" w:rsidR="00B76698" w:rsidRDefault="00B76698" w:rsidP="00360E52">
            <w:pPr>
              <w:spacing w:before="0" w:after="0" w:line="240" w:lineRule="auto"/>
              <w:rPr>
                <w:rFonts w:ascii="Calibri" w:hAnsi="Calibri" w:cs="Calibri"/>
                <w:color w:val="000000"/>
                <w:sz w:val="20"/>
                <w:szCs w:val="20"/>
              </w:rPr>
            </w:pPr>
            <w:r>
              <w:rPr>
                <w:rFonts w:ascii="Calibri" w:hAnsi="Calibri" w:cs="Calibri"/>
                <w:color w:val="000000"/>
                <w:sz w:val="20"/>
                <w:szCs w:val="20"/>
              </w:rPr>
              <w:t>A</w:t>
            </w:r>
            <w:r w:rsidRPr="005F4949">
              <w:rPr>
                <w:rFonts w:ascii="Calibri" w:hAnsi="Calibri" w:cs="Calibri"/>
                <w:color w:val="000000"/>
                <w:sz w:val="20"/>
                <w:szCs w:val="20"/>
              </w:rPr>
              <w:t>ccess to local files with sensitive information</w:t>
            </w:r>
            <w:r>
              <w:rPr>
                <w:rFonts w:ascii="Calibri" w:hAnsi="Calibri" w:cs="Calibri"/>
                <w:color w:val="000000"/>
                <w:sz w:val="20"/>
                <w:szCs w:val="20"/>
              </w:rPr>
              <w:t xml:space="preserve"> is not restricted.</w:t>
            </w:r>
          </w:p>
        </w:tc>
        <w:tc>
          <w:tcPr>
            <w:tcW w:w="3690" w:type="dxa"/>
            <w:vAlign w:val="center"/>
          </w:tcPr>
          <w:p w14:paraId="24508122" w14:textId="77777777" w:rsidR="00B76698" w:rsidRDefault="00B76698" w:rsidP="00360E52">
            <w:pPr>
              <w:spacing w:before="0" w:after="0" w:line="240" w:lineRule="auto"/>
              <w:rPr>
                <w:rFonts w:ascii="Calibri" w:hAnsi="Calibri" w:cs="Calibri"/>
                <w:color w:val="000000"/>
                <w:sz w:val="20"/>
                <w:szCs w:val="20"/>
              </w:rPr>
            </w:pPr>
            <w:proofErr w:type="spellStart"/>
            <w:r w:rsidRPr="00DC5E21">
              <w:rPr>
                <w:rFonts w:ascii="Calibri" w:hAnsi="Calibri" w:cs="Calibri"/>
                <w:color w:val="000000"/>
                <w:sz w:val="20"/>
                <w:szCs w:val="20"/>
              </w:rPr>
              <w:t>Cowork's</w:t>
            </w:r>
            <w:proofErr w:type="spellEnd"/>
            <w:r w:rsidRPr="00DC5E21">
              <w:rPr>
                <w:rFonts w:ascii="Calibri" w:hAnsi="Calibri" w:cs="Calibri"/>
                <w:color w:val="000000"/>
                <w:sz w:val="20"/>
                <w:szCs w:val="20"/>
              </w:rPr>
              <w:t xml:space="preserve"> unrestricted access to local files means sensitive information — such as credentials, personal data, or confidential business documents — could be inadvertently exposed or processed without the user's full awareness. This increases the risk of data leakage, especially if Claude interacts with files beyond the intended scope of a given task.</w:t>
            </w:r>
          </w:p>
        </w:tc>
        <w:tc>
          <w:tcPr>
            <w:tcW w:w="3235" w:type="dxa"/>
            <w:vAlign w:val="center"/>
          </w:tcPr>
          <w:p w14:paraId="3F76BFC1" w14:textId="77777777" w:rsidR="00B76698" w:rsidRDefault="00B76698" w:rsidP="00360E52">
            <w:pPr>
              <w:spacing w:before="0" w:after="0" w:line="240" w:lineRule="auto"/>
              <w:rPr>
                <w:rFonts w:ascii="Calibri" w:hAnsi="Calibri" w:cs="Calibri"/>
                <w:color w:val="000000"/>
                <w:sz w:val="20"/>
                <w:szCs w:val="20"/>
              </w:rPr>
            </w:pPr>
            <w:r w:rsidRPr="001378B2">
              <w:rPr>
                <w:rFonts w:ascii="Calibri" w:hAnsi="Calibri" w:cs="Calibri"/>
                <w:color w:val="000000"/>
                <w:sz w:val="20"/>
                <w:szCs w:val="20"/>
              </w:rPr>
              <w:t xml:space="preserve">Configure file access permissions to limit </w:t>
            </w:r>
            <w:proofErr w:type="spellStart"/>
            <w:r w:rsidRPr="001378B2">
              <w:rPr>
                <w:rFonts w:ascii="Calibri" w:hAnsi="Calibri" w:cs="Calibri"/>
                <w:color w:val="000000"/>
                <w:sz w:val="20"/>
                <w:szCs w:val="20"/>
              </w:rPr>
              <w:t>Cowork's</w:t>
            </w:r>
            <w:proofErr w:type="spellEnd"/>
            <w:r w:rsidRPr="001378B2">
              <w:rPr>
                <w:rFonts w:ascii="Calibri" w:hAnsi="Calibri" w:cs="Calibri"/>
                <w:color w:val="000000"/>
                <w:sz w:val="20"/>
                <w:szCs w:val="20"/>
              </w:rPr>
              <w:t xml:space="preserve"> reach to only the specific folders or file types required for each task, following the principle of least privilege. Regularly </w:t>
            </w:r>
            <w:proofErr w:type="gramStart"/>
            <w:r w:rsidRPr="001378B2">
              <w:rPr>
                <w:rFonts w:ascii="Calibri" w:hAnsi="Calibri" w:cs="Calibri"/>
                <w:color w:val="000000"/>
                <w:sz w:val="20"/>
                <w:szCs w:val="20"/>
              </w:rPr>
              <w:t>audit</w:t>
            </w:r>
            <w:proofErr w:type="gramEnd"/>
            <w:r w:rsidRPr="001378B2">
              <w:rPr>
                <w:rFonts w:ascii="Calibri" w:hAnsi="Calibri" w:cs="Calibri"/>
                <w:color w:val="000000"/>
                <w:sz w:val="20"/>
                <w:szCs w:val="20"/>
              </w:rPr>
              <w:t xml:space="preserve"> which directories are accessible and </w:t>
            </w:r>
            <w:proofErr w:type="gramStart"/>
            <w:r>
              <w:rPr>
                <w:rFonts w:ascii="Calibri" w:hAnsi="Calibri" w:cs="Calibri"/>
                <w:color w:val="000000"/>
                <w:sz w:val="20"/>
                <w:szCs w:val="20"/>
              </w:rPr>
              <w:t>create</w:t>
            </w:r>
            <w:proofErr w:type="gramEnd"/>
            <w:r w:rsidRPr="001378B2">
              <w:rPr>
                <w:rFonts w:ascii="Calibri" w:hAnsi="Calibri" w:cs="Calibri"/>
                <w:color w:val="000000"/>
                <w:sz w:val="20"/>
                <w:szCs w:val="20"/>
              </w:rPr>
              <w:t xml:space="preserve"> user prompts or confirmation steps before Claude reads or modifies files containing sensitive information.</w:t>
            </w:r>
          </w:p>
        </w:tc>
      </w:tr>
    </w:tbl>
    <w:p w14:paraId="2DD42EE1" w14:textId="77777777" w:rsidR="00B76698" w:rsidRPr="0075698C" w:rsidRDefault="00B76698" w:rsidP="00B76698"/>
    <w:sectPr w:rsidR="00B76698" w:rsidRPr="0075698C">
      <w:footerReference w:type="default" r:id="rId13"/>
      <w:headerReference w:type="first" r:id="rId14"/>
      <w:footerReference w:type="first" r:id="rId15"/>
      <w:pgSz w:w="12240" w:h="15840"/>
      <w:pgMar w:top="1440" w:right="1440" w:bottom="1440" w:left="1440" w:header="720" w:footer="720"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E1CA4" w14:textId="77777777" w:rsidR="009744B4" w:rsidRDefault="009744B4">
      <w:pPr>
        <w:spacing w:before="0" w:after="0" w:line="240" w:lineRule="auto"/>
      </w:pPr>
      <w:r>
        <w:separator/>
      </w:r>
    </w:p>
  </w:endnote>
  <w:endnote w:type="continuationSeparator" w:id="0">
    <w:p w14:paraId="50BFC26C" w14:textId="77777777" w:rsidR="009744B4" w:rsidRDefault="009744B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957015"/>
      <w:docPartObj>
        <w:docPartGallery w:val="Page Numbers (Bottom of Page)"/>
        <w:docPartUnique/>
      </w:docPartObj>
    </w:sdtPr>
    <w:sdtEndPr/>
    <w:sdtContent>
      <w:p w14:paraId="55C9A564" w14:textId="77777777" w:rsidR="00837BE1" w:rsidRDefault="00231906">
        <w:pPr>
          <w:pStyle w:val="Footer"/>
        </w:pPr>
        <w:r>
          <w:rPr>
            <w:noProof/>
          </w:rPr>
          <mc:AlternateContent>
            <mc:Choice Requires="wps">
              <w:drawing>
                <wp:anchor distT="0" distB="0" distL="114300" distR="114300" simplePos="0" relativeHeight="251658240" behindDoc="0" locked="0" layoutInCell="1" allowOverlap="1" wp14:anchorId="55C9A567" wp14:editId="55C9A568">
                  <wp:simplePos x="0" y="0"/>
                  <wp:positionH relativeFrom="margin">
                    <wp:align>right</wp:align>
                  </wp:positionH>
                  <wp:positionV relativeFrom="bottomMargin">
                    <wp:posOffset>495300</wp:posOffset>
                  </wp:positionV>
                  <wp:extent cx="565785" cy="372139"/>
                  <wp:effectExtent l="0" t="0" r="0" b="0"/>
                  <wp:wrapNone/>
                  <wp:docPr id="14" name="Rectangle 5"/>
                  <wp:cNvGraphicFramePr/>
                  <a:graphic xmlns:a="http://schemas.openxmlformats.org/drawingml/2006/main">
                    <a:graphicData uri="http://schemas.microsoft.com/office/word/2010/wordprocessingShape">
                      <wps:wsp>
                        <wps:cNvSpPr/>
                        <wps:spPr>
                          <a:xfrm rot="10800000" flipH="1">
                            <a:off x="0" y="0"/>
                            <a:ext cx="565785" cy="372139"/>
                          </a:xfrm>
                          <a:prstGeom prst="rect">
                            <a:avLst/>
                          </a:prstGeom>
                          <a:noFill/>
                          <a:ln cap="flat" cmpd="sng">
                            <a:prstDash val="solid"/>
                            <a:round/>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55C9A56B" w14:textId="77777777" w:rsidR="00837BE1" w:rsidRDefault="00231906">
                              <w:pPr>
                                <w:pBdr>
                                  <w:top w:val="single" w:sz="4" w:space="1" w:color="7F7F7F"/>
                                </w:pBdr>
                                <w:jc w:val="center"/>
                                <w:rPr>
                                  <w:color w:val="7F8FA9"/>
                                  <w:sz w:val="18"/>
                                  <w:szCs w:val="18"/>
                                </w:rPr>
                              </w:pPr>
                              <w:r>
                                <w:rPr>
                                  <w:color w:val="auto"/>
                                  <w:sz w:val="18"/>
                                  <w:szCs w:val="18"/>
                                </w:rPr>
                                <w:fldChar w:fldCharType="begin"/>
                              </w:r>
                              <w:r>
                                <w:rPr>
                                  <w:sz w:val="18"/>
                                  <w:szCs w:val="18"/>
                                </w:rPr>
                                <w:instrText xml:space="preserve"> PAGE   \* MERGEFORMAT </w:instrText>
                              </w:r>
                              <w:r>
                                <w:rPr>
                                  <w:color w:val="auto"/>
                                  <w:sz w:val="18"/>
                                  <w:szCs w:val="18"/>
                                </w:rPr>
                                <w:fldChar w:fldCharType="separate"/>
                              </w:r>
                              <w:r>
                                <w:rPr>
                                  <w:noProof/>
                                  <w:color w:val="7F8FA9"/>
                                  <w:sz w:val="18"/>
                                  <w:szCs w:val="18"/>
                                </w:rPr>
                                <w:t>5</w:t>
                              </w:r>
                              <w:r>
                                <w:rPr>
                                  <w:color w:val="auto"/>
                                  <w:sz w:val="18"/>
                                  <w:szCs w:val="18"/>
                                </w:rPr>
                                <w:fldChar w:fldCharType="end"/>
                              </w:r>
                            </w:p>
                          </w:txbxContent>
                        </wps:txbx>
                        <wps:bodyPr rot="0" spcFirstLastPara="0" vertOverflow="overflow" horzOverflow="overflow" vert="horz" wrap="square" lIns="91440" tIns="0" rIns="91440" bIns="0" numCol="1" spcCol="0" rtlCol="0" fromWordArt="0" anchor="t" anchorCtr="0" forceAA="0" upright="1" compatLnSpc="1">
                          <a:prstTxWarp prst="textNoShape">
                            <a:avLst/>
                          </a:prstTxWarp>
                          <a:noAutofit/>
                        </wps:bodyPr>
                      </wps:wsp>
                    </a:graphicData>
                  </a:graphic>
                  <wp14:sizeRelH relativeFrom="page">
                    <wp14:pctWidth>0</wp14:pctWidth>
                  </wp14:sizeRelH>
                  <wp14:sizeRelV relativeFrom="bottomMargin">
                    <wp14:pctHeight>0</wp14:pctHeight>
                  </wp14:sizeRelV>
                </wp:anchor>
              </w:drawing>
            </mc:Choice>
            <mc:Fallback>
              <w:pict>
                <v:rect w14:anchorId="55C9A567" id="Rectangle 5" o:spid="_x0000_s1026" style="position:absolute;margin-left:-6.65pt;margin-top:39pt;width:44.55pt;height:29.3pt;rotation:180;flip:x;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" filled="f" fillcolor="#c0504d" stroked="f" strokecolor="#5c83b4" strokeweight="2.25pt">
                  <v:textbox inset=",0,,0">
                    <w:txbxContent>
                      <w:p w14:paraId="55C9A56B" w14:textId="77777777" w:rsidR="00837BE1" w:rsidRDefault="00231906">
                        <w:pPr>
                          <w:pBdr>
                            <w:top w:val="single" w:sz="4" w:space="1" w:color="7F7F7F"/>
                          </w:pBdr>
                          <w:jc w:val="center"/>
                          <w:rPr>
                            <w:color w:val="7F8FA9"/>
                            <w:sz w:val="18"/>
                            <w:szCs w:val="18"/>
                          </w:rPr>
                        </w:pPr>
                        <w:r>
                          <w:rPr>
                            <w:color w:val="auto"/>
                            <w:sz w:val="18"/>
                            <w:szCs w:val="18"/>
                          </w:rPr>
                          <w:fldChar w:fldCharType="begin"/>
                        </w:r>
                        <w:r>
                          <w:rPr>
                            <w:sz w:val="18"/>
                            <w:szCs w:val="18"/>
                          </w:rPr>
                          <w:instrText xml:space="preserve"> PAGE   \* MERGEFORMAT </w:instrText>
                        </w:r>
                        <w:r>
                          <w:rPr>
                            <w:color w:val="auto"/>
                            <w:sz w:val="18"/>
                            <w:szCs w:val="18"/>
                          </w:rPr>
                          <w:fldChar w:fldCharType="separate"/>
                        </w:r>
                        <w:r>
                          <w:rPr>
                            <w:noProof/>
                            <w:color w:val="7F8FA9"/>
                            <w:sz w:val="18"/>
                            <w:szCs w:val="18"/>
                          </w:rPr>
                          <w:t>5</w:t>
                        </w:r>
                        <w:r>
                          <w:rPr>
                            <w:color w:val="auto"/>
                            <w:sz w:val="18"/>
                            <w:szCs w:val="18"/>
                          </w:rPr>
                          <w:fldChar w:fldCharType="end"/>
                        </w:r>
                      </w:p>
                    </w:txbxContent>
                  </v:textbox>
                  <w10:wrap anchorx="margin" anchory="margin"/>
                </v:rect>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9A566" w14:textId="77777777" w:rsidR="00837BE1" w:rsidRDefault="00231906">
    <w:pPr>
      <w:pStyle w:val="Footer"/>
      <w:jc w:val="center"/>
    </w:pPr>
    <w: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06CD0" w14:textId="77777777" w:rsidR="009744B4" w:rsidRDefault="009744B4">
      <w:pPr>
        <w:spacing w:before="0" w:after="0" w:line="240" w:lineRule="auto"/>
      </w:pPr>
      <w:r>
        <w:separator/>
      </w:r>
    </w:p>
  </w:footnote>
  <w:footnote w:type="continuationSeparator" w:id="0">
    <w:p w14:paraId="0DE59CCD" w14:textId="77777777" w:rsidR="009744B4" w:rsidRDefault="009744B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9A565" w14:textId="77777777" w:rsidR="00837BE1" w:rsidRDefault="00231906">
    <w:pPr>
      <w:pStyle w:val="Header"/>
      <w:jc w:val="right"/>
    </w:pPr>
    <w:r>
      <w:rPr>
        <w:noProof/>
      </w:rPr>
      <w:drawing>
        <wp:inline distT="0" distB="0" distL="0" distR="0" wp14:anchorId="55C9A569" wp14:editId="55C9A56A">
          <wp:extent cx="1984248" cy="329184"/>
          <wp:effectExtent l="0" t="0" r="0" b="0"/>
          <wp:docPr id="13"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84248" cy="32918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76AD"/>
    <w:multiLevelType w:val="multilevel"/>
    <w:tmpl w:val="6EA8A3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981196"/>
    <w:multiLevelType w:val="multilevel"/>
    <w:tmpl w:val="7A88438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84B5F81"/>
    <w:multiLevelType w:val="multilevel"/>
    <w:tmpl w:val="DD8CC0A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9397FEC"/>
    <w:multiLevelType w:val="multilevel"/>
    <w:tmpl w:val="A17E11A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C1E1444"/>
    <w:multiLevelType w:val="multilevel"/>
    <w:tmpl w:val="3188BEC4"/>
    <w:lvl w:ilvl="0">
      <w:start w:val="1"/>
      <w:numFmt w:val="bullet"/>
      <w:lvlText w:val=""/>
      <w:lvlJc w:val="left"/>
      <w:pPr>
        <w:ind w:left="720" w:hanging="360"/>
      </w:pPr>
      <w:rPr>
        <w:rFonts w:ascii="Symbol" w:hAnsi="Symbol" w:hint="default"/>
        <w:sz w:val="18"/>
        <w:szCs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0E723B4"/>
    <w:multiLevelType w:val="multilevel"/>
    <w:tmpl w:val="ACDCEC82"/>
    <w:lvl w:ilvl="0">
      <w:start w:val="1"/>
      <w:numFmt w:val="upperRoman"/>
      <w:lvlText w:val="%1."/>
      <w:lvlJc w:val="righ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3A12DEE"/>
    <w:multiLevelType w:val="multilevel"/>
    <w:tmpl w:val="200028F8"/>
    <w:lvl w:ilvl="0">
      <w:start w:val="1"/>
      <w:numFmt w:val="upperRoman"/>
      <w:lvlText w:val="%1."/>
      <w:lvlJc w:val="righ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48B3B25"/>
    <w:multiLevelType w:val="multilevel"/>
    <w:tmpl w:val="03A068C6"/>
    <w:lvl w:ilvl="0">
      <w:start w:val="1"/>
      <w:numFmt w:val="bullet"/>
      <w:lvlText w:val=""/>
      <w:lvlJc w:val="left"/>
      <w:pPr>
        <w:ind w:left="720" w:hanging="360"/>
      </w:pPr>
      <w:rPr>
        <w:rFonts w:ascii="Symbol" w:hAnsi="Symbol" w:hint="default"/>
        <w:sz w:val="18"/>
        <w:szCs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80D70D4"/>
    <w:multiLevelType w:val="multilevel"/>
    <w:tmpl w:val="396A0AD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F2203F8"/>
    <w:multiLevelType w:val="multilevel"/>
    <w:tmpl w:val="F190A9D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6BC2EFF"/>
    <w:multiLevelType w:val="multilevel"/>
    <w:tmpl w:val="7358949A"/>
    <w:lvl w:ilvl="0">
      <w:start w:val="1"/>
      <w:numFmt w:val="bullet"/>
      <w:lvlText w:val=""/>
      <w:lvlJc w:val="left"/>
      <w:pPr>
        <w:ind w:left="630" w:hanging="360"/>
      </w:pPr>
      <w:rPr>
        <w:rFonts w:ascii="Symbol" w:hAnsi="Symbol" w:hint="default"/>
        <w:sz w:val="18"/>
        <w:szCs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AB177F5"/>
    <w:multiLevelType w:val="multilevel"/>
    <w:tmpl w:val="CC36C698"/>
    <w:lvl w:ilvl="0">
      <w:start w:val="1"/>
      <w:numFmt w:val="bullet"/>
      <w:lvlText w:val=""/>
      <w:lvlJc w:val="left"/>
      <w:pPr>
        <w:ind w:left="720" w:hanging="360"/>
      </w:pPr>
      <w:rPr>
        <w:rFonts w:ascii="Symbol" w:hAnsi="Symbol" w:hint="default"/>
        <w:sz w:val="18"/>
        <w:szCs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D153FD2"/>
    <w:multiLevelType w:val="multilevel"/>
    <w:tmpl w:val="851ADD5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D6F460C"/>
    <w:multiLevelType w:val="multilevel"/>
    <w:tmpl w:val="EC9EF07A"/>
    <w:lvl w:ilvl="0">
      <w:start w:val="1"/>
      <w:numFmt w:val="bullet"/>
      <w:lvlText w:val=""/>
      <w:lvlJc w:val="left"/>
      <w:pPr>
        <w:ind w:left="720" w:hanging="360"/>
      </w:pPr>
      <w:rPr>
        <w:rFonts w:ascii="Symbol" w:hAnsi="Symbol" w:hint="default"/>
        <w:sz w:val="18"/>
        <w:szCs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44A3476"/>
    <w:multiLevelType w:val="hybridMultilevel"/>
    <w:tmpl w:val="879E4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0A6295"/>
    <w:multiLevelType w:val="multilevel"/>
    <w:tmpl w:val="68D8C8A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9A47F94"/>
    <w:multiLevelType w:val="multilevel"/>
    <w:tmpl w:val="77E29EB6"/>
    <w:lvl w:ilvl="0">
      <w:start w:val="1"/>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AF87737"/>
    <w:multiLevelType w:val="multilevel"/>
    <w:tmpl w:val="A552AD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C0F4178"/>
    <w:multiLevelType w:val="multilevel"/>
    <w:tmpl w:val="FF5CF8EE"/>
    <w:lvl w:ilvl="0">
      <w:start w:val="1"/>
      <w:numFmt w:val="bullet"/>
      <w:lvlText w:val=""/>
      <w:lvlJc w:val="left"/>
      <w:pPr>
        <w:ind w:left="720" w:hanging="360"/>
      </w:pPr>
      <w:rPr>
        <w:rFonts w:ascii="Symbol" w:hAnsi="Symbol" w:hint="default"/>
        <w:sz w:val="18"/>
        <w:szCs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CDD1BE5"/>
    <w:multiLevelType w:val="multilevel"/>
    <w:tmpl w:val="33FC9506"/>
    <w:lvl w:ilvl="0">
      <w:start w:val="1"/>
      <w:numFmt w:val="upperRoman"/>
      <w:lvlText w:val="%1."/>
      <w:lvlJc w:val="left"/>
      <w:pPr>
        <w:ind w:left="2160" w:hanging="72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402E5F20"/>
    <w:multiLevelType w:val="multilevel"/>
    <w:tmpl w:val="5B762F90"/>
    <w:lvl w:ilvl="0">
      <w:start w:val="1"/>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7D9232F"/>
    <w:multiLevelType w:val="multilevel"/>
    <w:tmpl w:val="47C4BA7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7E67B8E"/>
    <w:multiLevelType w:val="multilevel"/>
    <w:tmpl w:val="FEBCFCF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9185003"/>
    <w:multiLevelType w:val="multilevel"/>
    <w:tmpl w:val="8A90211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BA07A83"/>
    <w:multiLevelType w:val="multilevel"/>
    <w:tmpl w:val="FE6CFA1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4DC24BCF"/>
    <w:multiLevelType w:val="multilevel"/>
    <w:tmpl w:val="B2A4C88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53CF73B8"/>
    <w:multiLevelType w:val="multilevel"/>
    <w:tmpl w:val="983A9598"/>
    <w:lvl w:ilvl="0">
      <w:start w:val="1"/>
      <w:numFmt w:val="bullet"/>
      <w:lvlText w:val=""/>
      <w:lvlJc w:val="left"/>
      <w:pPr>
        <w:ind w:left="540" w:hanging="360"/>
      </w:pPr>
      <w:rPr>
        <w:rFonts w:ascii="Symbol" w:hAnsi="Symbol" w:hint="default"/>
        <w:sz w:val="18"/>
        <w:szCs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543F3C32"/>
    <w:multiLevelType w:val="multilevel"/>
    <w:tmpl w:val="9E9C2D5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570D4685"/>
    <w:multiLevelType w:val="multilevel"/>
    <w:tmpl w:val="731A4DD0"/>
    <w:lvl w:ilvl="0">
      <w:start w:val="1"/>
      <w:numFmt w:val="decimal"/>
      <w:lvlText w:val="%1."/>
      <w:lvlJc w:val="left"/>
      <w:pPr>
        <w:ind w:left="360" w:hanging="360"/>
      </w:pPr>
      <w:rPr>
        <w:b/>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57C90949"/>
    <w:multiLevelType w:val="multilevel"/>
    <w:tmpl w:val="38D228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5EE9502A"/>
    <w:multiLevelType w:val="multilevel"/>
    <w:tmpl w:val="85CA3876"/>
    <w:lvl w:ilvl="0">
      <w:start w:val="1"/>
      <w:numFmt w:val="bullet"/>
      <w:lvlText w:val=""/>
      <w:lvlJc w:val="left"/>
      <w:pPr>
        <w:ind w:left="765" w:hanging="360"/>
      </w:pPr>
      <w:rPr>
        <w:rFonts w:ascii="Symbol" w:hAnsi="Symbol" w:hint="default"/>
        <w:sz w:val="18"/>
        <w:szCs w:val="18"/>
      </w:rPr>
    </w:lvl>
    <w:lvl w:ilvl="1">
      <w:start w:val="1"/>
      <w:numFmt w:val="bullet"/>
      <w:lvlText w:val="o"/>
      <w:lvlJc w:val="left"/>
      <w:pPr>
        <w:ind w:left="1485" w:hanging="360"/>
      </w:pPr>
      <w:rPr>
        <w:rFonts w:ascii="Courier New" w:hAnsi="Courier New" w:cs="Courier New" w:hint="default"/>
      </w:rPr>
    </w:lvl>
    <w:lvl w:ilvl="2">
      <w:start w:val="1"/>
      <w:numFmt w:val="bullet"/>
      <w:lvlText w:val=""/>
      <w:lvlJc w:val="left"/>
      <w:pPr>
        <w:ind w:left="2205" w:hanging="360"/>
      </w:pPr>
      <w:rPr>
        <w:rFonts w:ascii="Wingdings" w:hAnsi="Wingdings"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31" w15:restartNumberingAfterBreak="0">
    <w:nsid w:val="635A3868"/>
    <w:multiLevelType w:val="multilevel"/>
    <w:tmpl w:val="3A6C8B1C"/>
    <w:lvl w:ilvl="0">
      <w:start w:val="1"/>
      <w:numFmt w:val="decimal"/>
      <w:lvlText w:val="%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5BA4C4A"/>
    <w:multiLevelType w:val="hybridMultilevel"/>
    <w:tmpl w:val="998C2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52681D"/>
    <w:multiLevelType w:val="multilevel"/>
    <w:tmpl w:val="BB0AFD08"/>
    <w:lvl w:ilvl="0">
      <w:start w:val="1"/>
      <w:numFmt w:val="bullet"/>
      <w:lvlText w:val=""/>
      <w:lvlJc w:val="left"/>
      <w:pPr>
        <w:ind w:left="720" w:hanging="360"/>
      </w:pPr>
      <w:rPr>
        <w:rFonts w:ascii="Symbol" w:hAnsi="Symbol" w:hint="default"/>
        <w:sz w:val="18"/>
        <w:szCs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6D4C5B87"/>
    <w:multiLevelType w:val="multilevel"/>
    <w:tmpl w:val="6298CD06"/>
    <w:lvl w:ilvl="0">
      <w:start w:val="1"/>
      <w:numFmt w:val="decimal"/>
      <w:lvlText w:val="%1."/>
      <w:lvlJc w:val="left"/>
      <w:pPr>
        <w:ind w:left="360" w:hanging="360"/>
      </w:pPr>
      <w:rPr>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5" w15:restartNumberingAfterBreak="0">
    <w:nsid w:val="6DA235FA"/>
    <w:multiLevelType w:val="multilevel"/>
    <w:tmpl w:val="81062B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F7F2B39"/>
    <w:multiLevelType w:val="multilevel"/>
    <w:tmpl w:val="FD928CC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71B737CA"/>
    <w:multiLevelType w:val="multilevel"/>
    <w:tmpl w:val="40EE3892"/>
    <w:lvl w:ilvl="0">
      <w:start w:val="1"/>
      <w:numFmt w:val="bullet"/>
      <w:lvlText w:val=""/>
      <w:lvlJc w:val="left"/>
      <w:pPr>
        <w:ind w:left="720" w:hanging="360"/>
      </w:pPr>
      <w:rPr>
        <w:rFonts w:ascii="Symbol" w:hAnsi="Symbol" w:hint="default"/>
        <w:sz w:val="18"/>
        <w:szCs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7240581A"/>
    <w:multiLevelType w:val="multilevel"/>
    <w:tmpl w:val="857C779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9" w15:restartNumberingAfterBreak="0">
    <w:nsid w:val="73721A7B"/>
    <w:multiLevelType w:val="multilevel"/>
    <w:tmpl w:val="DE4EE9BC"/>
    <w:lvl w:ilvl="0">
      <w:start w:val="1"/>
      <w:numFmt w:val="bullet"/>
      <w:lvlText w:val=""/>
      <w:lvlJc w:val="left"/>
      <w:pPr>
        <w:ind w:left="720" w:hanging="360"/>
      </w:pPr>
      <w:rPr>
        <w:rFonts w:ascii="Symbol" w:hAnsi="Symbol" w:hint="default"/>
        <w:sz w:val="18"/>
        <w:szCs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7AF84F00"/>
    <w:multiLevelType w:val="multilevel"/>
    <w:tmpl w:val="C8284788"/>
    <w:lvl w:ilvl="0">
      <w:numFmt w:val="bullet"/>
      <w:lvlText w:val="-"/>
      <w:lvlJc w:val="left"/>
      <w:pPr>
        <w:ind w:left="720" w:hanging="360"/>
      </w:pPr>
      <w:rPr>
        <w:rFonts w:ascii="Calibri" w:eastAsiaTheme="minorEastAsia"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7B67763A"/>
    <w:multiLevelType w:val="multilevel"/>
    <w:tmpl w:val="4A9EF92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CC55DC4"/>
    <w:multiLevelType w:val="multilevel"/>
    <w:tmpl w:val="D4B6E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7E122C33"/>
    <w:multiLevelType w:val="multilevel"/>
    <w:tmpl w:val="A3428ECC"/>
    <w:lvl w:ilvl="0">
      <w:start w:val="1"/>
      <w:numFmt w:val="bullet"/>
      <w:lvlText w:val=""/>
      <w:lvlJc w:val="left"/>
      <w:pPr>
        <w:ind w:left="36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44" w15:restartNumberingAfterBreak="0">
    <w:nsid w:val="7F6B702C"/>
    <w:multiLevelType w:val="multilevel"/>
    <w:tmpl w:val="DAD4A662"/>
    <w:lvl w:ilvl="0">
      <w:start w:val="1"/>
      <w:numFmt w:val="upperRoman"/>
      <w:lvlText w:val="%1."/>
      <w:lvlJc w:val="right"/>
      <w:pPr>
        <w:ind w:left="8712" w:hanging="360"/>
      </w:pPr>
    </w:lvl>
    <w:lvl w:ilvl="1">
      <w:start w:val="1"/>
      <w:numFmt w:val="lowerLetter"/>
      <w:lvlText w:val="%2."/>
      <w:lvlJc w:val="left"/>
      <w:pPr>
        <w:ind w:left="9432" w:hanging="360"/>
      </w:pPr>
    </w:lvl>
    <w:lvl w:ilvl="2">
      <w:start w:val="1"/>
      <w:numFmt w:val="lowerRoman"/>
      <w:lvlText w:val="%3."/>
      <w:lvlJc w:val="right"/>
      <w:pPr>
        <w:ind w:left="10152" w:hanging="180"/>
      </w:pPr>
    </w:lvl>
    <w:lvl w:ilvl="3">
      <w:start w:val="1"/>
      <w:numFmt w:val="decimal"/>
      <w:lvlText w:val="%4."/>
      <w:lvlJc w:val="left"/>
      <w:pPr>
        <w:ind w:left="10872" w:hanging="360"/>
      </w:pPr>
    </w:lvl>
    <w:lvl w:ilvl="4">
      <w:start w:val="1"/>
      <w:numFmt w:val="lowerLetter"/>
      <w:lvlText w:val="%5."/>
      <w:lvlJc w:val="left"/>
      <w:pPr>
        <w:ind w:left="11592" w:hanging="360"/>
      </w:pPr>
    </w:lvl>
    <w:lvl w:ilvl="5">
      <w:start w:val="1"/>
      <w:numFmt w:val="lowerRoman"/>
      <w:lvlText w:val="%6."/>
      <w:lvlJc w:val="right"/>
      <w:pPr>
        <w:ind w:left="12312" w:hanging="180"/>
      </w:pPr>
    </w:lvl>
    <w:lvl w:ilvl="6">
      <w:start w:val="1"/>
      <w:numFmt w:val="decimal"/>
      <w:lvlText w:val="%7."/>
      <w:lvlJc w:val="left"/>
      <w:pPr>
        <w:ind w:left="13032" w:hanging="360"/>
      </w:pPr>
    </w:lvl>
    <w:lvl w:ilvl="7">
      <w:start w:val="1"/>
      <w:numFmt w:val="lowerLetter"/>
      <w:lvlText w:val="%8."/>
      <w:lvlJc w:val="left"/>
      <w:pPr>
        <w:ind w:left="13752" w:hanging="360"/>
      </w:pPr>
    </w:lvl>
    <w:lvl w:ilvl="8">
      <w:start w:val="1"/>
      <w:numFmt w:val="lowerRoman"/>
      <w:lvlText w:val="%9."/>
      <w:lvlJc w:val="right"/>
      <w:pPr>
        <w:ind w:left="14472" w:hanging="180"/>
      </w:pPr>
    </w:lvl>
  </w:abstractNum>
  <w:abstractNum w:abstractNumId="45" w15:restartNumberingAfterBreak="0">
    <w:nsid w:val="7F8E4BF6"/>
    <w:multiLevelType w:val="multilevel"/>
    <w:tmpl w:val="E38AC64C"/>
    <w:lvl w:ilvl="0">
      <w:start w:val="1"/>
      <w:numFmt w:val="decimal"/>
      <w:lvlText w:val="%1."/>
      <w:lvlJc w:val="left"/>
      <w:pPr>
        <w:ind w:left="360" w:hanging="360"/>
      </w:pPr>
      <w:rPr>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6" w15:restartNumberingAfterBreak="0">
    <w:nsid w:val="7FAD585E"/>
    <w:multiLevelType w:val="multilevel"/>
    <w:tmpl w:val="B928BF4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sz w:val="18"/>
        <w:szCs w:val="18"/>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009219053">
    <w:abstractNumId w:val="0"/>
  </w:num>
  <w:num w:numId="2" w16cid:durableId="2085103330">
    <w:abstractNumId w:val="1"/>
  </w:num>
  <w:num w:numId="3" w16cid:durableId="94403188">
    <w:abstractNumId w:val="2"/>
  </w:num>
  <w:num w:numId="4" w16cid:durableId="916482529">
    <w:abstractNumId w:val="3"/>
  </w:num>
  <w:num w:numId="5" w16cid:durableId="423889123">
    <w:abstractNumId w:val="4"/>
  </w:num>
  <w:num w:numId="6" w16cid:durableId="1800995439">
    <w:abstractNumId w:val="5"/>
  </w:num>
  <w:num w:numId="7" w16cid:durableId="1301107897">
    <w:abstractNumId w:val="6"/>
  </w:num>
  <w:num w:numId="8" w16cid:durableId="1044602496">
    <w:abstractNumId w:val="7"/>
  </w:num>
  <w:num w:numId="9" w16cid:durableId="1140997201">
    <w:abstractNumId w:val="8"/>
  </w:num>
  <w:num w:numId="10" w16cid:durableId="1906800170">
    <w:abstractNumId w:val="9"/>
  </w:num>
  <w:num w:numId="11" w16cid:durableId="1764648594">
    <w:abstractNumId w:val="10"/>
  </w:num>
  <w:num w:numId="12" w16cid:durableId="892160722">
    <w:abstractNumId w:val="11"/>
  </w:num>
  <w:num w:numId="13" w16cid:durableId="1163661694">
    <w:abstractNumId w:val="12"/>
  </w:num>
  <w:num w:numId="14" w16cid:durableId="1298759101">
    <w:abstractNumId w:val="13"/>
  </w:num>
  <w:num w:numId="15" w16cid:durableId="291711716">
    <w:abstractNumId w:val="15"/>
  </w:num>
  <w:num w:numId="16" w16cid:durableId="1194343220">
    <w:abstractNumId w:val="16"/>
  </w:num>
  <w:num w:numId="17" w16cid:durableId="503402057">
    <w:abstractNumId w:val="17"/>
  </w:num>
  <w:num w:numId="18" w16cid:durableId="1395859179">
    <w:abstractNumId w:val="18"/>
  </w:num>
  <w:num w:numId="19" w16cid:durableId="1140197184">
    <w:abstractNumId w:val="19"/>
  </w:num>
  <w:num w:numId="20" w16cid:durableId="82773323">
    <w:abstractNumId w:val="20"/>
  </w:num>
  <w:num w:numId="21" w16cid:durableId="1350251309">
    <w:abstractNumId w:val="21"/>
  </w:num>
  <w:num w:numId="22" w16cid:durableId="41445554">
    <w:abstractNumId w:val="22"/>
  </w:num>
  <w:num w:numId="23" w16cid:durableId="2064716350">
    <w:abstractNumId w:val="23"/>
  </w:num>
  <w:num w:numId="24" w16cid:durableId="1007708419">
    <w:abstractNumId w:val="24"/>
  </w:num>
  <w:num w:numId="25" w16cid:durableId="176040016">
    <w:abstractNumId w:val="25"/>
  </w:num>
  <w:num w:numId="26" w16cid:durableId="1563633636">
    <w:abstractNumId w:val="26"/>
  </w:num>
  <w:num w:numId="27" w16cid:durableId="895359319">
    <w:abstractNumId w:val="27"/>
  </w:num>
  <w:num w:numId="28" w16cid:durableId="687871150">
    <w:abstractNumId w:val="28"/>
  </w:num>
  <w:num w:numId="29" w16cid:durableId="868759830">
    <w:abstractNumId w:val="29"/>
  </w:num>
  <w:num w:numId="30" w16cid:durableId="798231084">
    <w:abstractNumId w:val="30"/>
  </w:num>
  <w:num w:numId="31" w16cid:durableId="1480610925">
    <w:abstractNumId w:val="31"/>
  </w:num>
  <w:num w:numId="32" w16cid:durableId="1040713357">
    <w:abstractNumId w:val="33"/>
  </w:num>
  <w:num w:numId="33" w16cid:durableId="778337234">
    <w:abstractNumId w:val="34"/>
  </w:num>
  <w:num w:numId="34" w16cid:durableId="200552672">
    <w:abstractNumId w:val="35"/>
  </w:num>
  <w:num w:numId="35" w16cid:durableId="1949265420">
    <w:abstractNumId w:val="36"/>
  </w:num>
  <w:num w:numId="36" w16cid:durableId="1274675739">
    <w:abstractNumId w:val="37"/>
  </w:num>
  <w:num w:numId="37" w16cid:durableId="2144619138">
    <w:abstractNumId w:val="38"/>
  </w:num>
  <w:num w:numId="38" w16cid:durableId="1038042722">
    <w:abstractNumId w:val="39"/>
  </w:num>
  <w:num w:numId="39" w16cid:durableId="1631131667">
    <w:abstractNumId w:val="40"/>
  </w:num>
  <w:num w:numId="40" w16cid:durableId="813302344">
    <w:abstractNumId w:val="41"/>
  </w:num>
  <w:num w:numId="41" w16cid:durableId="1658920598">
    <w:abstractNumId w:val="42"/>
  </w:num>
  <w:num w:numId="42" w16cid:durableId="2102988961">
    <w:abstractNumId w:val="44"/>
  </w:num>
  <w:num w:numId="43" w16cid:durableId="1880046514">
    <w:abstractNumId w:val="45"/>
  </w:num>
  <w:num w:numId="44" w16cid:durableId="121122138">
    <w:abstractNumId w:val="46"/>
  </w:num>
  <w:num w:numId="45" w16cid:durableId="1421484770">
    <w:abstractNumId w:val="43"/>
  </w:num>
  <w:num w:numId="46" w16cid:durableId="1001856287">
    <w:abstractNumId w:val="32"/>
  </w:num>
  <w:num w:numId="47" w16cid:durableId="19063382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BE1"/>
    <w:rsid w:val="0004535C"/>
    <w:rsid w:val="000A3408"/>
    <w:rsid w:val="000B0C70"/>
    <w:rsid w:val="000F3F01"/>
    <w:rsid w:val="00106807"/>
    <w:rsid w:val="00136E36"/>
    <w:rsid w:val="001506CB"/>
    <w:rsid w:val="00153005"/>
    <w:rsid w:val="001878F2"/>
    <w:rsid w:val="001B0184"/>
    <w:rsid w:val="001C4793"/>
    <w:rsid w:val="00217BCB"/>
    <w:rsid w:val="00231906"/>
    <w:rsid w:val="002E73E3"/>
    <w:rsid w:val="003336F8"/>
    <w:rsid w:val="00370A42"/>
    <w:rsid w:val="003A1387"/>
    <w:rsid w:val="00420EC1"/>
    <w:rsid w:val="004A7877"/>
    <w:rsid w:val="0057452A"/>
    <w:rsid w:val="005A4030"/>
    <w:rsid w:val="006150B4"/>
    <w:rsid w:val="006812E2"/>
    <w:rsid w:val="006B78FC"/>
    <w:rsid w:val="0075698C"/>
    <w:rsid w:val="0077629B"/>
    <w:rsid w:val="00837BE1"/>
    <w:rsid w:val="00896AA7"/>
    <w:rsid w:val="008C1FD8"/>
    <w:rsid w:val="00937362"/>
    <w:rsid w:val="009744B4"/>
    <w:rsid w:val="009776BC"/>
    <w:rsid w:val="00983399"/>
    <w:rsid w:val="009E7A0E"/>
    <w:rsid w:val="00A03D2E"/>
    <w:rsid w:val="00B21EBC"/>
    <w:rsid w:val="00B53F66"/>
    <w:rsid w:val="00B76698"/>
    <w:rsid w:val="00C87F23"/>
    <w:rsid w:val="00C94E5A"/>
    <w:rsid w:val="00CC2820"/>
    <w:rsid w:val="00D634FF"/>
    <w:rsid w:val="00D90C99"/>
    <w:rsid w:val="00DD2D32"/>
    <w:rsid w:val="00DF0578"/>
    <w:rsid w:val="00E02978"/>
    <w:rsid w:val="00E10EBC"/>
    <w:rsid w:val="00E60363"/>
    <w:rsid w:val="00F5217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9A3F5"/>
  <w15:docId w15:val="{1D4D4BF8-2A64-4306-8D4B-F89E7B5C3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theme="majorBidi"/>
        <w:color w:val="596984"/>
        <w:sz w:val="28"/>
        <w:szCs w:val="28"/>
        <w:lang w:val="en-US"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978"/>
    <w:rPr>
      <w:rFonts w:asciiTheme="minorHAnsi" w:hAnsiTheme="minorHAnsi"/>
      <w:color w:val="080C19"/>
      <w:sz w:val="22"/>
    </w:rPr>
  </w:style>
  <w:style w:type="paragraph" w:styleId="Heading1">
    <w:name w:val="heading 1"/>
    <w:basedOn w:val="Normal"/>
    <w:next w:val="Normal"/>
    <w:link w:val="Heading1Char"/>
    <w:uiPriority w:val="9"/>
    <w:qFormat/>
    <w:pPr>
      <w:pBdr>
        <w:top w:val="single" w:sz="24" w:space="0" w:color="ACCBF9"/>
        <w:left w:val="single" w:sz="24" w:space="0" w:color="ACCBF9"/>
        <w:bottom w:val="single" w:sz="24" w:space="0" w:color="ACCBF9"/>
        <w:right w:val="single" w:sz="24" w:space="0" w:color="ACCBF9"/>
      </w:pBdr>
      <w:shd w:val="clear" w:color="auto" w:fill="ACCBF9"/>
      <w:spacing w:after="0"/>
      <w:outlineLvl w:val="0"/>
    </w:pPr>
    <w:rPr>
      <w:caps/>
      <w:color w:val="596984"/>
      <w:spacing w:val="15"/>
      <w:szCs w:val="22"/>
    </w:rPr>
  </w:style>
  <w:style w:type="paragraph" w:styleId="Heading2">
    <w:name w:val="heading 2"/>
    <w:basedOn w:val="Normal"/>
    <w:next w:val="Normal"/>
    <w:link w:val="Heading2Char"/>
    <w:uiPriority w:val="9"/>
    <w:unhideWhenUsed/>
    <w:qFormat/>
    <w:pPr>
      <w:pBdr>
        <w:top w:val="single" w:sz="24" w:space="0" w:color="C5D0D7"/>
        <w:left w:val="single" w:sz="24" w:space="0" w:color="C5D0D7"/>
        <w:bottom w:val="single" w:sz="24" w:space="0" w:color="C5D0D7"/>
        <w:right w:val="single" w:sz="24" w:space="0" w:color="C5D0D7"/>
      </w:pBdr>
      <w:shd w:val="clear" w:color="auto" w:fill="C5D0D7"/>
      <w:spacing w:after="240"/>
      <w:outlineLvl w:val="1"/>
    </w:pPr>
    <w:rPr>
      <w:rFonts w:ascii="Calibri" w:hAnsi="Calibri"/>
      <w:caps/>
      <w:color w:val="043C5E"/>
      <w:spacing w:val="15"/>
      <w:sz w:val="28"/>
    </w:rPr>
  </w:style>
  <w:style w:type="paragraph" w:styleId="Heading3">
    <w:name w:val="heading 3"/>
    <w:basedOn w:val="Normal"/>
    <w:next w:val="Normal"/>
    <w:link w:val="Heading3Char"/>
    <w:uiPriority w:val="9"/>
    <w:unhideWhenUsed/>
    <w:qFormat/>
    <w:pPr>
      <w:pBdr>
        <w:top w:val="single" w:sz="6" w:space="2" w:color="043C5E"/>
      </w:pBdr>
      <w:spacing w:before="300" w:after="0"/>
      <w:outlineLvl w:val="2"/>
    </w:pPr>
    <w:rPr>
      <w:noProof/>
      <w:color w:val="043C5E"/>
      <w:spacing w:val="15"/>
      <w:sz w:val="24"/>
    </w:rPr>
  </w:style>
  <w:style w:type="paragraph" w:styleId="Heading4">
    <w:name w:val="heading 4"/>
    <w:basedOn w:val="Normal"/>
    <w:next w:val="Normal"/>
    <w:link w:val="Heading4Char"/>
    <w:uiPriority w:val="9"/>
    <w:unhideWhenUsed/>
    <w:qFormat/>
    <w:pPr>
      <w:pBdr>
        <w:top w:val="dotted" w:sz="6" w:space="2" w:color="ACCBF9"/>
      </w:pBdr>
      <w:spacing w:before="200" w:after="0"/>
      <w:outlineLvl w:val="3"/>
    </w:pPr>
    <w:rPr>
      <w:caps/>
      <w:color w:val="498CF1"/>
      <w:spacing w:val="10"/>
    </w:rPr>
  </w:style>
  <w:style w:type="paragraph" w:styleId="Heading5">
    <w:name w:val="heading 5"/>
    <w:basedOn w:val="Normal"/>
    <w:next w:val="Normal"/>
    <w:link w:val="Heading5Char"/>
    <w:uiPriority w:val="9"/>
    <w:unhideWhenUsed/>
    <w:qFormat/>
    <w:pPr>
      <w:pBdr>
        <w:bottom w:val="single" w:sz="6" w:space="1" w:color="ACCBF9"/>
      </w:pBdr>
      <w:spacing w:before="200" w:after="0"/>
      <w:outlineLvl w:val="4"/>
    </w:pPr>
    <w:rPr>
      <w:caps/>
      <w:color w:val="498CF1"/>
      <w:spacing w:val="10"/>
    </w:rPr>
  </w:style>
  <w:style w:type="paragraph" w:styleId="Heading6">
    <w:name w:val="heading 6"/>
    <w:basedOn w:val="Normal"/>
    <w:next w:val="Normal"/>
    <w:link w:val="Heading6Char"/>
    <w:uiPriority w:val="9"/>
    <w:semiHidden/>
    <w:unhideWhenUsed/>
    <w:qFormat/>
    <w:pPr>
      <w:pBdr>
        <w:bottom w:val="dotted" w:sz="6" w:space="1" w:color="ACCBF9"/>
      </w:pBdr>
      <w:spacing w:before="200" w:after="0"/>
      <w:outlineLvl w:val="5"/>
    </w:pPr>
    <w:rPr>
      <w:caps/>
      <w:color w:val="498CF1"/>
      <w:spacing w:val="10"/>
    </w:rPr>
  </w:style>
  <w:style w:type="paragraph" w:styleId="Heading7">
    <w:name w:val="heading 7"/>
    <w:basedOn w:val="Normal"/>
    <w:next w:val="Normal"/>
    <w:link w:val="Heading7Char"/>
    <w:uiPriority w:val="9"/>
    <w:semiHidden/>
    <w:unhideWhenUsed/>
    <w:qFormat/>
    <w:pPr>
      <w:spacing w:before="200" w:after="0"/>
      <w:outlineLvl w:val="6"/>
    </w:pPr>
    <w:rPr>
      <w:caps/>
      <w:color w:val="498CF1"/>
      <w:spacing w:val="10"/>
    </w:rPr>
  </w:style>
  <w:style w:type="paragraph" w:styleId="Heading8">
    <w:name w:val="heading 8"/>
    <w:basedOn w:val="Normal"/>
    <w:next w:val="Normal"/>
    <w:link w:val="Heading8Char"/>
    <w:uiPriority w:val="9"/>
    <w:semiHidden/>
    <w:unhideWhenUsed/>
    <w:qFormat/>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inorHAnsi" w:hAnsiTheme="minorHAnsi"/>
      <w:caps/>
      <w:spacing w:val="15"/>
      <w:sz w:val="22"/>
      <w:szCs w:val="22"/>
      <w:shd w:val="clear" w:color="auto" w:fill="ACCBF9"/>
    </w:rPr>
  </w:style>
  <w:style w:type="character" w:customStyle="1" w:styleId="Heading2Char">
    <w:name w:val="Heading 2 Char"/>
    <w:basedOn w:val="DefaultParagraphFont"/>
    <w:link w:val="Heading2"/>
    <w:uiPriority w:val="9"/>
    <w:rPr>
      <w:rFonts w:ascii="Calibri" w:hAnsi="Calibri"/>
      <w:caps/>
      <w:color w:val="043C5E"/>
      <w:spacing w:val="15"/>
      <w:shd w:val="clear" w:color="auto" w:fill="C5D0D7"/>
    </w:rPr>
  </w:style>
  <w:style w:type="character" w:customStyle="1" w:styleId="Heading3Char">
    <w:name w:val="Heading 3 Char"/>
    <w:basedOn w:val="DefaultParagraphFont"/>
    <w:link w:val="Heading3"/>
    <w:uiPriority w:val="9"/>
    <w:rPr>
      <w:rFonts w:asciiTheme="minorHAnsi" w:hAnsiTheme="minorHAnsi"/>
      <w:noProof/>
      <w:color w:val="043C5E"/>
      <w:spacing w:val="15"/>
      <w:sz w:val="24"/>
    </w:rPr>
  </w:style>
  <w:style w:type="character" w:customStyle="1" w:styleId="Heading4Char">
    <w:name w:val="Heading 4 Char"/>
    <w:basedOn w:val="DefaultParagraphFont"/>
    <w:link w:val="Heading4"/>
    <w:uiPriority w:val="9"/>
    <w:rPr>
      <w:caps/>
      <w:color w:val="498CF1"/>
      <w:spacing w:val="10"/>
    </w:rPr>
  </w:style>
  <w:style w:type="character" w:customStyle="1" w:styleId="Heading5Char">
    <w:name w:val="Heading 5 Char"/>
    <w:basedOn w:val="DefaultParagraphFont"/>
    <w:link w:val="Heading5"/>
    <w:uiPriority w:val="9"/>
    <w:rPr>
      <w:caps/>
      <w:color w:val="498CF1"/>
      <w:spacing w:val="10"/>
    </w:rPr>
  </w:style>
  <w:style w:type="character" w:customStyle="1" w:styleId="Heading6Char">
    <w:name w:val="Heading 6 Char"/>
    <w:basedOn w:val="DefaultParagraphFont"/>
    <w:link w:val="Heading6"/>
    <w:uiPriority w:val="9"/>
    <w:semiHidden/>
    <w:rPr>
      <w:caps/>
      <w:color w:val="498CF1"/>
      <w:spacing w:val="10"/>
    </w:rPr>
  </w:style>
  <w:style w:type="character" w:customStyle="1" w:styleId="Heading7Char">
    <w:name w:val="Heading 7 Char"/>
    <w:basedOn w:val="DefaultParagraphFont"/>
    <w:link w:val="Heading7"/>
    <w:uiPriority w:val="9"/>
    <w:semiHidden/>
    <w:rPr>
      <w:caps/>
      <w:color w:val="498CF1"/>
      <w:spacing w:val="10"/>
    </w:rPr>
  </w:style>
  <w:style w:type="character" w:customStyle="1" w:styleId="Heading8Char">
    <w:name w:val="Heading 8 Char"/>
    <w:basedOn w:val="DefaultParagraphFont"/>
    <w:link w:val="Heading8"/>
    <w:uiPriority w:val="9"/>
    <w:semiHidden/>
    <w:rPr>
      <w:caps/>
      <w:spacing w:val="10"/>
      <w:sz w:val="18"/>
      <w:szCs w:val="18"/>
    </w:rPr>
  </w:style>
  <w:style w:type="character" w:customStyle="1" w:styleId="Heading9Char">
    <w:name w:val="Heading 9 Char"/>
    <w:basedOn w:val="DefaultParagraphFont"/>
    <w:link w:val="Heading9"/>
    <w:uiPriority w:val="9"/>
    <w:semiHidden/>
    <w:rPr>
      <w:i/>
      <w:iCs/>
      <w:caps/>
      <w:spacing w:val="10"/>
      <w:sz w:val="18"/>
      <w:szCs w:val="18"/>
    </w:rPr>
  </w:style>
  <w:style w:type="paragraph" w:styleId="Caption">
    <w:name w:val="caption"/>
    <w:basedOn w:val="Normal"/>
    <w:next w:val="Normal"/>
    <w:uiPriority w:val="35"/>
    <w:semiHidden/>
    <w:unhideWhenUsed/>
    <w:qFormat/>
    <w:rPr>
      <w:b/>
      <w:bCs/>
      <w:color w:val="498CF1"/>
      <w:sz w:val="16"/>
      <w:szCs w:val="16"/>
    </w:rPr>
  </w:style>
  <w:style w:type="paragraph" w:styleId="Title">
    <w:name w:val="Title"/>
    <w:basedOn w:val="Normal"/>
    <w:next w:val="Normal"/>
    <w:link w:val="TitleChar"/>
    <w:uiPriority w:val="10"/>
    <w:qFormat/>
    <w:pPr>
      <w:spacing w:before="0" w:after="0"/>
    </w:pPr>
    <w:rPr>
      <w:rFonts w:eastAsiaTheme="majorEastAsia"/>
      <w:caps/>
      <w:color w:val="ACCBF9"/>
      <w:spacing w:val="10"/>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aps/>
      <w:color w:val="ACCBF9"/>
      <w:spacing w:val="10"/>
      <w:sz w:val="52"/>
      <w:szCs w:val="52"/>
    </w:rPr>
  </w:style>
  <w:style w:type="paragraph" w:styleId="Subtitle">
    <w:name w:val="Subtitle"/>
    <w:basedOn w:val="Normal"/>
    <w:next w:val="Normal"/>
    <w:link w:val="SubtitleChar"/>
    <w:uiPriority w:val="11"/>
    <w:qFormat/>
    <w:pPr>
      <w:spacing w:line="240" w:lineRule="auto"/>
    </w:pPr>
    <w:rPr>
      <w:rFonts w:asciiTheme="majorHAnsi" w:hAnsiTheme="majorHAnsi"/>
      <w:b/>
      <w:smallCaps/>
      <w:color w:val="143F6A"/>
      <w:spacing w:val="10"/>
      <w:sz w:val="24"/>
      <w:szCs w:val="21"/>
    </w:rPr>
  </w:style>
  <w:style w:type="character" w:customStyle="1" w:styleId="SubtitleChar">
    <w:name w:val="Subtitle Char"/>
    <w:basedOn w:val="DefaultParagraphFont"/>
    <w:link w:val="Subtitle"/>
    <w:uiPriority w:val="11"/>
    <w:rPr>
      <w:b/>
      <w:smallCaps/>
      <w:color w:val="143F6A"/>
      <w:spacing w:val="10"/>
      <w:sz w:val="24"/>
      <w:szCs w:val="21"/>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caps/>
      <w:color w:val="0E56C3"/>
      <w:spacing w:val="5"/>
    </w:rPr>
  </w:style>
  <w:style w:type="paragraph" w:customStyle="1" w:styleId="NoSpacing1">
    <w:name w:val="No Spacing1"/>
    <w:uiPriority w:val="1"/>
    <w:qFormat/>
    <w:pPr>
      <w:spacing w:after="0" w:line="240" w:lineRule="auto"/>
    </w:pPr>
  </w:style>
  <w:style w:type="paragraph" w:styleId="Quote">
    <w:name w:val="Quote"/>
    <w:basedOn w:val="Normal"/>
    <w:next w:val="Normal"/>
    <w:link w:val="QuoteChar"/>
    <w:uiPriority w:val="29"/>
    <w:qFormat/>
    <w:rPr>
      <w:i/>
      <w:iCs/>
      <w:sz w:val="24"/>
      <w:szCs w:val="24"/>
    </w:rPr>
  </w:style>
  <w:style w:type="character" w:customStyle="1" w:styleId="QuoteChar">
    <w:name w:val="Quote Char"/>
    <w:basedOn w:val="DefaultParagraphFont"/>
    <w:link w:val="Quote"/>
    <w:uiPriority w:val="29"/>
    <w:rPr>
      <w:i/>
      <w:iCs/>
      <w:sz w:val="24"/>
      <w:szCs w:val="24"/>
    </w:rPr>
  </w:style>
  <w:style w:type="paragraph" w:customStyle="1" w:styleId="IntenseQuote1">
    <w:name w:val="Intense Quote1"/>
    <w:basedOn w:val="Normal"/>
    <w:next w:val="Normal"/>
    <w:link w:val="IntenseQuoteChar"/>
    <w:uiPriority w:val="30"/>
    <w:qFormat/>
    <w:pPr>
      <w:spacing w:before="240" w:after="240" w:line="240" w:lineRule="auto"/>
      <w:ind w:left="1080" w:right="1080"/>
      <w:jc w:val="center"/>
    </w:pPr>
    <w:rPr>
      <w:color w:val="ACCBF9"/>
      <w:sz w:val="24"/>
      <w:szCs w:val="24"/>
    </w:rPr>
  </w:style>
  <w:style w:type="character" w:customStyle="1" w:styleId="IntenseQuoteChar">
    <w:name w:val="Intense Quote Char"/>
    <w:basedOn w:val="DefaultParagraphFont"/>
    <w:link w:val="IntenseQuote1"/>
    <w:uiPriority w:val="30"/>
    <w:rPr>
      <w:color w:val="ACCBF9"/>
      <w:sz w:val="24"/>
      <w:szCs w:val="24"/>
    </w:rPr>
  </w:style>
  <w:style w:type="character" w:customStyle="1" w:styleId="SubtleEmphasis1">
    <w:name w:val="Subtle Emphasis1"/>
    <w:basedOn w:val="DefaultParagraphFont"/>
    <w:uiPriority w:val="19"/>
    <w:qFormat/>
    <w:rPr>
      <w:i/>
      <w:iCs/>
      <w:color w:val="0E56C3"/>
    </w:rPr>
  </w:style>
  <w:style w:type="character" w:customStyle="1" w:styleId="IntenseEmphasis1">
    <w:name w:val="Intense Emphasis1"/>
    <w:basedOn w:val="DefaultParagraphFont"/>
    <w:uiPriority w:val="21"/>
    <w:qFormat/>
    <w:rPr>
      <w:b/>
      <w:bCs/>
      <w:caps/>
      <w:color w:val="0E56C3"/>
      <w:spacing w:val="10"/>
    </w:rPr>
  </w:style>
  <w:style w:type="character" w:customStyle="1" w:styleId="SubtleReference1">
    <w:name w:val="Subtle Reference1"/>
    <w:basedOn w:val="DefaultParagraphFont"/>
    <w:uiPriority w:val="31"/>
    <w:qFormat/>
    <w:rPr>
      <w:b/>
      <w:bCs/>
      <w:color w:val="ACCBF9"/>
    </w:rPr>
  </w:style>
  <w:style w:type="character" w:customStyle="1" w:styleId="IntenseReference1">
    <w:name w:val="Intense Reference1"/>
    <w:basedOn w:val="DefaultParagraphFont"/>
    <w:uiPriority w:val="32"/>
    <w:qFormat/>
    <w:rPr>
      <w:b/>
      <w:bCs/>
      <w:i/>
      <w:iCs/>
      <w:caps/>
      <w:color w:val="ACCBF9"/>
    </w:rPr>
  </w:style>
  <w:style w:type="character" w:customStyle="1" w:styleId="BookTitle1">
    <w:name w:val="Book Title1"/>
    <w:basedOn w:val="DefaultParagraphFont"/>
    <w:uiPriority w:val="33"/>
    <w:qFormat/>
    <w:rPr>
      <w:b/>
      <w:bCs/>
      <w:i/>
      <w:iCs/>
      <w:spacing w:val="0"/>
    </w:rPr>
  </w:style>
  <w:style w:type="paragraph" w:customStyle="1" w:styleId="TOCHeading1">
    <w:name w:val="TOC Heading1"/>
    <w:next w:val="Normal"/>
    <w:uiPriority w:val="39"/>
    <w:unhideWhenUsed/>
    <w:qFormat/>
    <w:pPr>
      <w:pBdr>
        <w:top w:val="single" w:sz="24" w:space="1" w:color="C5D0D7"/>
        <w:left w:val="single" w:sz="24" w:space="4" w:color="C5D0D7"/>
        <w:bottom w:val="single" w:sz="24" w:space="1" w:color="C5D0D7"/>
        <w:right w:val="single" w:sz="24" w:space="4" w:color="C5D0D7"/>
      </w:pBdr>
      <w:shd w:val="clear" w:color="auto" w:fill="C5D0D7"/>
      <w:spacing w:after="240"/>
    </w:pPr>
    <w:rPr>
      <w:rFonts w:ascii="Calibri" w:hAnsi="Calibri"/>
      <w:caps/>
      <w:color w:val="043C5E"/>
      <w:spacing w:val="15"/>
    </w:rPr>
  </w:style>
  <w:style w:type="paragraph" w:customStyle="1" w:styleId="Logo">
    <w:name w:val="Logo"/>
    <w:basedOn w:val="Normal"/>
    <w:next w:val="Normal"/>
    <w:uiPriority w:val="1"/>
    <w:pPr>
      <w:spacing w:before="4700" w:after="1440"/>
      <w:jc w:val="right"/>
    </w:pPr>
    <w:rPr>
      <w:color w:val="0F2F4F"/>
      <w:sz w:val="52"/>
      <w:szCs w:val="52"/>
      <w:lang w:eastAsia="ja-JP"/>
    </w:rPr>
  </w:style>
  <w:style w:type="paragraph" w:customStyle="1" w:styleId="Contactinfo">
    <w:name w:val="Contact info"/>
    <w:basedOn w:val="Normal"/>
    <w:uiPriority w:val="1"/>
    <w:pPr>
      <w:spacing w:before="1680"/>
      <w:contextualSpacing/>
      <w:jc w:val="right"/>
    </w:pPr>
    <w:rPr>
      <w:caps/>
      <w:lang w:eastAsia="ja-JP"/>
    </w:rPr>
  </w:style>
  <w:style w:type="character" w:customStyle="1" w:styleId="CommentReference1">
    <w:name w:val="Comment Reference1"/>
    <w:basedOn w:val="DefaultParagraphFont"/>
    <w:uiPriority w:val="99"/>
    <w:semiHidden/>
    <w:unhideWhenUsed/>
    <w:rPr>
      <w:sz w:val="16"/>
      <w:szCs w:val="16"/>
    </w:rPr>
  </w:style>
  <w:style w:type="paragraph" w:customStyle="1" w:styleId="CommentText1">
    <w:name w:val="Comment Text1"/>
    <w:basedOn w:val="Normal"/>
    <w:link w:val="CommentTextChar"/>
    <w:uiPriority w:val="99"/>
    <w:unhideWhenUsed/>
    <w:rPr>
      <w:lang w:eastAsia="ja-JP"/>
    </w:rPr>
  </w:style>
  <w:style w:type="character" w:customStyle="1" w:styleId="CommentTextChar">
    <w:name w:val="Comment Text Char"/>
    <w:basedOn w:val="DefaultParagraphFont"/>
    <w:link w:val="CommentText1"/>
    <w:uiPriority w:val="99"/>
    <w:rPr>
      <w:lang w:eastAsia="ja-JP"/>
    </w:rPr>
  </w:style>
  <w:style w:type="paragraph" w:styleId="BalloonText">
    <w:name w:val="Balloon Text"/>
    <w:basedOn w:val="Normal"/>
    <w:link w:val="BalloonTextChar"/>
    <w:uiPriority w:val="99"/>
    <w:semiHidden/>
    <w:unhideWhenUsed/>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Header">
    <w:name w:val="header"/>
    <w:basedOn w:val="Normal"/>
    <w:link w:val="HeaderChar"/>
    <w:uiPriority w:val="99"/>
    <w:unhideWhenUsed/>
    <w:pPr>
      <w:tabs>
        <w:tab w:val="center" w:pos="4680"/>
        <w:tab w:val="right" w:pos="9360"/>
      </w:tabs>
      <w:spacing w:before="0"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before="0" w:after="0" w:line="240" w:lineRule="auto"/>
    </w:pPr>
  </w:style>
  <w:style w:type="character" w:customStyle="1" w:styleId="FooterChar">
    <w:name w:val="Footer Char"/>
    <w:basedOn w:val="DefaultParagraphFont"/>
    <w:link w:val="Footer"/>
    <w:uiPriority w:val="99"/>
  </w:style>
  <w:style w:type="paragraph" w:styleId="TOC1">
    <w:name w:val="toc 1"/>
    <w:basedOn w:val="Normal"/>
    <w:next w:val="Normal"/>
    <w:uiPriority w:val="39"/>
    <w:unhideWhenUsed/>
    <w:pPr>
      <w:spacing w:before="360" w:after="0"/>
    </w:pPr>
    <w:rPr>
      <w:rFonts w:asciiTheme="majorHAnsi" w:hAnsiTheme="majorHAnsi" w:cstheme="majorHAnsi"/>
      <w:b/>
      <w:bCs/>
      <w:caps/>
      <w:sz w:val="24"/>
      <w:szCs w:val="24"/>
    </w:rPr>
  </w:style>
  <w:style w:type="paragraph" w:styleId="TOC2">
    <w:name w:val="toc 2"/>
    <w:basedOn w:val="Normal"/>
    <w:next w:val="Normal"/>
    <w:uiPriority w:val="39"/>
    <w:unhideWhenUsed/>
    <w:pPr>
      <w:tabs>
        <w:tab w:val="left" w:pos="426"/>
        <w:tab w:val="right" w:leader="underscore" w:pos="9350"/>
      </w:tabs>
      <w:spacing w:before="240" w:after="0"/>
    </w:pPr>
    <w:rPr>
      <w:b/>
      <w:bCs/>
      <w:sz w:val="20"/>
      <w:szCs w:val="20"/>
    </w:rPr>
  </w:style>
  <w:style w:type="paragraph" w:styleId="TOC3">
    <w:name w:val="toc 3"/>
    <w:basedOn w:val="Normal"/>
    <w:next w:val="Normal"/>
    <w:uiPriority w:val="39"/>
    <w:unhideWhenUsed/>
    <w:pPr>
      <w:tabs>
        <w:tab w:val="left" w:leader="underscore" w:pos="9245"/>
      </w:tabs>
      <w:spacing w:before="0" w:after="0"/>
      <w:ind w:left="220"/>
    </w:pPr>
    <w:rPr>
      <w:sz w:val="20"/>
      <w:szCs w:val="20"/>
    </w:rPr>
  </w:style>
  <w:style w:type="paragraph" w:styleId="TOC4">
    <w:name w:val="toc 4"/>
    <w:basedOn w:val="Normal"/>
    <w:next w:val="Normal"/>
    <w:uiPriority w:val="39"/>
    <w:unhideWhenUsed/>
    <w:pPr>
      <w:spacing w:before="0" w:after="0"/>
      <w:ind w:left="440"/>
    </w:pPr>
    <w:rPr>
      <w:sz w:val="20"/>
      <w:szCs w:val="20"/>
    </w:rPr>
  </w:style>
  <w:style w:type="paragraph" w:styleId="TOC5">
    <w:name w:val="toc 5"/>
    <w:basedOn w:val="Normal"/>
    <w:next w:val="Normal"/>
    <w:uiPriority w:val="39"/>
    <w:unhideWhenUsed/>
    <w:pPr>
      <w:spacing w:before="0" w:after="0"/>
      <w:ind w:left="660"/>
    </w:pPr>
    <w:rPr>
      <w:sz w:val="20"/>
      <w:szCs w:val="20"/>
    </w:rPr>
  </w:style>
  <w:style w:type="paragraph" w:styleId="TOC6">
    <w:name w:val="toc 6"/>
    <w:basedOn w:val="Normal"/>
    <w:next w:val="Normal"/>
    <w:uiPriority w:val="39"/>
    <w:unhideWhenUsed/>
    <w:pPr>
      <w:spacing w:before="0" w:after="0"/>
      <w:ind w:left="880"/>
    </w:pPr>
    <w:rPr>
      <w:sz w:val="20"/>
      <w:szCs w:val="20"/>
    </w:rPr>
  </w:style>
  <w:style w:type="paragraph" w:styleId="TOC7">
    <w:name w:val="toc 7"/>
    <w:basedOn w:val="Normal"/>
    <w:next w:val="Normal"/>
    <w:uiPriority w:val="39"/>
    <w:unhideWhenUsed/>
    <w:pPr>
      <w:spacing w:before="0" w:after="0"/>
      <w:ind w:left="1100"/>
    </w:pPr>
    <w:rPr>
      <w:sz w:val="20"/>
      <w:szCs w:val="20"/>
    </w:rPr>
  </w:style>
  <w:style w:type="paragraph" w:styleId="TOC8">
    <w:name w:val="toc 8"/>
    <w:basedOn w:val="Normal"/>
    <w:next w:val="Normal"/>
    <w:uiPriority w:val="39"/>
    <w:unhideWhenUsed/>
    <w:pPr>
      <w:spacing w:before="0" w:after="0"/>
      <w:ind w:left="1320"/>
    </w:pPr>
    <w:rPr>
      <w:sz w:val="20"/>
      <w:szCs w:val="20"/>
    </w:rPr>
  </w:style>
  <w:style w:type="paragraph" w:styleId="TOC9">
    <w:name w:val="toc 9"/>
    <w:basedOn w:val="Normal"/>
    <w:next w:val="Normal"/>
    <w:uiPriority w:val="39"/>
    <w:unhideWhenUsed/>
    <w:pPr>
      <w:spacing w:before="0" w:after="0"/>
      <w:ind w:left="1540"/>
    </w:pPr>
    <w:rPr>
      <w:sz w:val="20"/>
      <w:szCs w:val="20"/>
    </w:rPr>
  </w:style>
  <w:style w:type="table" w:styleId="TableGrid">
    <w:name w:val="Table Grid"/>
    <w:basedOn w:val="TableNormal"/>
    <w:uiPriority w:val="59"/>
    <w:pPr>
      <w:spacing w:before="100" w:after="200"/>
    </w:pPr>
    <w:rPr>
      <w:rFonts w:asciiTheme="minorHAnsi" w:hAnsiTheme="minorHAnsi" w:cstheme="minorBidi"/>
      <w:color w:val="auto"/>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spacing w:before="100" w:after="200"/>
      <w:ind w:left="720"/>
      <w:contextualSpacing/>
    </w:pPr>
    <w:rPr>
      <w:rFonts w:cstheme="minorBidi"/>
      <w:sz w:val="20"/>
      <w:szCs w:val="20"/>
      <w:lang w:eastAsia="ja-JP"/>
    </w:rPr>
  </w:style>
  <w:style w:type="character" w:customStyle="1" w:styleId="ListParagraphChar">
    <w:name w:val="List Paragraph Char"/>
    <w:basedOn w:val="DefaultParagraphFont"/>
    <w:link w:val="ListParagraph"/>
    <w:uiPriority w:val="34"/>
    <w:rPr>
      <w:rFonts w:asciiTheme="minorHAnsi" w:hAnsiTheme="minorHAnsi" w:cstheme="minorBidi"/>
      <w:color w:val="auto"/>
      <w:sz w:val="20"/>
      <w:szCs w:val="20"/>
      <w:lang w:eastAsia="ja-JP"/>
    </w:rPr>
  </w:style>
  <w:style w:type="character" w:styleId="Hyperlink">
    <w:name w:val="Hyperlink"/>
    <w:basedOn w:val="DefaultParagraphFont"/>
    <w:uiPriority w:val="99"/>
    <w:unhideWhenUsed/>
    <w:rPr>
      <w:color w:val="9454C3"/>
      <w:u w:val="single"/>
    </w:rPr>
  </w:style>
  <w:style w:type="paragraph" w:customStyle="1" w:styleId="CommentSubject1">
    <w:name w:val="Comment Subject1"/>
    <w:basedOn w:val="CommentText1"/>
    <w:next w:val="CommentText1"/>
    <w:link w:val="CommentSubjectChar"/>
    <w:uiPriority w:val="99"/>
    <w:semiHidden/>
    <w:unhideWhenUsed/>
    <w:pPr>
      <w:spacing w:line="240" w:lineRule="auto"/>
    </w:pPr>
    <w:rPr>
      <w:b/>
      <w:bCs/>
      <w:sz w:val="20"/>
      <w:szCs w:val="20"/>
      <w:lang w:eastAsia="en-US"/>
    </w:rPr>
  </w:style>
  <w:style w:type="character" w:customStyle="1" w:styleId="CommentSubjectChar">
    <w:name w:val="Comment Subject Char"/>
    <w:basedOn w:val="CommentTextChar"/>
    <w:link w:val="CommentSubject1"/>
    <w:uiPriority w:val="99"/>
    <w:semiHidden/>
    <w:rPr>
      <w:rFonts w:asciiTheme="minorHAnsi" w:hAnsiTheme="minorHAnsi"/>
      <w:b/>
      <w:bCs/>
      <w:color w:val="auto"/>
      <w:sz w:val="20"/>
      <w:szCs w:val="20"/>
      <w:lang w:eastAsia="ja-JP"/>
    </w:rPr>
  </w:style>
  <w:style w:type="table" w:customStyle="1" w:styleId="TableGridLight1">
    <w:name w:val="Table Grid Light1"/>
    <w:basedOn w:val="TableNormal"/>
    <w:uiPriority w:val="4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heme="minorHAnsi" w:hAnsiTheme="minorHAnsi"/>
      <w:color w:val="auto"/>
      <w:sz w:val="20"/>
      <w:szCs w:val="20"/>
    </w:rPr>
  </w:style>
  <w:style w:type="character" w:styleId="FootnoteReference">
    <w:name w:val="footnote reference"/>
    <w:basedOn w:val="DefaultParagraphFont"/>
    <w:uiPriority w:val="99"/>
    <w:semiHidden/>
    <w:unhideWhenUsed/>
    <w:rPr>
      <w:vertAlign w:val="superscript"/>
    </w:rPr>
  </w:style>
  <w:style w:type="paragraph" w:customStyle="1" w:styleId="Revision1">
    <w:name w:val="Revision1"/>
    <w:uiPriority w:val="99"/>
    <w:semiHidden/>
    <w:pPr>
      <w:spacing w:before="0" w:after="0" w:line="240" w:lineRule="auto"/>
    </w:pPr>
    <w:rPr>
      <w:rFonts w:asciiTheme="minorHAnsi" w:hAnsiTheme="minorHAnsi"/>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hart" Target="charts/chart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vert="horz"/>
          <a:lstStyle/>
          <a:p>
            <a:pPr>
              <a:defRPr sz="1100" b="1" baseline="0">
                <a:solidFill>
                  <a:srgbClr val="043C5E"/>
                </a:solidFill>
              </a:defRPr>
            </a:pPr>
            <a:r>
              <a:rPr lang="en-US" sz="1100" b="1" baseline="0">
                <a:solidFill>
                  <a:srgbClr val="043C5E"/>
                </a:solidFill>
              </a:rPr>
              <a:t>RISKS BY SEVERITY</a:t>
            </a:r>
          </a:p>
        </c:rich>
      </c:tx>
      <c:overlay val="0"/>
      <c:spPr>
        <a:noFill/>
        <a:ln>
          <a:noFill/>
          <a:round/>
        </a:ln>
        <a:effectLst/>
      </c:spPr>
    </c:title>
    <c:autoTitleDeleted val="0"/>
    <c:plotArea>
      <c:layout/>
      <c:barChart>
        <c:barDir val="col"/>
        <c:grouping val="clustered"/>
        <c:varyColors val="0"/>
        <c:ser>
          <c:idx val="0"/>
          <c:order val="0"/>
          <c:tx>
            <c:strRef>
              <c:f>Sheet1!$B$1</c:f>
              <c:strCache>
                <c:ptCount val="1"/>
                <c:pt idx="0">
                  <c:v>RISKS</c:v>
                </c:pt>
              </c:strCache>
            </c:strRef>
          </c:tx>
          <c:spPr>
            <a:solidFill>
              <a:srgbClr val="ACCBF9"/>
            </a:solidFill>
            <a:ln w="19050">
              <a:solidFill>
                <a:srgbClr val="FFFFFF"/>
              </a:solidFill>
              <a:prstDash val="solid"/>
              <a:round/>
            </a:ln>
            <a:effectLst/>
          </c:spPr>
          <c:invertIfNegative val="0"/>
          <c:dPt>
            <c:idx val="0"/>
            <c:invertIfNegative val="0"/>
            <c:bubble3D val="0"/>
            <c:spPr>
              <a:solidFill>
                <a:srgbClr val="ECC53C"/>
              </a:solidFill>
              <a:ln w="19050">
                <a:solidFill>
                  <a:srgbClr val="FFFFFF"/>
                </a:solidFill>
                <a:prstDash val="solid"/>
                <a:round/>
              </a:ln>
              <a:effectLst/>
            </c:spPr>
            <c:extLst>
              <c:ext xmlns:c16="http://schemas.microsoft.com/office/drawing/2014/chart" uri="{C3380CC4-5D6E-409C-BE32-E72D297353CC}">
                <c16:uniqueId val="{00000001-5CE2-46E2-9E41-42B87CE1E880}"/>
              </c:ext>
            </c:extLst>
          </c:dPt>
          <c:dPt>
            <c:idx val="1"/>
            <c:invertIfNegative val="0"/>
            <c:bubble3D val="0"/>
            <c:spPr>
              <a:solidFill>
                <a:srgbClr val="F88114"/>
              </a:solidFill>
              <a:ln w="19050">
                <a:solidFill>
                  <a:srgbClr val="FFFFFF"/>
                </a:solidFill>
                <a:prstDash val="solid"/>
                <a:round/>
              </a:ln>
              <a:effectLst/>
            </c:spPr>
            <c:extLst>
              <c:ext xmlns:c16="http://schemas.microsoft.com/office/drawing/2014/chart" uri="{C3380CC4-5D6E-409C-BE32-E72D297353CC}">
                <c16:uniqueId val="{00000003-5CE2-46E2-9E41-42B87CE1E880}"/>
              </c:ext>
            </c:extLst>
          </c:dPt>
          <c:dPt>
            <c:idx val="2"/>
            <c:invertIfNegative val="0"/>
            <c:bubble3D val="0"/>
            <c:spPr>
              <a:solidFill>
                <a:srgbClr val="F94E55"/>
              </a:solidFill>
              <a:ln w="19050">
                <a:solidFill>
                  <a:srgbClr val="FFFFFF"/>
                </a:solidFill>
                <a:prstDash val="solid"/>
                <a:round/>
              </a:ln>
              <a:effectLst/>
            </c:spPr>
            <c:extLst>
              <c:ext xmlns:c16="http://schemas.microsoft.com/office/drawing/2014/chart" uri="{C3380CC4-5D6E-409C-BE32-E72D297353CC}">
                <c16:uniqueId val="{00000005-5CE2-46E2-9E41-42B87CE1E880}"/>
              </c:ext>
            </c:extLst>
          </c:dPt>
          <c:dLbls>
            <c:spPr>
              <a:noFill/>
              <a:ln>
                <a:noFill/>
                <a:round/>
              </a:ln>
              <a:effectLst/>
            </c:spPr>
            <c:txPr>
              <a:bodyPr/>
              <a:lstStyle/>
              <a:p>
                <a:pPr>
                  <a:defRPr sz="900" b="0" baseline="0">
                    <a:solidFill>
                      <a:srgbClr val="043C5E"/>
                    </a:solidFill>
                    <a:latin typeface="Calibri"/>
                    <a:ea typeface="Calibri"/>
                    <a:cs typeface="Calibri"/>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rgbClr val="A6A6A6"/>
                      </a:solidFill>
                      <a:prstDash val="solid"/>
                      <a:round/>
                    </a:ln>
                  </c:spPr>
                </c15:leaderLines>
              </c:ext>
            </c:extLst>
          </c:dLbls>
          <c:cat>
            <c:strRef>
              <c:f>'Sheet1'!$A$2:$A$4</c:f>
              <c:strCache>
                <c:ptCount val="3"/>
                <c:pt idx="0">
                  <c:v>LOW</c:v>
                </c:pt>
                <c:pt idx="1">
                  <c:v>MODERATE</c:v>
                </c:pt>
                <c:pt idx="2">
                  <c:v>HIGH</c:v>
                </c:pt>
              </c:strCache>
            </c:strRef>
          </c:cat>
          <c:val>
            <c:numRef>
              <c:f>'Sheet1'!$B$2:$B$4</c:f>
              <c:numCache>
                <c:formatCode>General</c:formatCode>
                <c:ptCount val="3"/>
                <c:pt idx="0">
                  <c:v>4</c:v>
                </c:pt>
                <c:pt idx="1">
                  <c:v>20</c:v>
                </c:pt>
                <c:pt idx="2">
                  <c:v>4</c:v>
                </c:pt>
              </c:numCache>
            </c:numRef>
          </c:val>
          <c:extLst>
            <c:ext xmlns:c16="http://schemas.microsoft.com/office/drawing/2014/chart" uri="{C3380CC4-5D6E-409C-BE32-E72D297353CC}">
              <c16:uniqueId val="{00000006-5CE2-46E2-9E41-42B87CE1E880}"/>
            </c:ext>
          </c:extLst>
        </c:ser>
        <c:dLbls>
          <c:showLegendKey val="0"/>
          <c:showVal val="0"/>
          <c:showCatName val="0"/>
          <c:showSerName val="0"/>
          <c:showPercent val="0"/>
          <c:showBubbleSize val="0"/>
        </c:dLbls>
        <c:gapWidth val="100"/>
        <c:axId val="1614931631"/>
        <c:axId val="1614932047"/>
      </c:barChart>
      <c:catAx>
        <c:axId val="1614931631"/>
        <c:scaling>
          <c:orientation val="minMax"/>
        </c:scaling>
        <c:delete val="0"/>
        <c:axPos val="b"/>
        <c:numFmt formatCode="General" sourceLinked="1"/>
        <c:majorTickMark val="out"/>
        <c:minorTickMark val="none"/>
        <c:tickLblPos val="nextTo"/>
        <c:spPr>
          <a:ln w="9525">
            <a:solidFill>
              <a:srgbClr val="D9D9D9"/>
            </a:solidFill>
            <a:prstDash val="solid"/>
            <a:round/>
          </a:ln>
        </c:spPr>
        <c:txPr>
          <a:bodyPr/>
          <a:lstStyle/>
          <a:p>
            <a:pPr algn="ctr">
              <a:defRPr sz="900" baseline="0">
                <a:solidFill>
                  <a:srgbClr val="043C5E"/>
                </a:solidFill>
              </a:defRPr>
            </a:pPr>
            <a:endParaRPr lang="en-US"/>
          </a:p>
        </c:txPr>
        <c:crossAx val="1614932047"/>
        <c:crosses val="autoZero"/>
        <c:auto val="1"/>
        <c:lblAlgn val="ctr"/>
        <c:lblOffset val="100"/>
        <c:noMultiLvlLbl val="0"/>
      </c:catAx>
      <c:valAx>
        <c:axId val="1614932047"/>
        <c:scaling>
          <c:orientation val="minMax"/>
          <c:max val="25"/>
          <c:min val="0"/>
        </c:scaling>
        <c:delete val="0"/>
        <c:axPos val="l"/>
        <c:majorGridlines>
          <c:spPr>
            <a:ln w="9525">
              <a:solidFill>
                <a:srgbClr val="D9D9D9"/>
              </a:solidFill>
              <a:prstDash val="solid"/>
              <a:round/>
            </a:ln>
          </c:spPr>
        </c:majorGridlines>
        <c:numFmt formatCode="General" sourceLinked="1"/>
        <c:majorTickMark val="out"/>
        <c:minorTickMark val="none"/>
        <c:tickLblPos val="nextTo"/>
        <c:spPr>
          <a:ln>
            <a:noFill/>
            <a:round/>
          </a:ln>
        </c:spPr>
        <c:txPr>
          <a:bodyPr/>
          <a:lstStyle/>
          <a:p>
            <a:pPr algn="ctr">
              <a:defRPr sz="900" baseline="0">
                <a:solidFill>
                  <a:srgbClr val="043C5E"/>
                </a:solidFill>
              </a:defRPr>
            </a:pPr>
            <a:endParaRPr lang="en-US"/>
          </a:p>
        </c:txPr>
        <c:crossAx val="1614931631"/>
        <c:crosses val="autoZero"/>
        <c:crossBetween val="between"/>
        <c:majorUnit val="5"/>
        <c:minorUnit val="1"/>
      </c:valAx>
      <c:spPr>
        <a:noFill/>
        <a:ln>
          <a:noFill/>
          <a:round/>
        </a:ln>
        <a:effectLst/>
      </c:spPr>
    </c:plotArea>
    <c:plotVisOnly val="1"/>
    <c:dispBlanksAs val="gap"/>
    <c:showDLblsOverMax val="1"/>
  </c:chart>
  <c:spPr>
    <a:solidFill>
      <a:srgbClr val="FFFFFF"/>
    </a:solidFill>
    <a:ln w="9525">
      <a:solidFill>
        <a:srgbClr val="E5E8EE"/>
      </a:solidFill>
      <a:prstDash val="solid"/>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Custom 4">
      <a:dk1>
        <a:srgbClr val="143F6A"/>
      </a:dk1>
      <a:lt1>
        <a:srgbClr val="FFFFFF"/>
      </a:lt1>
      <a:dk2>
        <a:srgbClr val="143F6A"/>
      </a:dk2>
      <a:lt2>
        <a:srgbClr val="ACCBF9"/>
      </a:lt2>
      <a:accent1>
        <a:srgbClr val="ACCBF9"/>
      </a:accent1>
      <a:accent2>
        <a:srgbClr val="7F8FA9"/>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ermissions xmlns="988bb82b-27fe-4791-8607-d4255d291e7f">
      <UserInfo>
        <DisplayName/>
        <AccountId xsi:nil="true"/>
        <AccountType/>
      </UserInfo>
    </Permissions>
    <lcf76f155ced4ddcb4097134ff3c332f xmlns="988bb82b-27fe-4791-8607-d4255d291e7f">
      <Terms xmlns="http://schemas.microsoft.com/office/infopath/2007/PartnerControls"/>
    </lcf76f155ced4ddcb4097134ff3c332f>
    <TaxCatchAll xmlns="6fcdb25e-053e-4911-8b1a-4975089e92d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1A53071F422B040BA30C37F3761913B" ma:contentTypeVersion="19" ma:contentTypeDescription="Create a new document." ma:contentTypeScope="" ma:versionID="9a922b6fb7a8de85e3f37793d4c3e2ce">
  <xsd:schema xmlns:xsd="http://www.w3.org/2001/XMLSchema" xmlns:xs="http://www.w3.org/2001/XMLSchema" xmlns:p="http://schemas.microsoft.com/office/2006/metadata/properties" xmlns:ns2="6fcdb25e-053e-4911-8b1a-4975089e92d0" xmlns:ns3="988bb82b-27fe-4791-8607-d4255d291e7f" targetNamespace="http://schemas.microsoft.com/office/2006/metadata/properties" ma:root="true" ma:fieldsID="90722a086878f80452e2415613ef5c39" ns2:_="" ns3:_="">
    <xsd:import namespace="6fcdb25e-053e-4911-8b1a-4975089e92d0"/>
    <xsd:import namespace="988bb82b-27fe-4791-8607-d4255d291e7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Permissions"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cdb25e-053e-4911-8b1a-4975089e92d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1b934cac-4a1e-4265-b562-75a07483f57d}" ma:internalName="TaxCatchAll" ma:showField="CatchAllData" ma:web="6fcdb25e-053e-4911-8b1a-4975089e92d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88bb82b-27fe-4791-8607-d4255d291e7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Permissions" ma:index="18" nillable="true" ma:displayName="Permissions" ma:format="Dropdown" ma:list="UserInfo" ma:SharePointGroup="0" ma:internalName="Permissions"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609c2a7-6df6-49a8-9821-900e14f4e24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8F6826-6946-4C23-96B3-84BBB4136ADD}">
  <ds:schemaRefs>
    <ds:schemaRef ds:uri="http://schemas.microsoft.com/office/2006/metadata/properties"/>
    <ds:schemaRef ds:uri="http://schemas.microsoft.com/office/infopath/2007/PartnerControls"/>
    <ds:schemaRef ds:uri="988bb82b-27fe-4791-8607-d4255d291e7f"/>
    <ds:schemaRef ds:uri="6fcdb25e-053e-4911-8b1a-4975089e92d0"/>
  </ds:schemaRefs>
</ds:datastoreItem>
</file>

<file path=customXml/itemProps2.xml><?xml version="1.0" encoding="utf-8"?>
<ds:datastoreItem xmlns:ds="http://schemas.openxmlformats.org/officeDocument/2006/customXml" ds:itemID="{462F6184-37D2-4696-A2F8-C31806B4F4D1}">
  <ds:schemaRefs>
    <ds:schemaRef ds:uri="http://schemas.microsoft.com/sharepoint/v3/contenttype/forms"/>
  </ds:schemaRefs>
</ds:datastoreItem>
</file>

<file path=customXml/itemProps3.xml><?xml version="1.0" encoding="utf-8"?>
<ds:datastoreItem xmlns:ds="http://schemas.openxmlformats.org/officeDocument/2006/customXml" ds:itemID="{F6088D98-C252-49E1-B808-BBFD94A390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cdb25e-053e-4911-8b1a-4975089e92d0"/>
    <ds:schemaRef ds:uri="988bb82b-27fe-4791-8607-d4255d291e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4C374F3-4FA1-4C6A-923B-F8CB0B8EC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1657</Words>
  <Characters>10362</Characters>
  <Application>Microsoft Office Word</Application>
  <DocSecurity>0</DocSecurity>
  <Lines>431</Lines>
  <Paragraphs>207</Paragraphs>
  <ScaleCrop>false</ScaleCrop>
  <Company>Drawbridge Partners, LLC</Company>
  <LinksUpToDate>false</LinksUpToDate>
  <CharactersWithSpaces>11812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365 Report</dc:title>
  <dc:subject/>
  <dc:creator>Drawbridge Partners, LLC</dc:creator>
  <cp:keywords>CYBER RISK ASSESSMENT REPORT</cp:keywords>
  <dc:description/>
  <cp:lastModifiedBy>Mike Diaz</cp:lastModifiedBy>
  <cp:revision>7</cp:revision>
  <cp:lastPrinted>2022-02-22T15:40:00Z</cp:lastPrinted>
  <dcterms:created xsi:type="dcterms:W3CDTF">2026-02-23T16:03:00Z</dcterms:created>
  <dcterms:modified xsi:type="dcterms:W3CDTF">2026-02-24T15:56:00Z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0x010100E1A53071F422B040BA30C37F3761913B</vt:lpwstr>
  </property>
  <property fmtid="{D5CDD505-2E9C-101B-9397-08002B2CF9AE}" pid="3" name="AuthorIds_UIVersion_1024">
    <vt:lpwstr>11</vt:lpwstr>
  </property>
  <property fmtid="{D5CDD505-2E9C-101B-9397-08002B2CF9AE}" pid="4" name="MediaServiceImageTags">
    <vt:lpwstr/>
  </property>
  <property fmtid="{D5CDD505-2E9C-101B-9397-08002B2CF9AE}" pid="5" name="docLang">
    <vt:lpwstr>en</vt:lpwstr>
  </property>
</Properties>
</file>