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rFonts w:ascii="Arial" w:cs="Arial" w:eastAsia="Arial" w:hAnsi="Arial"/>
          <w:b/>
          <w:bCs/>
          <w:color w:val="F68625"/>
          <w:spacing w:val="60"/>
          <w:sz w:val="20"/>
          <w:szCs w:val="20"/>
        </w:rPr>
        <w:t xml:space="preserve">HIVE, INC.  ·  INSIGHTOUT</w:t>
      </w:r>
    </w:p>
    <w:p>
      <w:pPr>
        <w:spacing w:after="120" w:before="0"/>
      </w:pPr>
      <w:r>
        <w:rPr>
          <w:rFonts w:ascii="Arial" w:cs="Arial" w:eastAsia="Arial" w:hAnsi="Arial"/>
          <w:b/>
          <w:bCs/>
          <w:color w:val="1a2942"/>
          <w:sz w:val="52"/>
          <w:szCs w:val="52"/>
        </w:rPr>
        <w:t xml:space="preserve">Enhanced Mode (EM)</w:t>
      </w:r>
    </w:p>
    <w:p>
      <w:pPr>
        <w:spacing w:after="80" w:before="0"/>
      </w:pPr>
      <w:r>
        <w:rPr>
          <w:rFonts w:ascii="Arial" w:cs="Arial" w:eastAsia="Arial" w:hAnsi="Arial"/>
          <w:b w:val="false"/>
          <w:bCs w:val="false"/>
          <w:color w:val="1a2942"/>
          <w:sz w:val="40"/>
          <w:szCs w:val="40"/>
        </w:rPr>
        <w:t xml:space="preserve">Design Document</w:t>
      </w:r>
    </w:p>
    <w:p>
      <w:pPr>
        <w:spacing w:after="0" w:before="80"/>
      </w:pPr>
      <w:r>
        <w:t xml:space="preserve"/>
      </w:r>
    </w:p>
    <w:p>
      <w:pPr>
        <w:spacing w:after="40" w:before="0"/>
      </w:pPr>
      <w:r>
        <w:rPr>
          <w:rFonts w:ascii="Arial" w:cs="Arial" w:eastAsia="Arial" w:hAnsi="Arial"/>
          <w:b/>
          <w:bCs/>
          <w:color w:val="888888"/>
          <w:sz w:val="20"/>
          <w:szCs w:val="20"/>
        </w:rPr>
        <w:t xml:space="preserve">Document ID:</w:t>
      </w:r>
      <w:r>
        <w:rPr>
          <w:rFonts w:ascii="Arial" w:cs="Arial" w:eastAsia="Arial" w:hAnsi="Arial"/>
          <w:color w:val="888888"/>
          <w:sz w:val="20"/>
          <w:szCs w:val="20"/>
        </w:rPr>
        <w:t xml:space="preserve">  hive_insightout_em_design_document_061626</w:t>
      </w:r>
    </w:p>
    <w:p>
      <w:pPr>
        <w:spacing w:after="40" w:before="0"/>
      </w:pPr>
      <w:r>
        <w:rPr>
          <w:rFonts w:ascii="Arial" w:cs="Arial" w:eastAsia="Arial" w:hAnsi="Arial"/>
          <w:b/>
          <w:bCs/>
          <w:color w:val="888888"/>
          <w:sz w:val="20"/>
          <w:szCs w:val="20"/>
        </w:rPr>
        <w:t xml:space="preserve">Version:</w:t>
      </w:r>
      <w:r>
        <w:rPr>
          <w:rFonts w:ascii="Arial" w:cs="Arial" w:eastAsia="Arial" w:hAnsi="Arial"/>
          <w:color w:val="888888"/>
          <w:sz w:val="20"/>
          <w:szCs w:val="20"/>
        </w:rPr>
        <w:t xml:space="preserve">  1.0</w:t>
      </w:r>
    </w:p>
    <w:p>
      <w:pPr>
        <w:spacing w:after="40" w:before="0"/>
      </w:pPr>
      <w:r>
        <w:rPr>
          <w:rFonts w:ascii="Arial" w:cs="Arial" w:eastAsia="Arial" w:hAnsi="Arial"/>
          <w:b/>
          <w:bCs/>
          <w:color w:val="888888"/>
          <w:sz w:val="20"/>
          <w:szCs w:val="20"/>
        </w:rPr>
        <w:t xml:space="preserve">Date:</w:t>
      </w:r>
      <w:r>
        <w:rPr>
          <w:rFonts w:ascii="Arial" w:cs="Arial" w:eastAsia="Arial" w:hAnsi="Arial"/>
          <w:color w:val="888888"/>
          <w:sz w:val="20"/>
          <w:szCs w:val="20"/>
        </w:rPr>
        <w:t xml:space="preserve">  June 16, 2026</w:t>
      </w:r>
    </w:p>
    <w:p>
      <w:pPr>
        <w:spacing w:after="40" w:before="0"/>
      </w:pPr>
      <w:r>
        <w:rPr>
          <w:rFonts w:ascii="Arial" w:cs="Arial" w:eastAsia="Arial" w:hAnsi="Arial"/>
          <w:b/>
          <w:bCs/>
          <w:color w:val="888888"/>
          <w:sz w:val="20"/>
          <w:szCs w:val="20"/>
        </w:rPr>
        <w:t xml:space="preserve">Authors:</w:t>
      </w:r>
      <w:r>
        <w:rPr>
          <w:rFonts w:ascii="Arial" w:cs="Arial" w:eastAsia="Arial" w:hAnsi="Arial"/>
          <w:color w:val="888888"/>
          <w:sz w:val="20"/>
          <w:szCs w:val="20"/>
        </w:rPr>
        <w:t xml:space="preserve">  Cai Delumpa, Monique Breault</w:t>
      </w:r>
    </w:p>
    <w:p>
      <w:pPr>
        <w:spacing w:after="40" w:before="0"/>
      </w:pPr>
      <w:r>
        <w:rPr>
          <w:rFonts w:ascii="Arial" w:cs="Arial" w:eastAsia="Arial" w:hAnsi="Arial"/>
          <w:b/>
          <w:bCs/>
          <w:color w:val="888888"/>
          <w:sz w:val="20"/>
          <w:szCs w:val="20"/>
        </w:rPr>
        <w:t xml:space="preserve">Status:</w:t>
      </w:r>
      <w:r>
        <w:rPr>
          <w:rFonts w:ascii="Arial" w:cs="Arial" w:eastAsia="Arial" w:hAnsi="Arial"/>
          <w:color w:val="888888"/>
          <w:sz w:val="20"/>
          <w:szCs w:val="20"/>
        </w:rPr>
        <w:t xml:space="preserve">  Draft — for CC exploration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E6F4F8"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This document specifies the architecture, reasoning design, output schema, admin panel, and build sequence for InsightOut Enhanced Mode (EM) — an experimental AI analysis path that reasons from raw slider data rather than collapsed means. It is the primary reference for Claude Code's exploration and feasibility pass.</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The EM Prompt Spec (v1.0) is a companion document, referenced herein, containing the actual AI instruction text. It is authored separately and versioned independently.</w:t>
            </w:r>
          </w:p>
        </w:tc>
      </w:tr>
    </w:tbl>
    <w:p>
      <w:r>
        <w:br/>
      </w:r>
      <w:r>
        <w:br w:type="page"/>
      </w:r>
    </w:p>
    <w:p>
      <w:pPr>
        <w:pStyle w:val="Heading1"/>
        <w:spacing w:after="160" w:before="360"/>
      </w:pPr>
      <w:r>
        <w:rPr>
          <w:rFonts w:ascii="Arial" w:cs="Arial" w:eastAsia="Arial" w:hAnsi="Arial"/>
          <w:b/>
          <w:bCs/>
          <w:color w:val="1a2942"/>
          <w:sz w:val="32"/>
          <w:szCs w:val="32"/>
        </w:rPr>
        <w:t xml:space="preserve">1. Purpose and context</w:t>
      </w:r>
    </w:p>
    <w:p>
      <w:pPr>
        <w:spacing w:after="100" w:before="40"/>
      </w:pPr>
      <w:r>
        <w:rPr>
          <w:rFonts w:ascii="Arial" w:cs="Arial" w:eastAsia="Arial" w:hAnsi="Arial"/>
          <w:color w:val="404040"/>
          <w:sz w:val="22"/>
          <w:szCs w:val="22"/>
        </w:rPr>
        <w:t xml:space="preserve">InsightOut's current AI analysis pipeline — Standard Mode (SM) — collapses all 45 type slider responses into 9 per-type means and all 15 instinct slider responses into 3 instinct means before any AI call sees them. The AI then reasons across those summaries, supplemented by Stage 2 framework self-reports and Stage 3 pairwise selections, to produce a type and instinct hypothesis.</w:t>
      </w:r>
    </w:p>
    <w:p>
      <w:pPr>
        <w:spacing w:after="0" w:before="60"/>
      </w:pPr>
      <w:r>
        <w:t xml:space="preserve"/>
      </w:r>
    </w:p>
    <w:p>
      <w:pPr>
        <w:spacing w:after="100" w:before="40"/>
      </w:pPr>
      <w:r>
        <w:rPr>
          <w:rFonts w:ascii="Arial" w:cs="Arial" w:eastAsia="Arial" w:hAnsi="Arial"/>
          <w:color w:val="404040"/>
          <w:sz w:val="22"/>
          <w:szCs w:val="22"/>
        </w:rPr>
        <w:t xml:space="preserve">Enhanced Mode (EM) is an experimental parallel analysis path that passes all 60 raw slider values — with their statement IDs, type or instinct labels, dimension labels, and full statement text — directly to a dedicated AI call, alongside all open responses. EM reasons from the full dimensional pattern rather than from summaries, and explicitly works through a structured 8-pass analytical sequence before committing to a hypothesis.</w:t>
      </w:r>
    </w:p>
    <w:p>
      <w:pPr>
        <w:spacing w:after="0" w:before="60"/>
      </w:pPr>
      <w:r>
        <w:t xml:space="preserve"/>
      </w:r>
    </w:p>
    <w:p>
      <w:pPr>
        <w:spacing w:after="100" w:before="40"/>
      </w:pPr>
      <w:r>
        <w:rPr>
          <w:rFonts w:ascii="Arial" w:cs="Arial" w:eastAsia="Arial" w:hAnsi="Arial"/>
          <w:color w:val="404040"/>
          <w:sz w:val="22"/>
          <w:szCs w:val="22"/>
        </w:rPr>
        <w:t xml:space="preserve">The core questions EM is designed to answer:</w:t>
      </w:r>
    </w:p>
    <w:p>
      <w:pPr>
        <w:pStyle w:val="ListParagraph"/>
        <w:numPr>
          <w:ilvl w:val="0"/>
          <w:numId w:val="2"/>
        </w:numPr>
        <w:spacing w:after="60" w:before="40"/>
      </w:pPr>
      <w:r>
        <w:rPr>
          <w:rFonts w:ascii="Arial" w:cs="Arial" w:eastAsia="Arial" w:hAnsi="Arial"/>
          <w:color w:val="404040"/>
          <w:sz w:val="22"/>
          <w:szCs w:val="22"/>
        </w:rPr>
        <w:t xml:space="preserve">Does raw dimensional pattern analysis produce more accurate type and instinct hypotheses than summary-based reasoning?</w:t>
      </w:r>
    </w:p>
    <w:p>
      <w:pPr>
        <w:pStyle w:val="ListParagraph"/>
        <w:numPr>
          <w:ilvl w:val="0"/>
          <w:numId w:val="2"/>
        </w:numPr>
        <w:spacing w:after="60" w:before="40"/>
      </w:pPr>
      <w:r>
        <w:rPr>
          <w:rFonts w:ascii="Arial" w:cs="Arial" w:eastAsia="Arial" w:hAnsi="Arial"/>
          <w:color w:val="404040"/>
          <w:sz w:val="22"/>
          <w:szCs w:val="22"/>
        </w:rPr>
        <w:t xml:space="preserve">Does EM catch signals that SM misses — particularly counter-type presentations, near-tie cases, and compressed instinct stacks?</w:t>
      </w:r>
    </w:p>
    <w:p>
      <w:pPr>
        <w:pStyle w:val="ListParagraph"/>
        <w:numPr>
          <w:ilvl w:val="0"/>
          <w:numId w:val="2"/>
        </w:numPr>
        <w:spacing w:after="60" w:before="40"/>
      </w:pPr>
      <w:r>
        <w:rPr>
          <w:rFonts w:ascii="Arial" w:cs="Arial" w:eastAsia="Arial" w:hAnsi="Arial"/>
          <w:color w:val="404040"/>
          <w:sz w:val="22"/>
          <w:szCs w:val="22"/>
        </w:rPr>
        <w:t xml:space="preserve">If EM proves sufficiently accurate, can it replace SM's Call #2 as the primary analysis with minimal architectural disruption?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6"/>
              <w:left w:val="none" w:color="FFFFFF" w:sz="0"/>
              <w:bottom w:val="none" w:color="FFFFFF" w:sz="0"/>
              <w:right w:val="none" w:color="FFFFFF" w:sz="0"/>
            </w:tcBorders>
            <w:shd w:fill="E6F5F0"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The client assessment experience is identical in both modes. EM is a post-assessment analysis path that runs server-side. No changes to the assessment UI, question bank, or report design are required for the EM experiment.</w:t>
            </w:r>
          </w:p>
        </w:tc>
      </w:tr>
    </w:tbl>
    <w:p>
      <w:pPr>
        <w:spacing w:after="0" w:before="160"/>
      </w:pPr>
      <w:r>
        <w:t xml:space="preserve"/>
      </w:r>
    </w:p>
    <w:p>
      <w:pPr>
        <w:pStyle w:val="Heading2"/>
        <w:spacing w:after="120" w:before="280"/>
      </w:pPr>
      <w:r>
        <w:rPr>
          <w:rFonts w:ascii="Arial" w:cs="Arial" w:eastAsia="Arial" w:hAnsi="Arial"/>
          <w:b/>
          <w:bCs/>
          <w:color w:val="1a2942"/>
          <w:sz w:val="26"/>
          <w:szCs w:val="26"/>
        </w:rPr>
        <w:t xml:space="preserve">1.1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Standard Mode (SM)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current two-call AI analysis pipeline (Call #1 post-Stage 2, Call #2 verdict + reports). The production default.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Enhanced Mode (EM)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experimental single-call AI analysis path that reasons from 60 raw slider values + all open responses.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Parallel 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SM and EM run for the same assessment. Results are stored separately and compared in the admin panel.</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 Analysis Lab</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admin panel page (super-admin only) where SM vs. EM results are compared and reliability tracked.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Declared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type and instinct self-reported by an alpha tester in the post-assessment beta feedback survey. The ground truth for accuracy comparison.</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Reliability log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database table storing SM result, EM result, declared type, and metadata for every assessment where EM has run.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EM Prompt Spec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Companion document containing the actual AI instruction text, type geometry lookup table, and JSON output schema for the EM call.</w:t>
            </w:r>
          </w:p>
        </w:tc>
      </w:tr>
    </w:tbl>
    <w:p>
      <w:r>
        <w:br/>
      </w:r>
      <w:r>
        <w:br w:type="page"/>
      </w:r>
    </w:p>
    <w:p>
      <w:pPr>
        <w:pStyle w:val="Heading1"/>
        <w:spacing w:after="160" w:before="360"/>
      </w:pPr>
      <w:r>
        <w:rPr>
          <w:rFonts w:ascii="Arial" w:cs="Arial" w:eastAsia="Arial" w:hAnsi="Arial"/>
          <w:b/>
          <w:bCs/>
          <w:color w:val="1a2942"/>
          <w:sz w:val="32"/>
          <w:szCs w:val="32"/>
        </w:rPr>
        <w:t xml:space="preserve">2. Standard Mode vs. Enhanced Mode</w:t>
      </w:r>
    </w:p>
    <w:p>
      <w:pPr>
        <w:pStyle w:val="Heading2"/>
        <w:spacing w:after="120" w:before="280"/>
      </w:pPr>
      <w:r>
        <w:rPr>
          <w:rFonts w:ascii="Arial" w:cs="Arial" w:eastAsia="Arial" w:hAnsi="Arial"/>
          <w:b/>
          <w:bCs/>
          <w:color w:val="1a2942"/>
          <w:sz w:val="26"/>
          <w:szCs w:val="26"/>
        </w:rPr>
        <w:t xml:space="preserve">2.1  Input data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58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Standard Mode (SM)</w:t>
            </w:r>
          </w:p>
        </w:tc>
        <w:tc>
          <w:tcPr>
            <w:tcW w:type="dxa" w:w="358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Enhanced Mode (EM)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Type slider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per-type means (0–100), collapsed from 45 raw values before any AI call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45 raw values with statement ID, type name, dimension label, and full statement text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Instinct slider data</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 instinct means (SP/SO/SX), collapsed from 15 raw values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15 raw values with statement ID, instinct, sub-domain label, and full statement text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0 responses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q1–q4 verbatim, passed to Call #1 and Call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q1–q4 verbatim — same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 1 type open response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passed to Call #1 and Call #2</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 same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1 instinct open response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passed to Call #1 and Call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 same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 4 final open response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passed to Call #2</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Verbatim — included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2 framework answers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Hornevian, Harmonic, Centers self-report — used as evidence in Call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Available in data package but not used in EM reasoning. Framework signals are derived independently from slider pattern.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 3 pairwise selection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Pairwise lean — used as evidence in Call #2</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Available in data package but not used in EM reasoning.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4 outcome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CONFIRMED / CONFIRMED_WITH_NOTE / AMBIGUOUS / REDIRECT — used in Call #2 confidence setting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used in EM reasoning. Final open response text is used; outcome enum is not.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Design principle: EM receives the complete data package — all stages, all responses. The EM prompt instructs the AI to reason from Stage 1 data and open responses only. Stage 2, Stage 3, and Stage 4 outcome data are available for logging and future hybrid modes but are not inputs to EM's analysis in v1.0.</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This design is intentional: it keeps the pipeline simple, avoids contaminating the experiment, and allows future prompt versions to selectively reintroduce Stage 2 or Stage 3 signals if the data supports it.</w:t>
            </w:r>
          </w:p>
        </w:tc>
      </w:tr>
    </w:tbl>
    <w:p>
      <w:pPr>
        <w:spacing w:after="0" w:before="160"/>
      </w:pPr>
      <w:r>
        <w:t xml:space="preserve"/>
      </w:r>
    </w:p>
    <w:p>
      <w:pPr>
        <w:pStyle w:val="Heading2"/>
        <w:spacing w:after="120" w:before="280"/>
      </w:pPr>
      <w:r>
        <w:rPr>
          <w:rFonts w:ascii="Arial" w:cs="Arial" w:eastAsia="Arial" w:hAnsi="Arial"/>
          <w:b/>
          <w:bCs/>
          <w:color w:val="1a2942"/>
          <w:sz w:val="26"/>
          <w:szCs w:val="26"/>
        </w:rPr>
        <w:t xml:space="preserve">2.2  Reasoning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Standard Mode (SM)</w:t>
            </w:r>
          </w:p>
        </w:tc>
        <w:tc>
          <w:tcPr>
            <w:tcW w:type="dxa" w:w="358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Enhanced Mode (EM)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First reasoning move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Receives 9 type means + 3 instinct means + Stage 2 answers → assigns whole-picture coherence score per type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Analyzes dimensional patterns across all 60 raw values before forming any hypothesis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Counter-type detection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CT mini-call (Call B) detects known CT combos mechanically; Call #1 can promote suppressed types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Structural scan across all 9 types for high Core Motivation + suppressed Avoidance/Preoccupation — not limited to known CT combos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Framework signals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Reads Stage 2 self-report (Hornevian, Harmonic, Centers) as evidence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Derives framework signals independently from slider clustering — can surface tension with Stage 2 self-report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Geometric neighborhood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examined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top candidates: checks wings, stress point, and security point for dimensional echoes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Instinct reasoning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means + instinct open response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15 raw values — within-instinct dimensional analysis, stack coherence, counter-type instinct patterns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Confidence basis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 3/4 evidence + distributional read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Dimensional pattern strength alone — no Stage 3/4 input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Reasoning transparency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Embedded in coach_report prose — not directly auditable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Explicit dimensional_observations, framework_signals, geometric_neighborhood, reasoning fields — fully auditable</w:t>
            </w:r>
          </w:p>
        </w:tc>
      </w:tr>
    </w:tbl>
    <w:p>
      <w:r>
        <w:br/>
      </w:r>
      <w:r>
        <w:br w:type="page"/>
      </w:r>
    </w:p>
    <w:p>
      <w:pPr>
        <w:pStyle w:val="Heading1"/>
        <w:spacing w:after="160" w:before="360"/>
      </w:pPr>
      <w:r>
        <w:rPr>
          <w:rFonts w:ascii="Arial" w:cs="Arial" w:eastAsia="Arial" w:hAnsi="Arial"/>
          <w:b/>
          <w:bCs/>
          <w:color w:val="1a2942"/>
          <w:sz w:val="32"/>
          <w:szCs w:val="32"/>
        </w:rPr>
        <w:t xml:space="preserve">3. EM reasoning sequence</w:t>
      </w:r>
    </w:p>
    <w:p>
      <w:pPr>
        <w:spacing w:after="100" w:before="40"/>
      </w:pPr>
      <w:r>
        <w:rPr>
          <w:rFonts w:ascii="Arial" w:cs="Arial" w:eastAsia="Arial" w:hAnsi="Arial"/>
          <w:color w:val="404040"/>
          <w:sz w:val="22"/>
          <w:szCs w:val="22"/>
        </w:rPr>
        <w:t xml:space="preserve">EM works through 8 analytical passes in order. The model holds all pass outputs simultaneously before committing to a hypothesis in Pass 8. No type is eliminated during the analytical passes — all 9 remain live hypotheses until synthesis.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Critical design principle: EM does not use progressive elimination. The risk of early elimination is missing counter-type signals and suppressed types. All 9 types remain live through all 8 passes. The passes adjust the weight of each candidate; only Pass 8 commits to a verdict.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3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What the AI analyzes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Raw prior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Ranks all 9 types by raw slider mean. This is the unfiltered self-report baseline. EM notes it explicitly but does not treat it as a hypothesis. All subsequent passes reference whether they confirm or complicate the raw ranking.</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1</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Within-type dimensional coherence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of the 9 types, examines all 5 dimension scores (Core Motivation, Focus of Attention, Resulting Preoccupation, Energy, Avoidance). Flags any type where spread between highest and lowest dimension exceeds 30 points. Tight cluster = strong signal. High spread = fracture — possible counter-type, developmental complexity, or noise.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Counter-type fingerprint scan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Before any narrowing: scans all 9 types for the counter-type signature — high Core Motivation score combined with suppressed Avoidance and Resulting Preoccupation scores. Any type showing this pattern is flagged and remains a live hypothesis regardless of its raw mean rank. Cross-references against known CT instinct combinations (SP-3, SX-6, SP-4, SX-1, SO-7) but is not limited to those combos.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3</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Geometric neighborhood check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the top 4–5 candidates by raw mean: examines the 4-point cluster of core type + 2 wings + stress point + security point. A type whose whole neighborhood is elevated is a stronger hypothesis than one that scores high in isolation. Notes which wing scores higher (active wing signal) and whether stress/security echoes appear on the theoretically expected dimensions.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Cross-type dimensional clustering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Examines whether any single dimension (Core Motivation, Focus of Attention, Preoccupation, Energy, or Avoidance) scores high across multiple types simultaneously. Particular attention to: Energy clustering across assertive types (3, 7, 8); Focus of Attention clustering across Head Center types (5, 6, 7); Core Motivation clustering across Dutiful types (1, 2, 6). These cross-type echoes are orientation signals, not typing confusion.</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5</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Framework derivation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Derives Hornevian group, Harmonic group, Center, and stress/security echoes independently from the slider pattern — without referencing Stage 2 self-report answers. Notes whether the derived signals are consistent or conflicted, and whether they align with or diverge from the Stage 2 self-report (if available for reference).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Instinct stack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Examines all 15 instinct values. Assesses: is one instinct clearly dominant across all 5 of its statements, or is dominance concentrated in 1–2 statements only? Notes within-instinct fractures. Checks for counter-type instinct patterns (strong sub-domain endorsement despite suppressed overall mean). Cross-references instinct stack coherence with the type candidates from Pass 3 — does the dominant instinct match the known subtype flavor of the leading type?</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7</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response synthesis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Reads all open responses (Stage 0 q1–q4, Stage 1 type open, Stage 1 instinct open, Stage 4 final). Assesses: does the person's language align with the Core Motivation of the leading candidate? Does word choice suggest the type's idealization or shadow? Does the instinct language confirm or complicate the slider-derived instinct hypothesis? Notes specific language that confirms or creates tension.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Synthesis and commitment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Holding all 8 passes simultaneously: commits to a leading type hypothesis, alternate type hypothesis, instinct hypothesis, and confidence levels for each. Explains what the decisive factors were, what created uncertainty, and any unresolved tensions between passes. Notes whether the final verdict confirms or overrides the raw slider ranking.</w:t>
            </w:r>
          </w:p>
        </w:tc>
      </w:tr>
    </w:tbl>
    <w:p>
      <w:r>
        <w:br/>
      </w:r>
      <w:r>
        <w:br w:type="page"/>
      </w:r>
    </w:p>
    <w:p>
      <w:pPr>
        <w:pStyle w:val="Heading1"/>
        <w:spacing w:after="160" w:before="360"/>
      </w:pPr>
      <w:r>
        <w:rPr>
          <w:rFonts w:ascii="Arial" w:cs="Arial" w:eastAsia="Arial" w:hAnsi="Arial"/>
          <w:b/>
          <w:bCs/>
          <w:color w:val="1a2942"/>
          <w:sz w:val="32"/>
          <w:szCs w:val="32"/>
        </w:rPr>
        <w:t xml:space="preserve">4. Output schema — EM vs. SM</w:t>
      </w:r>
    </w:p>
    <w:p>
      <w:pPr>
        <w:spacing w:after="100" w:before="40"/>
      </w:pPr>
      <w:r>
        <w:rPr>
          <w:rFonts w:ascii="Arial" w:cs="Arial" w:eastAsia="Arial" w:hAnsi="Arial"/>
          <w:color w:val="404040"/>
          <w:sz w:val="22"/>
          <w:szCs w:val="22"/>
        </w:rPr>
        <w:t xml:space="preserve">In parallel mode, EM produces its own result object stored separately from SM's output. The core hypothesis fields use the same field names and enum values as SM, so they are directly comparable. EM adds several new fields that surface the reasoning explicitly. SM's report register fields (client_facing, coach_report) are not produced by EM in parallel mode — SM owns those.</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4.1  Core hypothesis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rPr>
          <w:tblHeader/>
        </w:trPr>
        <w:tc>
          <w:tcPr>
            <w:tcW w:type="dxa" w:w="2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SM value / source</w:t>
            </w:r>
          </w:p>
        </w:tc>
        <w:tc>
          <w:tcPr>
            <w:tcW w:type="dxa" w:w="3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EM value / source</w:t>
            </w:r>
          </w:p>
        </w:tc>
        <w:tc>
          <w:tcPr>
            <w:tcW w:type="dxa" w:w="15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confirmed_type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1–9, Call #2 final verdict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1–9, EM Pass 8 synthesis verdict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confirmed_type_name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library lookup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library lookup on EM's confirmed_type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confidence_level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 MEDIUM_HIGH / MEDIUM / LOW — set by Call #2 after Stage 3/4 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enum — set by EM from dimensional pattern strength alone. No Stage 3/4 input.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 enum</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confidence_rationale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present in SM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one sentence explaining why EM chose this confidence level — what dimensional evidence drove the call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EM only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leading_candidate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Call #1 rank 1, server-stamped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EM Pass 8 leading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alternate_candidate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Call #1 rank 2, server-stamped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EM Pass 8 alternate type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third_candidate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Call #1 rank 3 — context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Omitted in parallel mode. Add when EM becomes primary.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 (alpha)</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em_ranking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call1_ranking in SM — 9 {type, score} objects from Call #1 coherence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field name: em_ranking — 9 {type, score} objects from EM dimensional confidence scores. Not identical to call1_ranking.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Renamed + new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type_score_profile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Raw slider means {1:0–100…9:0–100}, server-stamped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field, same source — raw slider means are data, not analysis. Identical value in both modes.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instinct_score_profile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{SP/SO/SX: 0–100}, raw instinct means, server-stamped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field, same source — identical in both modes.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dominant_instinct_hypothesis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SO / SX — Call #2 verdict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field name, EM Pass 6+7 instinct verdict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ranking_override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 — true when Call #1 reordered raw slider ranking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 — true when EM synthesis departs from raw slider rank order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stage4_outcome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CONFIRMED / CONFIRMED_WITH_NOTE / AMBIGUOUS / REDIRECT — server-stamped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applicable. Omit or null in parallel mode. When EM becomes primary: replace with em_validation_outcome using same enum.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 (alpha)</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redirect_from_type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 or null — REDIRECT outcome 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Omitted — no redirect mechanic in EM v1.0.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 (alpha)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hypothesis_validated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 — Stage 4 confirmation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Omitted in alpha. Future: derive from geometric neighborhood coherence.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prompt_version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currently tracked in SM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 e.g. 'EM-v1.0'. Added to both SM and EM result records going forward.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modes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model_version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currently tracked in 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 e.g. 'claude-sonnet-4-6'. Added to both SM and EM result records going forward.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modes</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4.2  EM-only additive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 / shape</w:t>
            </w:r>
          </w:p>
        </w:tc>
        <w:tc>
          <w:tcPr>
            <w:tcW w:type="dxa" w:w="5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dimensional_observations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strings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Specific pattern observations from Passes 1–6. Each observation references actual statement IDs and scores. These are the primary audit trail for EM's reasoning.</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framework_signals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Object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{hornevian, harmonic, center, stress_echo, security_echo} — each a string. Derived independently from slider clustering in Pass 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geometric_neighborhood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{active_wing: integer, stress_echo_present: boolean, security_echo_present: boolean, neighborhood_coherence: string} — from Pass 3.</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counter_type_flag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Object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{flagged: boolean, type: integer or null, rationale: string or null} — structural detection from Pass 2. Not limited to known CT combos.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instinct_analysis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{stack_coherence: string, dominant_confidence: string, within_instinct_notes: string or null} — from Pass 6.</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em_instinct_confidence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Enum 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 MEDIUM_HIGH / MEDIUM / LOW — instinct hypothesis confidence from Pass 6 stack analysis. Separate from type confidence_level.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paragraph plain English synthesis of the full 8-pass analytical sequence. The human-readable account of how EM reached its verdict.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alternate_rationale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sentence explaining why the alternate_candidate was surfaced and what distinguishes it from the leading type.</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4.3  Report registers (parallel mode)</w:t>
      </w:r>
    </w:p>
    <w:p>
      <w:pPr>
        <w:spacing w:after="100" w:before="40"/>
      </w:pPr>
      <w:r>
        <w:rPr>
          <w:rFonts w:ascii="Arial" w:cs="Arial" w:eastAsia="Arial" w:hAnsi="Arial"/>
          <w:color w:val="404040"/>
          <w:sz w:val="22"/>
          <w:szCs w:val="22"/>
        </w:rPr>
        <w:t xml:space="preserve">In parallel mode, SM owns the client_facing and coach_report blocks. EM does not generate report narratives in v1.0.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E6F4F8"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When EM becomes primary: EM generates both report registers. The dimensional_observations and framework_signals blocks feed directly into coach report sections, giving the coach richer context than SM currently provides. This is the long-game destination — see Section 9.</w:t>
            </w:r>
          </w:p>
        </w:tc>
      </w:tr>
    </w:tbl>
    <w:p>
      <w:r>
        <w:br/>
      </w:r>
      <w:r>
        <w:br w:type="page"/>
      </w:r>
    </w:p>
    <w:p>
      <w:pPr>
        <w:pStyle w:val="Heading1"/>
        <w:spacing w:after="160" w:before="360"/>
      </w:pPr>
      <w:r>
        <w:rPr>
          <w:rFonts w:ascii="Arial" w:cs="Arial" w:eastAsia="Arial" w:hAnsi="Arial"/>
          <w:b/>
          <w:bCs/>
          <w:color w:val="1a2942"/>
          <w:sz w:val="32"/>
          <w:szCs w:val="32"/>
        </w:rPr>
        <w:t xml:space="preserve">5. Data pipeline</w:t>
      </w:r>
    </w:p>
    <w:p>
      <w:pPr>
        <w:pStyle w:val="Heading2"/>
        <w:spacing w:after="120" w:before="280"/>
      </w:pPr>
      <w:r>
        <w:rPr>
          <w:rFonts w:ascii="Arial" w:cs="Arial" w:eastAsia="Arial" w:hAnsi="Arial"/>
          <w:b/>
          <w:bCs/>
          <w:color w:val="1a2942"/>
          <w:sz w:val="26"/>
          <w:szCs w:val="26"/>
        </w:rPr>
        <w:t xml:space="preserve">5.1  Raw slider data availability</w:t>
      </w:r>
    </w:p>
    <w:p>
      <w:pPr>
        <w:spacing w:after="100" w:before="40"/>
      </w:pPr>
      <w:r>
        <w:rPr>
          <w:rFonts w:ascii="Arial" w:cs="Arial" w:eastAsia="Arial" w:hAnsi="Arial"/>
          <w:color w:val="404040"/>
          <w:sz w:val="22"/>
          <w:szCs w:val="22"/>
        </w:rPr>
        <w:t xml:space="preserve">The full raw per-statement slider data is already persisted to the database on every completed assessment. No migration is required to capture it.</w:t>
      </w:r>
    </w:p>
    <w:p>
      <w:pPr>
        <w:spacing w:after="0" w:before="60"/>
      </w:pPr>
      <w:r>
        <w:t xml:space="preserve"/>
      </w:r>
    </w:p>
    <w:p>
      <w:pPr>
        <w:spacing w:after="100" w:before="40"/>
      </w:pPr>
      <w:r>
        <w:rPr>
          <w:rFonts w:ascii="Arial" w:cs="Arial" w:eastAsia="Arial" w:hAnsi="Arial"/>
          <w:color w:val="404040"/>
          <w:sz w:val="22"/>
          <w:szCs w:val="22"/>
        </w:rPr>
        <w:t xml:space="preserve">Flow: the client builds buildResponsesSnapshot() in app.js and sends it as responses_snapshot in the /api/submit payload. The server persists it to clients.responses_snapshot (JSONB) via runBackgroundJob → updateClientResponsesSnapshot.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Path in responses_snapshot</w:t>
            </w:r>
          </w:p>
        </w:tc>
        <w:tc>
          <w:tcPr>
            <w:tcW w:type="dxa" w:w="35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Shape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45 type slider 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stage1.typeSliders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'S3-1': 72, 'S3-2a': 65, … } — 45 keys, raw 0–100</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15 instinct slider values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stage1.instinctSliders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'I1-SP-1': 80, … } — 15 keys, raw 0–100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Collapsed means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stage1.profile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typeProfile: {1:…9:…}, instinctProfile: {SP:…SO:…SX:…} }</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 0 responses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stage0.q1, stage0.q2, stage0.q3, stage0.q4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1 type open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stage1.typeOpen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 1 instinct open response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stage1.instinctOpen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Stage 4 final open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finalQuestion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or null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Important caveat: responses_snapshot is one column per client, overwritten on each submit. For a client who has retaken the assessment, only the latest snapshot survives. The EM route must resolve assessment_id → client_id → responses_snapshot and detect if the assessment being analyzed is not the client's latest. If stale, warn and proceed — include source_assessment_id and latest_assessment_id in the response metadata. Do not hard-block.</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5.2  Statement label map</w:t>
      </w:r>
    </w:p>
    <w:p>
      <w:pPr>
        <w:spacing w:after="100" w:before="40"/>
      </w:pPr>
      <w:r>
        <w:rPr>
          <w:rFonts w:ascii="Arial" w:cs="Arial" w:eastAsia="Arial" w:hAnsi="Arial"/>
          <w:color w:val="404040"/>
          <w:sz w:val="22"/>
          <w:szCs w:val="22"/>
        </w:rPr>
        <w:t xml:space="preserve">The raw slider values must be passed to the EM call with their dimension labels. The label map (statement ID → type/instinct, dimension, full text) lives in app/public/assessment.js as STAGE1_TYPE_STATEMENTS and STAGE1_INSTINCT_STATEMENTS.</w:t>
      </w:r>
    </w:p>
    <w:p>
      <w:pPr>
        <w:spacing w:after="0" w:before="60"/>
      </w:pPr>
      <w:r>
        <w:t xml:space="preserve"/>
      </w:r>
    </w:p>
    <w:p>
      <w:pPr>
        <w:spacing w:after="100" w:before="40"/>
      </w:pPr>
      <w:r>
        <w:rPr>
          <w:rFonts w:ascii="Arial" w:cs="Arial" w:eastAsia="Arial" w:hAnsi="Arial"/>
          <w:color w:val="404040"/>
          <w:sz w:val="22"/>
          <w:szCs w:val="22"/>
        </w:rPr>
        <w:t xml:space="preserve">Because these constants live only in the browser bundle, a frozen server-side copy must be created as app/stage1_labels.js. This module exports the complete label map and is the single source of truth for the EM prompt builder. It must not be auto-generated at runtime from the browser bundle.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Statement IDs (dimension order)</w:t>
            </w:r>
          </w:p>
        </w:tc>
        <w:tc>
          <w:tcPr>
            <w:tcW w:type="dxa" w:w="45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Dimension order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All 9 types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S{N}-1, S{N}-2a, S{N}-2b, S{N}-3, S{N}-4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 → Focus of Attention → Resulting Preoccupation → Energy → Avoidance</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SP instinct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I1-SP-1 through I1-SP-5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 &amp; comfort → Enough/resources → Security/protective → Self-reliance → Energy direction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 instinct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I1-SO-1 through I1-SO-5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Place in group → Trust/reciprocity → Social landscape → Larger belonging → Energy direction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SX instinct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I1-SX-1 through I1-SX-5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Magnetized attention → Energy direction → Override → Asserting → Impressing</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5.3  Type geometry lookup table</w:t>
      </w:r>
    </w:p>
    <w:p>
      <w:pPr>
        <w:spacing w:after="100" w:before="40"/>
      </w:pPr>
      <w:r>
        <w:rPr>
          <w:rFonts w:ascii="Arial" w:cs="Arial" w:eastAsia="Arial" w:hAnsi="Arial"/>
          <w:color w:val="404040"/>
          <w:sz w:val="22"/>
          <w:szCs w:val="22"/>
        </w:rPr>
        <w:t xml:space="preserve">The EM prompt embeds a reference block mapping each type to its Enneagram structure. This enables the AI to reason about geometric neighborhoods, framework clustering, and stress/security echoes without hallucinating structural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1100"/>
        <w:gridCol w:w="1400"/>
        <w:gridCol w:w="700"/>
        <w:gridCol w:w="900"/>
        <w:gridCol w:w="1260"/>
      </w:tblGrid>
      <w:tr>
        <w:trPr>
          <w:tblHeader/>
        </w:trPr>
        <w:tc>
          <w:tcPr>
            <w:tcW w:type="dxa" w:w="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Center</w:t>
            </w:r>
          </w:p>
        </w:tc>
        <w:tc>
          <w:tcPr>
            <w:tcW w:type="dxa" w:w="11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Hornevian</w:t>
            </w:r>
          </w:p>
        </w:tc>
        <w:tc>
          <w:tcPr>
            <w:tcW w:type="dxa" w:w="1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Harmonic</w:t>
            </w:r>
          </w:p>
        </w:tc>
        <w:tc>
          <w:tcPr>
            <w:tcW w:type="dxa" w:w="7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Stress</w:t>
            </w:r>
          </w:p>
        </w:tc>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12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Wings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Improver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9, 2</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Giver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1, 3</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Performer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2, 4</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Individualist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3, 5</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Observer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4, 6</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Questioner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5, 7</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Enthusiast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6, 8</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Protector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7, 9</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Peacemaker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8, 1</w:t>
            </w:r>
          </w:p>
        </w:tc>
      </w:tr>
    </w:tbl>
    <w:p>
      <w:r>
        <w:br/>
      </w:r>
      <w:r>
        <w:br w:type="page"/>
      </w:r>
    </w:p>
    <w:p>
      <w:pPr>
        <w:pStyle w:val="Heading1"/>
        <w:spacing w:after="160" w:before="360"/>
      </w:pPr>
      <w:r>
        <w:rPr>
          <w:rFonts w:ascii="Arial" w:cs="Arial" w:eastAsia="Arial" w:hAnsi="Arial"/>
          <w:b/>
          <w:bCs/>
          <w:color w:val="1a2942"/>
          <w:sz w:val="32"/>
          <w:szCs w:val="32"/>
        </w:rPr>
        <w:t xml:space="preserve">6. Feature flag architecture</w:t>
      </w:r>
    </w:p>
    <w:p>
      <w:pPr>
        <w:pStyle w:val="Heading2"/>
        <w:spacing w:after="120" w:before="280"/>
      </w:pPr>
      <w:r>
        <w:rPr>
          <w:rFonts w:ascii="Arial" w:cs="Arial" w:eastAsia="Arial" w:hAnsi="Arial"/>
          <w:b/>
          <w:bCs/>
          <w:color w:val="1a2942"/>
          <w:sz w:val="26"/>
          <w:szCs w:val="26"/>
        </w:rPr>
        <w:t xml:space="preserve">6.1  Mode states</w:t>
      </w:r>
    </w:p>
    <w:p>
      <w:pPr>
        <w:spacing w:after="100" w:before="40"/>
      </w:pPr>
      <w:r>
        <w:rPr>
          <w:rFonts w:ascii="Arial" w:cs="Arial" w:eastAsia="Arial" w:hAnsi="Arial"/>
          <w:color w:val="404040"/>
          <w:sz w:val="22"/>
          <w:szCs w:val="22"/>
        </w:rPr>
        <w:t xml:space="preserve">A single server-side setting controls which analysis path fires for a given assessment. Three states: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7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Alpha default?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SM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Mode runs. EM does not run. Production behavior unchanged.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 only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EM runs instead of SM's Call #2. SM's Call #1 still runs for Stage 3 routing. Reports generated from EM output. Use for smoke testing.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Parallel (both)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SM and EM run. SM generates the report. EM result stored separately. Admin panel shows comparison. No client impact.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6.2  Scope hierarchy</w:t>
      </w:r>
    </w:p>
    <w:p>
      <w:pPr>
        <w:spacing w:after="100" w:before="40"/>
      </w:pPr>
      <w:r>
        <w:rPr>
          <w:rFonts w:ascii="Arial" w:cs="Arial" w:eastAsia="Arial" w:hAnsi="Arial"/>
          <w:color w:val="404040"/>
          <w:sz w:val="22"/>
          <w:szCs w:val="22"/>
        </w:rPr>
        <w:t xml:space="preserve">Mode is controlled at three levels, evaluated in order:</w:t>
      </w:r>
    </w:p>
    <w:p>
      <w:pPr>
        <w:pStyle w:val="ListParagraph"/>
        <w:numPr>
          <w:ilvl w:val="0"/>
          <w:numId w:val="3"/>
        </w:numPr>
        <w:spacing w:after="60" w:before="40"/>
      </w:pPr>
      <w:r>
        <w:rPr>
          <w:rFonts w:ascii="Arial" w:cs="Arial" w:eastAsia="Arial" w:hAnsi="Arial"/>
          <w:color w:val="404040"/>
          <w:sz w:val="22"/>
          <w:szCs w:val="22"/>
        </w:rPr>
        <w:t xml:space="preserve">Per-assessment override — a field on the assessments table (analysis_mode) overrides all other settings for that specific assessment.</w:t>
      </w:r>
    </w:p>
    <w:p>
      <w:pPr>
        <w:pStyle w:val="ListParagraph"/>
        <w:numPr>
          <w:ilvl w:val="0"/>
          <w:numId w:val="3"/>
        </w:numPr>
        <w:spacing w:after="60" w:before="40"/>
      </w:pPr>
      <w:r>
        <w:rPr>
          <w:rFonts w:ascii="Arial" w:cs="Arial" w:eastAsia="Arial" w:hAnsi="Arial"/>
          <w:color w:val="404040"/>
          <w:sz w:val="22"/>
          <w:szCs w:val="22"/>
        </w:rPr>
        <w:t xml:space="preserve">Per-client override — a field on the clients table (analysis_mode) overrides the global setting for all of that client's assessments.</w:t>
      </w:r>
    </w:p>
    <w:p>
      <w:pPr>
        <w:pStyle w:val="ListParagraph"/>
        <w:numPr>
          <w:ilvl w:val="0"/>
          <w:numId w:val="3"/>
        </w:numPr>
        <w:spacing w:after="60" w:before="40"/>
      </w:pPr>
      <w:r>
        <w:rPr>
          <w:rFonts w:ascii="Arial" w:cs="Arial" w:eastAsia="Arial" w:hAnsi="Arial"/>
          <w:color w:val="404040"/>
          <w:sz w:val="22"/>
          <w:szCs w:val="22"/>
        </w:rPr>
        <w:t xml:space="preserve">Global setting — an app_settings field (em_analysis_mode) applies to all assessments not otherwise overridden.</w:t>
      </w:r>
    </w:p>
    <w:p>
      <w:pPr>
        <w:spacing w:after="0" w:before="80"/>
      </w:pPr>
      <w:r>
        <w:t xml:space="preserve"/>
      </w:r>
    </w:p>
    <w:p>
      <w:pPr>
        <w:spacing w:after="100" w:before="40"/>
      </w:pPr>
      <w:r>
        <w:rPr>
          <w:rFonts w:ascii="Arial" w:cs="Arial" w:eastAsia="Arial" w:hAnsi="Arial"/>
          <w:color w:val="404040"/>
          <w:sz w:val="22"/>
          <w:szCs w:val="22"/>
        </w:rPr>
        <w:t xml:space="preserve">This hierarchy enables: (a) global parallel mode for all alpha testers, (b) per-client EM-only assignment for specific A/B test participants, and (c) per-assessment overrides for smoke testing individual runs.</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6.3  Admin panel controls</w:t>
      </w:r>
    </w:p>
    <w:p>
      <w:pPr>
        <w:spacing w:after="100" w:before="40"/>
      </w:pPr>
      <w:r>
        <w:rPr>
          <w:rFonts w:ascii="Arial" w:cs="Arial" w:eastAsia="Arial" w:hAnsi="Arial"/>
          <w:color w:val="404040"/>
          <w:sz w:val="22"/>
          <w:szCs w:val="22"/>
        </w:rPr>
        <w:t xml:space="preserve">The EM Analysis Lab Mode Settings panel exposes:</w:t>
      </w:r>
    </w:p>
    <w:p>
      <w:pPr>
        <w:pStyle w:val="ListParagraph"/>
        <w:numPr>
          <w:ilvl w:val="0"/>
          <w:numId w:val="2"/>
        </w:numPr>
        <w:spacing w:after="60" w:before="40"/>
      </w:pPr>
      <w:r>
        <w:rPr>
          <w:rFonts w:ascii="Arial" w:cs="Arial" w:eastAsia="Arial" w:hAnsi="Arial"/>
          <w:color w:val="404040"/>
          <w:sz w:val="22"/>
          <w:szCs w:val="22"/>
        </w:rPr>
        <w:t xml:space="preserve">Global toggle: EM active / inactive</w:t>
      </w:r>
    </w:p>
    <w:p>
      <w:pPr>
        <w:pStyle w:val="ListParagraph"/>
        <w:numPr>
          <w:ilvl w:val="0"/>
          <w:numId w:val="2"/>
        </w:numPr>
        <w:spacing w:after="60" w:before="40"/>
      </w:pPr>
      <w:r>
        <w:rPr>
          <w:rFonts w:ascii="Arial" w:cs="Arial" w:eastAsia="Arial" w:hAnsi="Arial"/>
          <w:color w:val="404040"/>
          <w:sz w:val="22"/>
          <w:szCs w:val="22"/>
        </w:rPr>
        <w:t xml:space="preserve">Global mode selector: SM only / EM only / Both (parallel)</w:t>
      </w:r>
    </w:p>
    <w:p>
      <w:pPr>
        <w:pStyle w:val="ListParagraph"/>
        <w:numPr>
          <w:ilvl w:val="0"/>
          <w:numId w:val="2"/>
        </w:numPr>
        <w:spacing w:after="60" w:before="40"/>
      </w:pPr>
      <w:r>
        <w:rPr>
          <w:rFonts w:ascii="Arial" w:cs="Arial" w:eastAsia="Arial" w:hAnsi="Arial"/>
          <w:color w:val="404040"/>
          <w:sz w:val="22"/>
          <w:szCs w:val="22"/>
        </w:rPr>
        <w:t xml:space="preserve">Model selector: Sonnet / Opus / Sonnet + Opus parallel</w:t>
      </w:r>
    </w:p>
    <w:p>
      <w:pPr>
        <w:pStyle w:val="ListParagraph"/>
        <w:numPr>
          <w:ilvl w:val="0"/>
          <w:numId w:val="2"/>
        </w:numPr>
        <w:spacing w:after="60" w:before="40"/>
      </w:pPr>
      <w:r>
        <w:rPr>
          <w:rFonts w:ascii="Arial" w:cs="Arial" w:eastAsia="Arial" w:hAnsi="Arial"/>
          <w:color w:val="404040"/>
          <w:sz w:val="22"/>
          <w:szCs w:val="22"/>
        </w:rPr>
        <w:t xml:space="preserve">Prompt version selector: dropdown of available EM prompt versions</w:t>
      </w:r>
    </w:p>
    <w:p>
      <w:pPr>
        <w:spacing w:after="0" w:before="60"/>
      </w:pPr>
      <w:r>
        <w:t xml:space="preserve"/>
      </w:r>
    </w:p>
    <w:p>
      <w:pPr>
        <w:spacing w:after="100" w:before="40"/>
      </w:pPr>
      <w:r>
        <w:rPr>
          <w:rFonts w:ascii="Arial" w:cs="Arial" w:eastAsia="Arial" w:hAnsi="Arial"/>
          <w:color w:val="404040"/>
          <w:sz w:val="22"/>
          <w:szCs w:val="22"/>
        </w:rPr>
        <w:t xml:space="preserve">Per-client mode override is set in the existing client profile modal (super-admin only).</w:t>
      </w:r>
    </w:p>
    <w:p>
      <w:r>
        <w:br/>
      </w:r>
      <w:r>
        <w:br w:type="page"/>
      </w:r>
    </w:p>
    <w:p>
      <w:pPr>
        <w:pStyle w:val="Heading1"/>
        <w:spacing w:after="160" w:before="360"/>
      </w:pPr>
      <w:r>
        <w:rPr>
          <w:rFonts w:ascii="Arial" w:cs="Arial" w:eastAsia="Arial" w:hAnsi="Arial"/>
          <w:b/>
          <w:bCs/>
          <w:color w:val="1a2942"/>
          <w:sz w:val="32"/>
          <w:szCs w:val="32"/>
        </w:rPr>
        <w:t xml:space="preserve">7. Admin panel — EM Analysis Lab</w:t>
      </w:r>
    </w:p>
    <w:p>
      <w:pPr>
        <w:spacing w:after="100" w:before="40"/>
      </w:pPr>
      <w:r>
        <w:rPr>
          <w:rFonts w:ascii="Arial" w:cs="Arial" w:eastAsia="Arial" w:hAnsi="Arial"/>
          <w:color w:val="404040"/>
          <w:sz w:val="22"/>
          <w:szCs w:val="22"/>
        </w:rPr>
        <w:t xml:space="preserve">The EM Analysis Lab is a dedicated admin panel page, super-admin only. It provides the primary interface for running, reviewing, and comparing EM analyses during alpha and beyond.</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7.1  Page structure</w:t>
      </w:r>
    </w:p>
    <w:p>
      <w:pPr>
        <w:spacing w:after="100" w:before="40"/>
      </w:pPr>
      <w:r>
        <w:rPr>
          <w:rFonts w:ascii="Arial" w:cs="Arial" w:eastAsia="Arial" w:hAnsi="Arial"/>
          <w:color w:val="404040"/>
          <w:sz w:val="22"/>
          <w:szCs w:val="22"/>
        </w:rPr>
        <w:t xml:space="preserve">The page has four tabs: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Overview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Alpha cohort summary metrics + tester roster with SM/EM/declared type comparison at a glance.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Assessment detail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EM analysis output for a selected assessment — all sections described in 7.3.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Mode settings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Global mode controls, model selector, prompt version selector.</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Reliability log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Historical comparison table across all assessments where EM has run, with accuracy metrics over time.</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7.2  Overview tab</w:t>
      </w:r>
    </w:p>
    <w:p>
      <w:pPr>
        <w:pStyle w:val="Heading3"/>
        <w:spacing w:after="80" w:before="200"/>
      </w:pPr>
      <w:r>
        <w:rPr>
          <w:rFonts w:ascii="Arial" w:cs="Arial" w:eastAsia="Arial" w:hAnsi="Arial"/>
          <w:b/>
          <w:bCs/>
          <w:color w:val="00B2D9"/>
          <w:sz w:val="22"/>
          <w:szCs w:val="22"/>
        </w:rPr>
        <w:t xml:space="preserve">Cohort summary metrics (4 cards)</w:t>
      </w:r>
    </w:p>
    <w:p>
      <w:pPr>
        <w:pStyle w:val="ListParagraph"/>
        <w:numPr>
          <w:ilvl w:val="0"/>
          <w:numId w:val="2"/>
        </w:numPr>
        <w:spacing w:after="60" w:before="40"/>
      </w:pPr>
      <w:r>
        <w:rPr>
          <w:rFonts w:ascii="Arial" w:cs="Arial" w:eastAsia="Arial" w:hAnsi="Arial"/>
          <w:color w:val="404040"/>
          <w:sz w:val="22"/>
          <w:szCs w:val="22"/>
        </w:rPr>
        <w:t xml:space="preserve">Assessments run — total count, with sub-label showing how many have an EM result</w:t>
      </w:r>
    </w:p>
    <w:p>
      <w:pPr>
        <w:pStyle w:val="ListParagraph"/>
        <w:numPr>
          <w:ilvl w:val="0"/>
          <w:numId w:val="2"/>
        </w:numPr>
        <w:spacing w:after="60" w:before="40"/>
      </w:pPr>
      <w:r>
        <w:rPr>
          <w:rFonts w:ascii="Arial" w:cs="Arial" w:eastAsia="Arial" w:hAnsi="Arial"/>
          <w:color w:val="404040"/>
          <w:sz w:val="22"/>
          <w:szCs w:val="22"/>
        </w:rPr>
        <w:t xml:space="preserve">Type match rate — EM vs. declared type, percentage</w:t>
      </w:r>
    </w:p>
    <w:p>
      <w:pPr>
        <w:pStyle w:val="ListParagraph"/>
        <w:numPr>
          <w:ilvl w:val="0"/>
          <w:numId w:val="2"/>
        </w:numPr>
        <w:spacing w:after="60" w:before="40"/>
      </w:pPr>
      <w:r>
        <w:rPr>
          <w:rFonts w:ascii="Arial" w:cs="Arial" w:eastAsia="Arial" w:hAnsi="Arial"/>
          <w:color w:val="404040"/>
          <w:sz w:val="22"/>
          <w:szCs w:val="22"/>
        </w:rPr>
        <w:t xml:space="preserve">SM vs. EM agreement — percentage of assessments where both modes returned the same leading type</w:t>
      </w:r>
    </w:p>
    <w:p>
      <w:pPr>
        <w:pStyle w:val="ListParagraph"/>
        <w:numPr>
          <w:ilvl w:val="0"/>
          <w:numId w:val="2"/>
        </w:numPr>
        <w:spacing w:after="60" w:before="40"/>
      </w:pPr>
      <w:r>
        <w:rPr>
          <w:rFonts w:ascii="Arial" w:cs="Arial" w:eastAsia="Arial" w:hAnsi="Arial"/>
          <w:color w:val="404040"/>
          <w:sz w:val="22"/>
          <w:szCs w:val="22"/>
        </w:rPr>
        <w:t xml:space="preserve">Declarations pending — count of assessments with EM result but no declared type yet in beta_feedback</w:t>
      </w:r>
    </w:p>
    <w:p>
      <w:pPr>
        <w:spacing w:after="0" w:before="80"/>
      </w:pPr>
      <w:r>
        <w:t xml:space="preserve"/>
      </w:r>
    </w:p>
    <w:p>
      <w:pPr>
        <w:pStyle w:val="Heading3"/>
        <w:spacing w:after="80" w:before="200"/>
      </w:pPr>
      <w:r>
        <w:rPr>
          <w:rFonts w:ascii="Arial" w:cs="Arial" w:eastAsia="Arial" w:hAnsi="Arial"/>
          <w:b/>
          <w:bCs/>
          <w:color w:val="00B2D9"/>
          <w:sz w:val="22"/>
          <w:szCs w:val="22"/>
        </w:rPr>
        <w:t xml:space="preserve">Tester roster</w:t>
      </w:r>
    </w:p>
    <w:p>
      <w:pPr>
        <w:spacing w:after="100" w:before="40"/>
      </w:pPr>
      <w:r>
        <w:rPr>
          <w:rFonts w:ascii="Arial" w:cs="Arial" w:eastAsia="Arial" w:hAnsi="Arial"/>
          <w:color w:val="404040"/>
          <w:sz w:val="22"/>
          <w:szCs w:val="22"/>
        </w:rPr>
        <w:t xml:space="preserve">One row per assessment where EM has run. Columns:</w:t>
      </w:r>
    </w:p>
    <w:p>
      <w:pPr>
        <w:pStyle w:val="ListParagraph"/>
        <w:numPr>
          <w:ilvl w:val="0"/>
          <w:numId w:val="2"/>
        </w:numPr>
        <w:spacing w:after="60" w:before="40"/>
      </w:pPr>
      <w:r>
        <w:rPr>
          <w:rFonts w:ascii="Arial" w:cs="Arial" w:eastAsia="Arial" w:hAnsi="Arial"/>
          <w:color w:val="404040"/>
          <w:sz w:val="22"/>
          <w:szCs w:val="22"/>
        </w:rPr>
        <w:t xml:space="preserve">Tester name + email</w:t>
      </w:r>
    </w:p>
    <w:p>
      <w:pPr>
        <w:pStyle w:val="ListParagraph"/>
        <w:numPr>
          <w:ilvl w:val="0"/>
          <w:numId w:val="2"/>
        </w:numPr>
        <w:spacing w:after="60" w:before="40"/>
      </w:pPr>
      <w:r>
        <w:rPr>
          <w:rFonts w:ascii="Arial" w:cs="Arial" w:eastAsia="Arial" w:hAnsi="Arial"/>
          <w:color w:val="404040"/>
          <w:sz w:val="22"/>
          <w:szCs w:val="22"/>
        </w:rPr>
        <w:t xml:space="preserve">SM result — leading type · instinct badge</w:t>
      </w:r>
    </w:p>
    <w:p>
      <w:pPr>
        <w:pStyle w:val="ListParagraph"/>
        <w:numPr>
          <w:ilvl w:val="0"/>
          <w:numId w:val="2"/>
        </w:numPr>
        <w:spacing w:after="60" w:before="40"/>
      </w:pPr>
      <w:r>
        <w:rPr>
          <w:rFonts w:ascii="Arial" w:cs="Arial" w:eastAsia="Arial" w:hAnsi="Arial"/>
          <w:color w:val="404040"/>
          <w:sz w:val="22"/>
          <w:szCs w:val="22"/>
        </w:rPr>
        <w:t xml:space="preserve">EM result (Sonnet) — leading type · instinct badge</w:t>
      </w:r>
    </w:p>
    <w:p>
      <w:pPr>
        <w:pStyle w:val="ListParagraph"/>
        <w:numPr>
          <w:ilvl w:val="0"/>
          <w:numId w:val="2"/>
        </w:numPr>
        <w:spacing w:after="60" w:before="40"/>
      </w:pPr>
      <w:r>
        <w:rPr>
          <w:rFonts w:ascii="Arial" w:cs="Arial" w:eastAsia="Arial" w:hAnsi="Arial"/>
          <w:color w:val="404040"/>
          <w:sz w:val="22"/>
          <w:szCs w:val="22"/>
        </w:rPr>
        <w:t xml:space="preserve">EM result (Opus) — leading type · instinct badge (if parallel model run)</w:t>
      </w:r>
    </w:p>
    <w:p>
      <w:pPr>
        <w:pStyle w:val="ListParagraph"/>
        <w:numPr>
          <w:ilvl w:val="0"/>
          <w:numId w:val="2"/>
        </w:numPr>
        <w:spacing w:after="60" w:before="40"/>
      </w:pPr>
      <w:r>
        <w:rPr>
          <w:rFonts w:ascii="Arial" w:cs="Arial" w:eastAsia="Arial" w:hAnsi="Arial"/>
          <w:color w:val="404040"/>
          <w:sz w:val="22"/>
          <w:szCs w:val="22"/>
        </w:rPr>
        <w:t xml:space="preserve">Declared type — from beta_feedback, or 'Pending' badge if not yet submitted</w:t>
      </w:r>
    </w:p>
    <w:p>
      <w:pPr>
        <w:pStyle w:val="ListParagraph"/>
        <w:numPr>
          <w:ilvl w:val="0"/>
          <w:numId w:val="2"/>
        </w:numPr>
        <w:spacing w:after="60" w:before="40"/>
      </w:pPr>
      <w:r>
        <w:rPr>
          <w:rFonts w:ascii="Arial" w:cs="Arial" w:eastAsia="Arial" w:hAnsi="Arial"/>
          <w:color w:val="404040"/>
          <w:sz w:val="22"/>
          <w:szCs w:val="22"/>
        </w:rPr>
        <w:t xml:space="preserve">Match status — Exact / Type only / Instinct only / Mismatch / Pending</w:t>
      </w:r>
    </w:p>
    <w:p>
      <w:pPr>
        <w:pStyle w:val="ListParagraph"/>
        <w:numPr>
          <w:ilvl w:val="0"/>
          <w:numId w:val="2"/>
        </w:numPr>
        <w:spacing w:after="60" w:before="40"/>
      </w:pPr>
      <w:r>
        <w:rPr>
          <w:rFonts w:ascii="Arial" w:cs="Arial" w:eastAsia="Arial" w:hAnsi="Arial"/>
          <w:color w:val="404040"/>
          <w:sz w:val="22"/>
          <w:szCs w:val="22"/>
        </w:rPr>
        <w:t xml:space="preserve">Action button — View (opens Assessment detail tab for that assessment) or Re-run</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7.3  Assessment detail tab</w:t>
      </w:r>
    </w:p>
    <w:p>
      <w:pPr>
        <w:spacing w:after="100" w:before="40"/>
      </w:pPr>
      <w:r>
        <w:rPr>
          <w:rFonts w:ascii="Arial" w:cs="Arial" w:eastAsia="Arial" w:hAnsi="Arial"/>
          <w:color w:val="404040"/>
          <w:sz w:val="22"/>
          <w:szCs w:val="22"/>
        </w:rPr>
        <w:t xml:space="preserve">Displays the full EM analysis for a selected assessment. Sections:</w:t>
      </w:r>
    </w:p>
    <w:p>
      <w:pPr>
        <w:spacing w:after="0" w:before="80"/>
      </w:pPr>
      <w:r>
        <w:t xml:space="preserve"/>
      </w:r>
    </w:p>
    <w:p>
      <w:pPr>
        <w:pStyle w:val="Heading3"/>
        <w:spacing w:after="80" w:before="200"/>
      </w:pPr>
      <w:r>
        <w:rPr>
          <w:rFonts w:ascii="Arial" w:cs="Arial" w:eastAsia="Arial" w:hAnsi="Arial"/>
          <w:b/>
          <w:bCs/>
          <w:color w:val="00B2D9"/>
          <w:sz w:val="22"/>
          <w:szCs w:val="22"/>
        </w:rPr>
        <w:t xml:space="preserve">Result comparison (3-column header)</w:t>
      </w:r>
    </w:p>
    <w:p>
      <w:pPr>
        <w:pStyle w:val="ListParagraph"/>
        <w:numPr>
          <w:ilvl w:val="0"/>
          <w:numId w:val="2"/>
        </w:numPr>
        <w:spacing w:after="60" w:before="40"/>
      </w:pPr>
      <w:r>
        <w:rPr>
          <w:rFonts w:ascii="Arial" w:cs="Arial" w:eastAsia="Arial" w:hAnsi="Arial"/>
          <w:color w:val="404040"/>
          <w:sz w:val="22"/>
          <w:szCs w:val="22"/>
        </w:rPr>
        <w:t xml:space="preserve">Column 1: SM result — confirmed_type, instinct, confidence_level, alternate</w:t>
      </w:r>
    </w:p>
    <w:p>
      <w:pPr>
        <w:pStyle w:val="ListParagraph"/>
        <w:numPr>
          <w:ilvl w:val="0"/>
          <w:numId w:val="2"/>
        </w:numPr>
        <w:spacing w:after="60" w:before="40"/>
      </w:pPr>
      <w:r>
        <w:rPr>
          <w:rFonts w:ascii="Arial" w:cs="Arial" w:eastAsia="Arial" w:hAnsi="Arial"/>
          <w:color w:val="404040"/>
          <w:sz w:val="22"/>
          <w:szCs w:val="22"/>
        </w:rPr>
        <w:t xml:space="preserve">Column 2: EM result — experimental_type_hypothesis, instinct, em_instinct_confidence, alternate + alternate_rationale. Highlighted border when EM result differs from SM.</w:t>
      </w:r>
    </w:p>
    <w:p>
      <w:pPr>
        <w:pStyle w:val="ListParagraph"/>
        <w:numPr>
          <w:ilvl w:val="0"/>
          <w:numId w:val="2"/>
        </w:numPr>
        <w:spacing w:after="60" w:before="40"/>
      </w:pPr>
      <w:r>
        <w:rPr>
          <w:rFonts w:ascii="Arial" w:cs="Arial" w:eastAsia="Arial" w:hAnsi="Arial"/>
          <w:color w:val="404040"/>
          <w:sz w:val="22"/>
          <w:szCs w:val="22"/>
        </w:rPr>
        <w:t xml:space="preserve">Column 3: Declared type — declared_type, declared_instinct, declared_subtype, declaration_confidence from beta_feedback. Match/mismatch badges vs. both SM and EM. 'Pending tester declaration' placeholder if not yet submitted.</w:t>
      </w:r>
    </w:p>
    <w:p>
      <w:pPr>
        <w:spacing w:after="0" w:before="80"/>
      </w:pPr>
      <w:r>
        <w:t xml:space="preserve"/>
      </w:r>
    </w:p>
    <w:p>
      <w:pPr>
        <w:pStyle w:val="Heading3"/>
        <w:spacing w:after="80" w:before="200"/>
      </w:pPr>
      <w:r>
        <w:rPr>
          <w:rFonts w:ascii="Arial" w:cs="Arial" w:eastAsia="Arial" w:hAnsi="Arial"/>
          <w:b/>
          <w:bCs/>
          <w:color w:val="00B2D9"/>
          <w:sz w:val="22"/>
          <w:szCs w:val="22"/>
        </w:rPr>
        <w:t xml:space="preserve">Type score comparison</w:t>
      </w:r>
    </w:p>
    <w:p>
      <w:pPr>
        <w:spacing w:after="100" w:before="40"/>
      </w:pPr>
      <w:r>
        <w:rPr>
          <w:rFonts w:ascii="Arial" w:cs="Arial" w:eastAsia="Arial" w:hAnsi="Arial"/>
          <w:color w:val="404040"/>
          <w:sz w:val="22"/>
          <w:szCs w:val="22"/>
        </w:rPr>
        <w:t xml:space="preserve">Side-by-side horizontal bar chart. For each of the 9 types: SM coherence score (blue bar) and EM dimensional confidence score (green bar), with numeric values. Bars normalized to highest score.</w:t>
      </w:r>
    </w:p>
    <w:p>
      <w:pPr>
        <w:spacing w:after="0" w:before="80"/>
      </w:pPr>
      <w:r>
        <w:t xml:space="preserve"/>
      </w:r>
    </w:p>
    <w:p>
      <w:pPr>
        <w:pStyle w:val="Heading3"/>
        <w:spacing w:after="80" w:before="200"/>
      </w:pPr>
      <w:r>
        <w:rPr>
          <w:rFonts w:ascii="Arial" w:cs="Arial" w:eastAsia="Arial" w:hAnsi="Arial"/>
          <w:b/>
          <w:bCs/>
          <w:color w:val="00B2D9"/>
          <w:sz w:val="22"/>
          <w:szCs w:val="22"/>
        </w:rPr>
        <w:t xml:space="preserve">Framework signals</w:t>
      </w:r>
    </w:p>
    <w:p>
      <w:pPr>
        <w:spacing w:after="100" w:before="40"/>
      </w:pPr>
      <w:r>
        <w:rPr>
          <w:rFonts w:ascii="Arial" w:cs="Arial" w:eastAsia="Arial" w:hAnsi="Arial"/>
          <w:color w:val="404040"/>
          <w:sz w:val="22"/>
          <w:szCs w:val="22"/>
        </w:rPr>
        <w:t xml:space="preserve">Table with rows: Hornevian, Harmonic, Center, Stress echo, Security echo, Instinct. Each row shows EM's derived signal from Pass 5. Where Stage 2 self-report is available, a sub-row notes whether the derived signal aligns with or diverges from self-report.</w:t>
      </w:r>
    </w:p>
    <w:p>
      <w:pPr>
        <w:spacing w:after="0" w:before="80"/>
      </w:pPr>
      <w:r>
        <w:t xml:space="preserve"/>
      </w:r>
    </w:p>
    <w:p>
      <w:pPr>
        <w:pStyle w:val="Heading3"/>
        <w:spacing w:after="80" w:before="200"/>
      </w:pPr>
      <w:r>
        <w:rPr>
          <w:rFonts w:ascii="Arial" w:cs="Arial" w:eastAsia="Arial" w:hAnsi="Arial"/>
          <w:b/>
          <w:bCs/>
          <w:color w:val="00B2D9"/>
          <w:sz w:val="22"/>
          <w:szCs w:val="22"/>
        </w:rPr>
        <w:t xml:space="preserve">Dimensional observations</w:t>
      </w:r>
    </w:p>
    <w:p>
      <w:pPr>
        <w:spacing w:after="100" w:before="40"/>
      </w:pPr>
      <w:r>
        <w:rPr>
          <w:rFonts w:ascii="Arial" w:cs="Arial" w:eastAsia="Arial" w:hAnsi="Arial"/>
          <w:color w:val="404040"/>
          <w:sz w:val="22"/>
          <w:szCs w:val="22"/>
        </w:rPr>
        <w:t xml:space="preserve">Bulleted list from the dimensional_observations array. Each observation tagged with a colored badge: Confirms (green), Note (amber), Flag (red — counter-type or tension signal).</w:t>
      </w:r>
    </w:p>
    <w:p>
      <w:pPr>
        <w:spacing w:after="0" w:before="80"/>
      </w:pPr>
      <w:r>
        <w:t xml:space="preserve"/>
      </w:r>
    </w:p>
    <w:p>
      <w:pPr>
        <w:pStyle w:val="Heading3"/>
        <w:spacing w:after="80" w:before="200"/>
      </w:pPr>
      <w:r>
        <w:rPr>
          <w:rFonts w:ascii="Arial" w:cs="Arial" w:eastAsia="Arial" w:hAnsi="Arial"/>
          <w:b/>
          <w:bCs/>
          <w:color w:val="00B2D9"/>
          <w:sz w:val="22"/>
          <w:szCs w:val="22"/>
        </w:rPr>
        <w:t xml:space="preserve">Geometric neighborhood</w:t>
      </w:r>
    </w:p>
    <w:p>
      <w:pPr>
        <w:spacing w:after="100" w:before="40"/>
      </w:pPr>
      <w:r>
        <w:rPr>
          <w:rFonts w:ascii="Arial" w:cs="Arial" w:eastAsia="Arial" w:hAnsi="Arial"/>
          <w:color w:val="404040"/>
          <w:sz w:val="22"/>
          <w:szCs w:val="22"/>
        </w:rPr>
        <w:t xml:space="preserve">3-card panel for the leading type's neighborhood: Wing (active), Stress point, Security point. Each card shows the type number, score, dimensional echo present/absent, and a confidence note.</w:t>
      </w:r>
    </w:p>
    <w:p>
      <w:pPr>
        <w:spacing w:after="0" w:before="80"/>
      </w:pPr>
      <w:r>
        <w:t xml:space="preserve"/>
      </w:r>
    </w:p>
    <w:p>
      <w:pPr>
        <w:pStyle w:val="Heading3"/>
        <w:spacing w:after="80" w:before="200"/>
      </w:pPr>
      <w:r>
        <w:rPr>
          <w:rFonts w:ascii="Arial" w:cs="Arial" w:eastAsia="Arial" w:hAnsi="Arial"/>
          <w:b/>
          <w:bCs/>
          <w:color w:val="00B2D9"/>
          <w:sz w:val="22"/>
          <w:szCs w:val="22"/>
        </w:rPr>
        <w:t xml:space="preserve">Instinct analysis</w:t>
      </w:r>
    </w:p>
    <w:p>
      <w:pPr>
        <w:spacing w:after="100" w:before="40"/>
      </w:pPr>
      <w:r>
        <w:rPr>
          <w:rFonts w:ascii="Arial" w:cs="Arial" w:eastAsia="Arial" w:hAnsi="Arial"/>
          <w:color w:val="404040"/>
          <w:sz w:val="22"/>
          <w:szCs w:val="22"/>
        </w:rPr>
        <w:t xml:space="preserve">Stack coherence, dominant confidence, within-instinct notes from Pass 6.</w:t>
      </w:r>
    </w:p>
    <w:p>
      <w:pPr>
        <w:spacing w:after="0" w:before="80"/>
      </w:pPr>
      <w:r>
        <w:t xml:space="preserve"/>
      </w:r>
    </w:p>
    <w:p>
      <w:pPr>
        <w:pStyle w:val="Heading3"/>
        <w:spacing w:after="80" w:before="200"/>
      </w:pPr>
      <w:r>
        <w:rPr>
          <w:rFonts w:ascii="Arial" w:cs="Arial" w:eastAsia="Arial" w:hAnsi="Arial"/>
          <w:b/>
          <w:bCs/>
          <w:color w:val="00B2D9"/>
          <w:sz w:val="22"/>
          <w:szCs w:val="22"/>
        </w:rPr>
        <w:t xml:space="preserve">Counter-type flag</w:t>
      </w:r>
    </w:p>
    <w:p>
      <w:pPr>
        <w:spacing w:after="100" w:before="40"/>
      </w:pPr>
      <w:r>
        <w:rPr>
          <w:rFonts w:ascii="Arial" w:cs="Arial" w:eastAsia="Arial" w:hAnsi="Arial"/>
          <w:color w:val="404040"/>
          <w:sz w:val="22"/>
          <w:szCs w:val="22"/>
        </w:rPr>
        <w:t xml:space="preserve">Shown only when counter_type_flag.flagged = true. Displays the type flagged, the specific dimensional pattern that triggered it (Core Motivation score, Avoidance score), and the rationale.</w:t>
      </w:r>
    </w:p>
    <w:p>
      <w:pPr>
        <w:spacing w:after="0" w:before="80"/>
      </w:pPr>
      <w:r>
        <w:t xml:space="preserve"/>
      </w:r>
    </w:p>
    <w:p>
      <w:pPr>
        <w:pStyle w:val="Heading3"/>
        <w:spacing w:after="80" w:before="200"/>
      </w:pPr>
      <w:r>
        <w:rPr>
          <w:rFonts w:ascii="Arial" w:cs="Arial" w:eastAsia="Arial" w:hAnsi="Arial"/>
          <w:b/>
          <w:bCs/>
          <w:color w:val="00B2D9"/>
          <w:sz w:val="22"/>
          <w:szCs w:val="22"/>
        </w:rPr>
        <w:t xml:space="preserve">EM reasoning summary</w:t>
      </w:r>
    </w:p>
    <w:p>
      <w:pPr>
        <w:spacing w:after="100" w:before="40"/>
      </w:pPr>
      <w:r>
        <w:rPr>
          <w:rFonts w:ascii="Arial" w:cs="Arial" w:eastAsia="Arial" w:hAnsi="Arial"/>
          <w:color w:val="404040"/>
          <w:sz w:val="22"/>
          <w:szCs w:val="22"/>
        </w:rPr>
        <w:t xml:space="preserve">The full reasoning field — 2–3 paragraphs of plain English synthesis from Pass 8. The human-readable account of how EM reached its verdict.</w:t>
      </w:r>
    </w:p>
    <w:p>
      <w:pPr>
        <w:spacing w:after="0" w:before="80"/>
      </w:pPr>
      <w:r>
        <w:t xml:space="preserve"/>
      </w:r>
    </w:p>
    <w:p>
      <w:pPr>
        <w:pStyle w:val="Heading3"/>
        <w:spacing w:after="80" w:before="200"/>
      </w:pPr>
      <w:r>
        <w:rPr>
          <w:rFonts w:ascii="Arial" w:cs="Arial" w:eastAsia="Arial" w:hAnsi="Arial"/>
          <w:b/>
          <w:bCs/>
          <w:color w:val="00B2D9"/>
          <w:sz w:val="22"/>
          <w:szCs w:val="22"/>
        </w:rPr>
        <w:t xml:space="preserve">Run metadata</w:t>
      </w:r>
    </w:p>
    <w:p>
      <w:pPr>
        <w:spacing w:after="100" w:before="40"/>
      </w:pPr>
      <w:r>
        <w:rPr>
          <w:rFonts w:ascii="Arial" w:cs="Arial" w:eastAsia="Arial" w:hAnsi="Arial"/>
          <w:color w:val="404040"/>
          <w:sz w:val="22"/>
          <w:szCs w:val="22"/>
        </w:rPr>
        <w:t xml:space="preserve">Model used, prompt_version, generated_at, input_tokens, output_tokens, stale_snapshot_warning if applicable.</w:t>
      </w:r>
    </w:p>
    <w:p>
      <w:pPr>
        <w:spacing w:after="0" w:before="80"/>
      </w:pPr>
      <w:r>
        <w:t xml:space="preserve"/>
      </w:r>
    </w:p>
    <w:p>
      <w:pPr>
        <w:pStyle w:val="Heading3"/>
        <w:spacing w:after="80" w:before="200"/>
      </w:pPr>
      <w:r>
        <w:rPr>
          <w:rFonts w:ascii="Arial" w:cs="Arial" w:eastAsia="Arial" w:hAnsi="Arial"/>
          <w:b/>
          <w:bCs/>
          <w:color w:val="00B2D9"/>
          <w:sz w:val="22"/>
          <w:szCs w:val="22"/>
        </w:rPr>
        <w:t xml:space="preserve">Actions</w:t>
      </w:r>
    </w:p>
    <w:p>
      <w:pPr>
        <w:pStyle w:val="ListParagraph"/>
        <w:numPr>
          <w:ilvl w:val="0"/>
          <w:numId w:val="2"/>
        </w:numPr>
        <w:spacing w:after="60" w:before="40"/>
      </w:pPr>
      <w:r>
        <w:rPr>
          <w:rFonts w:ascii="Arial" w:cs="Arial" w:eastAsia="Arial" w:hAnsi="Arial"/>
          <w:color w:val="404040"/>
          <w:sz w:val="22"/>
          <w:szCs w:val="22"/>
        </w:rPr>
        <w:t xml:space="preserve">Re-run button — re-executes the EM analysis, overwrites the stored result</w:t>
      </w:r>
    </w:p>
    <w:p>
      <w:pPr>
        <w:pStyle w:val="ListParagraph"/>
        <w:numPr>
          <w:ilvl w:val="0"/>
          <w:numId w:val="2"/>
        </w:numPr>
        <w:spacing w:after="60" w:before="40"/>
      </w:pPr>
      <w:r>
        <w:rPr>
          <w:rFonts w:ascii="Arial" w:cs="Arial" w:eastAsia="Arial" w:hAnsi="Arial"/>
          <w:color w:val="404040"/>
          <w:sz w:val="22"/>
          <w:szCs w:val="22"/>
        </w:rPr>
        <w:t xml:space="preserve">Run Opus button — if Sonnet was used for original run, allows a one-off Opus run for comparison</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7.4  Reliability log tab</w:t>
      </w:r>
    </w:p>
    <w:p>
      <w:pPr>
        <w:spacing w:after="100" w:before="40"/>
      </w:pPr>
      <w:r>
        <w:rPr>
          <w:rFonts w:ascii="Arial" w:cs="Arial" w:eastAsia="Arial" w:hAnsi="Arial"/>
          <w:color w:val="404040"/>
          <w:sz w:val="22"/>
          <w:szCs w:val="22"/>
        </w:rPr>
        <w:t xml:space="preserve">Tabular log of all EM runs, with filtering and sorting. Columns:</w:t>
      </w:r>
    </w:p>
    <w:p>
      <w:pPr>
        <w:pStyle w:val="ListParagraph"/>
        <w:numPr>
          <w:ilvl w:val="0"/>
          <w:numId w:val="2"/>
        </w:numPr>
        <w:spacing w:after="60" w:before="40"/>
      </w:pPr>
      <w:r>
        <w:rPr>
          <w:rFonts w:ascii="Arial" w:cs="Arial" w:eastAsia="Arial" w:hAnsi="Arial"/>
          <w:color w:val="404040"/>
          <w:sz w:val="22"/>
          <w:szCs w:val="22"/>
        </w:rPr>
        <w:t xml:space="preserve">Assessment ID, client name, run date</w:t>
      </w:r>
    </w:p>
    <w:p>
      <w:pPr>
        <w:pStyle w:val="ListParagraph"/>
        <w:numPr>
          <w:ilvl w:val="0"/>
          <w:numId w:val="2"/>
        </w:numPr>
        <w:spacing w:after="60" w:before="40"/>
      </w:pPr>
      <w:r>
        <w:rPr>
          <w:rFonts w:ascii="Arial" w:cs="Arial" w:eastAsia="Arial" w:hAnsi="Arial"/>
          <w:color w:val="404040"/>
          <w:sz w:val="22"/>
          <w:szCs w:val="22"/>
        </w:rPr>
        <w:t xml:space="preserve">SM type / instinct / confidence</w:t>
      </w:r>
    </w:p>
    <w:p>
      <w:pPr>
        <w:pStyle w:val="ListParagraph"/>
        <w:numPr>
          <w:ilvl w:val="0"/>
          <w:numId w:val="2"/>
        </w:numPr>
        <w:spacing w:after="60" w:before="40"/>
      </w:pPr>
      <w:r>
        <w:rPr>
          <w:rFonts w:ascii="Arial" w:cs="Arial" w:eastAsia="Arial" w:hAnsi="Arial"/>
          <w:color w:val="404040"/>
          <w:sz w:val="22"/>
          <w:szCs w:val="22"/>
        </w:rPr>
        <w:t xml:space="preserve">EM type / instinct / confidence (Sonnet)</w:t>
      </w:r>
    </w:p>
    <w:p>
      <w:pPr>
        <w:pStyle w:val="ListParagraph"/>
        <w:numPr>
          <w:ilvl w:val="0"/>
          <w:numId w:val="2"/>
        </w:numPr>
        <w:spacing w:after="60" w:before="40"/>
      </w:pPr>
      <w:r>
        <w:rPr>
          <w:rFonts w:ascii="Arial" w:cs="Arial" w:eastAsia="Arial" w:hAnsi="Arial"/>
          <w:color w:val="404040"/>
          <w:sz w:val="22"/>
          <w:szCs w:val="22"/>
        </w:rPr>
        <w:t xml:space="preserve">EM type / instinct / confidence (Opus, if run)</w:t>
      </w:r>
    </w:p>
    <w:p>
      <w:pPr>
        <w:pStyle w:val="ListParagraph"/>
        <w:numPr>
          <w:ilvl w:val="0"/>
          <w:numId w:val="2"/>
        </w:numPr>
        <w:spacing w:after="60" w:before="40"/>
      </w:pPr>
      <w:r>
        <w:rPr>
          <w:rFonts w:ascii="Arial" w:cs="Arial" w:eastAsia="Arial" w:hAnsi="Arial"/>
          <w:color w:val="404040"/>
          <w:sz w:val="22"/>
          <w:szCs w:val="22"/>
        </w:rPr>
        <w:t xml:space="preserve">Declared type / instinct / confidence</w:t>
      </w:r>
    </w:p>
    <w:p>
      <w:pPr>
        <w:pStyle w:val="ListParagraph"/>
        <w:numPr>
          <w:ilvl w:val="0"/>
          <w:numId w:val="2"/>
        </w:numPr>
        <w:spacing w:after="60" w:before="40"/>
      </w:pPr>
      <w:r>
        <w:rPr>
          <w:rFonts w:ascii="Arial" w:cs="Arial" w:eastAsia="Arial" w:hAnsi="Arial"/>
          <w:color w:val="404040"/>
          <w:sz w:val="22"/>
          <w:szCs w:val="22"/>
        </w:rPr>
        <w:t xml:space="preserve">Match status (Exact / Type only / Instinct only / Mismatch / Pending)</w:t>
      </w:r>
    </w:p>
    <w:p>
      <w:pPr>
        <w:pStyle w:val="ListParagraph"/>
        <w:numPr>
          <w:ilvl w:val="0"/>
          <w:numId w:val="2"/>
        </w:numPr>
        <w:spacing w:after="60" w:before="40"/>
      </w:pPr>
      <w:r>
        <w:rPr>
          <w:rFonts w:ascii="Arial" w:cs="Arial" w:eastAsia="Arial" w:hAnsi="Arial"/>
          <w:color w:val="404040"/>
          <w:sz w:val="22"/>
          <w:szCs w:val="22"/>
        </w:rPr>
        <w:t xml:space="preserve">Prompt version, model version</w:t>
      </w:r>
    </w:p>
    <w:p>
      <w:pPr>
        <w:spacing w:after="0" w:before="60"/>
      </w:pPr>
      <w:r>
        <w:t xml:space="preserve"/>
      </w:r>
    </w:p>
    <w:p>
      <w:pPr>
        <w:spacing w:after="100" w:before="40"/>
      </w:pPr>
      <w:r>
        <w:rPr>
          <w:rFonts w:ascii="Arial" w:cs="Arial" w:eastAsia="Arial" w:hAnsi="Arial"/>
          <w:color w:val="404040"/>
          <w:sz w:val="22"/>
          <w:szCs w:val="22"/>
        </w:rPr>
        <w:t xml:space="preserve">Summary row at bottom: overall type match rate, instinct match rate, SM vs. EM agreement rate, filtered by prompt version or date range.</w:t>
      </w:r>
    </w:p>
    <w:p>
      <w:r>
        <w:br/>
      </w:r>
      <w:r>
        <w:br w:type="page"/>
      </w:r>
    </w:p>
    <w:p>
      <w:pPr>
        <w:pStyle w:val="Heading1"/>
        <w:spacing w:after="160" w:before="360"/>
      </w:pPr>
      <w:r>
        <w:rPr>
          <w:rFonts w:ascii="Arial" w:cs="Arial" w:eastAsia="Arial" w:hAnsi="Arial"/>
          <w:b/>
          <w:bCs/>
          <w:color w:val="1a2942"/>
          <w:sz w:val="32"/>
          <w:szCs w:val="32"/>
        </w:rPr>
        <w:t xml:space="preserve">8. Database schema additions</w:t>
      </w:r>
    </w:p>
    <w:p>
      <w:pPr>
        <w:pStyle w:val="Heading2"/>
        <w:spacing w:after="120" w:before="280"/>
      </w:pPr>
      <w:r>
        <w:rPr>
          <w:rFonts w:ascii="Arial" w:cs="Arial" w:eastAsia="Arial" w:hAnsi="Arial"/>
          <w:b/>
          <w:bCs/>
          <w:color w:val="1a2942"/>
          <w:sz w:val="26"/>
          <w:szCs w:val="26"/>
        </w:rPr>
        <w:t xml:space="preserve">8.1  assessments table</w:t>
      </w:r>
    </w:p>
    <w:p>
      <w:pPr>
        <w:spacing w:after="100" w:before="40"/>
      </w:pPr>
      <w:r>
        <w:rPr>
          <w:rFonts w:ascii="Arial" w:cs="Arial" w:eastAsia="Arial" w:hAnsi="Arial"/>
          <w:color w:val="404040"/>
          <w:sz w:val="22"/>
          <w:szCs w:val="22"/>
        </w:rPr>
        <w:t xml:space="preserve">Add one nullable JSONB column to store the EM result. Nullable so existing rows are unaffected.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00B2D9"/>
                <w:sz w:val="20"/>
                <w:szCs w:val="20"/>
              </w:rPr>
              <w:t xml:space="preserve">Migration</w:t>
            </w:r>
          </w:p>
          <w:p>
            <w:pPr>
              <w:spacing w:after="0" w:before="0"/>
            </w:pPr>
            <w:r>
              <w:rPr>
                <w:rFonts w:ascii="Arial" w:cs="Arial" w:eastAsia="Arial" w:hAnsi="Arial"/>
                <w:color w:val="1a2942"/>
                <w:sz w:val="21"/>
                <w:szCs w:val="21"/>
              </w:rPr>
              <w:t xml:space="preserve">ALTER TABLE assessments ADD COLUMN IF NOT EXISTS experimental_raw_analysis JSONB;</w:t>
            </w:r>
          </w:p>
        </w:tc>
      </w:tr>
    </w:tbl>
    <w:p>
      <w:pPr>
        <w:spacing w:after="0" w:before="80"/>
      </w:pPr>
      <w:r>
        <w:t xml:space="preserve"/>
      </w:r>
    </w:p>
    <w:p>
      <w:pPr>
        <w:spacing w:after="100" w:before="40"/>
      </w:pPr>
      <w:r>
        <w:rPr>
          <w:rFonts w:ascii="Arial" w:cs="Arial" w:eastAsia="Arial" w:hAnsi="Arial"/>
          <w:color w:val="404040"/>
          <w:sz w:val="22"/>
          <w:szCs w:val="22"/>
        </w:rPr>
        <w:t xml:space="preserve">Stores the full EM result object: all hypothesis fields, all EM-only additive fields, plus a meta block (model, prompt_version, generated_at, input_tokens, output_tokens, source_assessment_is_latest). Re-running EM overwrites this column.</w:t>
      </w:r>
    </w:p>
    <w:p>
      <w:pPr>
        <w:spacing w:after="0" w:before="80"/>
      </w:pPr>
      <w:r>
        <w:t xml:space="preserve"/>
      </w:r>
    </w:p>
    <w:p>
      <w:pPr>
        <w:spacing w:after="100" w:before="40"/>
      </w:pPr>
      <w:r>
        <w:rPr>
          <w:rFonts w:ascii="Arial" w:cs="Arial" w:eastAsia="Arial" w:hAnsi="Arial"/>
          <w:color w:val="404040"/>
          <w:sz w:val="22"/>
          <w:szCs w:val="22"/>
        </w:rPr>
        <w:t xml:space="preserve">Storing on assessments (not clients) is deliberate — it keys the result to the specific assessment run, not the client, and survives retakes.</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8.2  beta_feedback table</w:t>
      </w:r>
    </w:p>
    <w:p>
      <w:pPr>
        <w:spacing w:after="100" w:before="40"/>
      </w:pPr>
      <w:r>
        <w:rPr>
          <w:rFonts w:ascii="Arial" w:cs="Arial" w:eastAsia="Arial" w:hAnsi="Arial"/>
          <w:color w:val="404040"/>
          <w:sz w:val="22"/>
          <w:szCs w:val="22"/>
        </w:rPr>
        <w:t xml:space="preserve">Add declared type fields to capture alpha tester ground truth. These fields arrive in the beta feedback survey payload.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00B2D9"/>
                <w:sz w:val="20"/>
                <w:szCs w:val="20"/>
              </w:rPr>
              <w:t xml:space="preserve">Migration</w:t>
            </w:r>
          </w:p>
          <w:p>
            <w:pPr>
              <w:spacing w:after="0" w:before="0"/>
            </w:pPr>
            <w:r>
              <w:rPr>
                <w:rFonts w:ascii="Arial" w:cs="Arial" w:eastAsia="Arial" w:hAnsi="Arial"/>
                <w:color w:val="1a2942"/>
                <w:sz w:val="21"/>
                <w:szCs w:val="21"/>
              </w:rPr>
              <w:t xml:space="preserve">ALTER TABLE beta_feedback ADD COLUMN IF NOT EXISTS declared_type INTEGER;
ALTER TABLE beta_feedback ADD COLUMN IF NOT EXISTS declared_instinct VARCHAR(8);
ALTER TABLE beta_feedback ADD COLUMN IF NOT EXISTS declared_subtype TEXT;
ALTER TABLE beta_feedback ADD COLUMN IF NOT EXISTS declaration_confidence VARCHAR(8);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Values / 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declared_type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1–9, nullable. The tester's self-declared Enneagram type.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declared_instinct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VARCHAR(8)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SO / SX, nullable.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declared_subtype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Optional free text (e.g. 'SP 4', 'counter-type SO 7').</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declaration_confidence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VARCHAR(8)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 MEDIUM / LOW, nullable. How certain the tester is of their own type.</w:t>
            </w:r>
          </w:p>
        </w:tc>
      </w:tr>
    </w:tbl>
    <w:p>
      <w:pPr>
        <w:spacing w:after="0" w:before="80"/>
      </w:pPr>
      <w:r>
        <w:t xml:space="preserve"/>
      </w:r>
    </w:p>
    <w:p>
      <w:pPr>
        <w:spacing w:after="100" w:before="40"/>
      </w:pPr>
      <w:r>
        <w:rPr>
          <w:rFonts w:ascii="Arial" w:cs="Arial" w:eastAsia="Arial" w:hAnsi="Arial"/>
          <w:color w:val="404040"/>
          <w:sz w:val="22"/>
          <w:szCs w:val="22"/>
        </w:rPr>
        <w:t xml:space="preserve">Wire through insertBetaFeedback (db.js) and POST /api/beta-feedback (server.js). Add getBetaFeedbackByAssessment(assessment_id) helper for the admin panel to retrieve declared type alongside EM results.</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8.3  Reliability log table (new)</w:t>
      </w:r>
    </w:p>
    <w:p>
      <w:pPr>
        <w:spacing w:after="100" w:before="40"/>
      </w:pPr>
      <w:r>
        <w:rPr>
          <w:rFonts w:ascii="Arial" w:cs="Arial" w:eastAsia="Arial" w:hAnsi="Arial"/>
          <w:color w:val="404040"/>
          <w:sz w:val="22"/>
          <w:szCs w:val="22"/>
        </w:rPr>
        <w:t xml:space="preserve">A dedicated table for the comparison log. Separate from the assessments table so it can be queried independently and segmented by prompt version.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00B2D9"/>
                <w:sz w:val="20"/>
                <w:szCs w:val="20"/>
              </w:rPr>
              <w:t xml:space="preserve">Migration</w:t>
            </w:r>
          </w:p>
          <w:p>
            <w:pPr>
              <w:spacing w:after="0" w:before="0"/>
            </w:pPr>
            <w:r>
              <w:rPr>
                <w:rFonts w:ascii="Arial" w:cs="Arial" w:eastAsia="Arial" w:hAnsi="Arial"/>
                <w:color w:val="1a2942"/>
                <w:sz w:val="21"/>
                <w:szCs w:val="21"/>
              </w:rPr>
              <w:t xml:space="preserve">CREATE TABLE IF NOT EXISTS em_reliability_log (
  id SERIAL PRIMARY KEY,
  assessment_id INTEGER REFERENCES assessments(id),
  client_id INTEGER REFERENCES clients(id),
  sm_type INTEGER, sm_instinct VARCHAR(8), sm_confidence VARCHAR(16),
  em_type_sonnet INTEGER, em_instinct_sonnet VARCHAR(8), em_confidence_sonnet VARCHAR(16),
  em_type_opus INTEGER, em_instinct_opus VARCHAR(8), em_confidence_opus VARCHAR(16),
  declared_type INTEGER, declared_instinct VARCHAR(8), declaration_confidence VARCHAR(8),
  match_status VARCHAR(16),
  prompt_version VARCHAR(32), model_version VARCHAR(64),
  full_em_result JSONB,
  ran_at TIMESTAMP DEFAULT NOW()
);</w:t>
            </w:r>
          </w:p>
        </w:tc>
      </w:tr>
    </w:tbl>
    <w:p>
      <w:pPr>
        <w:spacing w:after="0" w:before="80"/>
      </w:pPr>
      <w:r>
        <w:t xml:space="preserve"/>
      </w:r>
    </w:p>
    <w:p>
      <w:pPr>
        <w:spacing w:after="100" w:before="40"/>
      </w:pPr>
      <w:r>
        <w:rPr>
          <w:rFonts w:ascii="Arial" w:cs="Arial" w:eastAsia="Arial" w:hAnsi="Arial"/>
          <w:color w:val="404040"/>
          <w:sz w:val="22"/>
          <w:szCs w:val="22"/>
        </w:rPr>
        <w:t xml:space="preserve">full_em_result stores the complete EM output JSON. This is the training dataset for long-term prompt tuning — storing the full output is worth the storage cost.</w:t>
      </w:r>
    </w:p>
    <w:p>
      <w:r>
        <w:br/>
      </w:r>
      <w:r>
        <w:br w:type="page"/>
      </w:r>
    </w:p>
    <w:p>
      <w:pPr>
        <w:pStyle w:val="Heading1"/>
        <w:spacing w:after="160" w:before="360"/>
      </w:pPr>
      <w:r>
        <w:rPr>
          <w:rFonts w:ascii="Arial" w:cs="Arial" w:eastAsia="Arial" w:hAnsi="Arial"/>
          <w:b/>
          <w:bCs/>
          <w:color w:val="1a2942"/>
          <w:sz w:val="32"/>
          <w:szCs w:val="32"/>
        </w:rPr>
        <w:t xml:space="preserve">9. Assessment flow integration</w:t>
      </w:r>
    </w:p>
    <w:p>
      <w:pPr>
        <w:pStyle w:val="Heading2"/>
        <w:spacing w:after="120" w:before="280"/>
      </w:pPr>
      <w:r>
        <w:rPr>
          <w:rFonts w:ascii="Arial" w:cs="Arial" w:eastAsia="Arial" w:hAnsi="Arial"/>
          <w:b/>
          <w:bCs/>
          <w:color w:val="1a2942"/>
          <w:sz w:val="26"/>
          <w:szCs w:val="26"/>
        </w:rPr>
        <w:t xml:space="preserve">9.1  Parallel mode (alpha default)</w:t>
      </w:r>
    </w:p>
    <w:p>
      <w:pPr>
        <w:spacing w:after="100" w:before="40"/>
      </w:pPr>
      <w:r>
        <w:rPr>
          <w:rFonts w:ascii="Arial" w:cs="Arial" w:eastAsia="Arial" w:hAnsi="Arial"/>
          <w:color w:val="404040"/>
          <w:sz w:val="22"/>
          <w:szCs w:val="22"/>
        </w:rPr>
        <w:t xml:space="preserve">In parallel mode, the existing SM flow runs unchanged. EM runs as a post-hoc analysis triggered by the admin panel Run Experimental Analysis button, not automatically on submission.</w:t>
      </w:r>
    </w:p>
    <w:p>
      <w:pPr>
        <w:spacing w:after="0" w:before="60"/>
      </w:pPr>
      <w:r>
        <w:t xml:space="preserve"/>
      </w:r>
    </w:p>
    <w:p>
      <w:pPr>
        <w:spacing w:after="100" w:before="40"/>
      </w:pPr>
      <w:r>
        <w:rPr>
          <w:rFonts w:ascii="Arial" w:cs="Arial" w:eastAsia="Arial" w:hAnsi="Arial"/>
          <w:color w:val="404040"/>
          <w:sz w:val="22"/>
          <w:szCs w:val="22"/>
        </w:rPr>
        <w:t xml:space="preserve">Flow:</w:t>
      </w:r>
    </w:p>
    <w:p>
      <w:pPr>
        <w:pStyle w:val="ListParagraph"/>
        <w:numPr>
          <w:ilvl w:val="0"/>
          <w:numId w:val="3"/>
        </w:numPr>
        <w:spacing w:after="60" w:before="40"/>
      </w:pPr>
      <w:r>
        <w:rPr>
          <w:rFonts w:ascii="Arial" w:cs="Arial" w:eastAsia="Arial" w:hAnsi="Arial"/>
          <w:color w:val="404040"/>
          <w:sz w:val="22"/>
          <w:szCs w:val="22"/>
        </w:rPr>
        <w:t xml:space="preserve">Assessment completes normally. SM runs Call #1, Stage 3 routing, Stage 4, Call #2. Reports generated. responses_snapshot persisted.</w:t>
      </w:r>
    </w:p>
    <w:p>
      <w:pPr>
        <w:pStyle w:val="ListParagraph"/>
        <w:numPr>
          <w:ilvl w:val="0"/>
          <w:numId w:val="3"/>
        </w:numPr>
        <w:spacing w:after="60" w:before="40"/>
      </w:pPr>
      <w:r>
        <w:rPr>
          <w:rFonts w:ascii="Arial" w:cs="Arial" w:eastAsia="Arial" w:hAnsi="Arial"/>
          <w:color w:val="404040"/>
          <w:sz w:val="22"/>
          <w:szCs w:val="22"/>
        </w:rPr>
        <w:t xml:space="preserve">Admin navigates to EM Analysis Lab, selects the assessment, clicks Run Experimental Analysis.</w:t>
      </w:r>
    </w:p>
    <w:p>
      <w:pPr>
        <w:pStyle w:val="ListParagraph"/>
        <w:numPr>
          <w:ilvl w:val="0"/>
          <w:numId w:val="3"/>
        </w:numPr>
        <w:spacing w:after="60" w:before="40"/>
      </w:pPr>
      <w:r>
        <w:rPr>
          <w:rFonts w:ascii="Arial" w:cs="Arial" w:eastAsia="Arial" w:hAnsi="Arial"/>
          <w:color w:val="404040"/>
          <w:sz w:val="22"/>
          <w:szCs w:val="22"/>
        </w:rPr>
        <w:t xml:space="preserve">Server calls POST /admin/experiment/raw-analysis/:assessment_id (super-admin gated).</w:t>
      </w:r>
    </w:p>
    <w:p>
      <w:pPr>
        <w:pStyle w:val="ListParagraph"/>
        <w:numPr>
          <w:ilvl w:val="0"/>
          <w:numId w:val="3"/>
        </w:numPr>
        <w:spacing w:after="60" w:before="40"/>
      </w:pPr>
      <w:r>
        <w:rPr>
          <w:rFonts w:ascii="Arial" w:cs="Arial" w:eastAsia="Arial" w:hAnsi="Arial"/>
          <w:color w:val="404040"/>
          <w:sz w:val="22"/>
          <w:szCs w:val="22"/>
        </w:rPr>
        <w:t xml:space="preserve">Route loads responses_snapshot, checks staleness, builds EM prompt, calls Claude API.</w:t>
      </w:r>
    </w:p>
    <w:p>
      <w:pPr>
        <w:pStyle w:val="ListParagraph"/>
        <w:numPr>
          <w:ilvl w:val="0"/>
          <w:numId w:val="3"/>
        </w:numPr>
        <w:spacing w:after="60" w:before="40"/>
      </w:pPr>
      <w:r>
        <w:rPr>
          <w:rFonts w:ascii="Arial" w:cs="Arial" w:eastAsia="Arial" w:hAnsi="Arial"/>
          <w:color w:val="404040"/>
          <w:sz w:val="22"/>
          <w:szCs w:val="22"/>
        </w:rPr>
        <w:t xml:space="preserve">Result persisted to assessments.experimental_raw_analysis and em_reliability_log.</w:t>
      </w:r>
    </w:p>
    <w:p>
      <w:pPr>
        <w:pStyle w:val="ListParagraph"/>
        <w:numPr>
          <w:ilvl w:val="0"/>
          <w:numId w:val="3"/>
        </w:numPr>
        <w:spacing w:after="60" w:before="40"/>
      </w:pPr>
      <w:r>
        <w:rPr>
          <w:rFonts w:ascii="Arial" w:cs="Arial" w:eastAsia="Arial" w:hAnsi="Arial"/>
          <w:color w:val="404040"/>
          <w:sz w:val="22"/>
          <w:szCs w:val="22"/>
        </w:rPr>
        <w:t xml:space="preserve">Admin panel displays result inline.</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9.2  EM-only mode (future primary)</w:t>
      </w:r>
    </w:p>
    <w:p>
      <w:pPr>
        <w:spacing w:after="100" w:before="40"/>
      </w:pPr>
      <w:r>
        <w:rPr>
          <w:rFonts w:ascii="Arial" w:cs="Arial" w:eastAsia="Arial" w:hAnsi="Arial"/>
          <w:color w:val="404040"/>
          <w:sz w:val="22"/>
          <w:szCs w:val="22"/>
        </w:rPr>
        <w:t xml:space="preserve">When EM is promoted to primary mode, the integration point is Call #2's position in the assessment flow. EM replaces Call #2, using the same trigger (POST /api/submit → runBackgroundJob) but a different prompt and data pipeline.</w:t>
      </w:r>
    </w:p>
    <w:p>
      <w:pPr>
        <w:spacing w:after="0" w:before="60"/>
      </w:pPr>
      <w:r>
        <w:t xml:space="preserve"/>
      </w:r>
    </w:p>
    <w:p>
      <w:pPr>
        <w:spacing w:after="100" w:before="40"/>
      </w:pPr>
      <w:r>
        <w:rPr>
          <w:rFonts w:ascii="Arial" w:cs="Arial" w:eastAsia="Arial" w:hAnsi="Arial"/>
          <w:color w:val="404040"/>
          <w:sz w:val="22"/>
          <w:szCs w:val="22"/>
        </w:rPr>
        <w:t xml:space="preserve">SM's Call #1 continues to run — it gates Stage 3 routing and is needed for the Stage 3 pairwise question selection. EM does not replace Call #1.</w:t>
      </w:r>
    </w:p>
    <w:p>
      <w:pPr>
        <w:spacing w:after="0" w:before="60"/>
      </w:pPr>
      <w:r>
        <w:t xml:space="preserve"/>
      </w:r>
    </w:p>
    <w:p>
      <w:pPr>
        <w:spacing w:after="100" w:before="40"/>
      </w:pPr>
      <w:r>
        <w:rPr>
          <w:rFonts w:ascii="Arial" w:cs="Arial" w:eastAsia="Arial" w:hAnsi="Arial"/>
          <w:color w:val="404040"/>
          <w:sz w:val="22"/>
          <w:szCs w:val="22"/>
        </w:rPr>
        <w:t xml:space="preserve">In EM-only mode:</w:t>
      </w:r>
    </w:p>
    <w:p>
      <w:pPr>
        <w:pStyle w:val="ListParagraph"/>
        <w:numPr>
          <w:ilvl w:val="0"/>
          <w:numId w:val="2"/>
        </w:numPr>
        <w:spacing w:after="60" w:before="40"/>
      </w:pPr>
      <w:r>
        <w:rPr>
          <w:rFonts w:ascii="Arial" w:cs="Arial" w:eastAsia="Arial" w:hAnsi="Arial"/>
          <w:color w:val="404040"/>
          <w:sz w:val="22"/>
          <w:szCs w:val="22"/>
        </w:rPr>
        <w:t xml:space="preserve">Call #1 fires after Stage 2 → gates Stage 3 routing as today</w:t>
      </w:r>
    </w:p>
    <w:p>
      <w:pPr>
        <w:pStyle w:val="ListParagraph"/>
        <w:numPr>
          <w:ilvl w:val="0"/>
          <w:numId w:val="2"/>
        </w:numPr>
        <w:spacing w:after="60" w:before="40"/>
      </w:pPr>
      <w:r>
        <w:rPr>
          <w:rFonts w:ascii="Arial" w:cs="Arial" w:eastAsia="Arial" w:hAnsi="Arial"/>
          <w:color w:val="404040"/>
          <w:sz w:val="22"/>
          <w:szCs w:val="22"/>
        </w:rPr>
        <w:t xml:space="preserve">Stage 3 and Stage 4 run normally</w:t>
      </w:r>
    </w:p>
    <w:p>
      <w:pPr>
        <w:pStyle w:val="ListParagraph"/>
        <w:numPr>
          <w:ilvl w:val="0"/>
          <w:numId w:val="2"/>
        </w:numPr>
        <w:spacing w:after="60" w:before="40"/>
      </w:pPr>
      <w:r>
        <w:rPr>
          <w:rFonts w:ascii="Arial" w:cs="Arial" w:eastAsia="Arial" w:hAnsi="Arial"/>
          <w:color w:val="404040"/>
          <w:sz w:val="22"/>
          <w:szCs w:val="22"/>
        </w:rPr>
        <w:t xml:space="preserve">Instead of SM's Call #2: EM call fires with full responses_snapshot + all open responses</w:t>
      </w:r>
    </w:p>
    <w:p>
      <w:pPr>
        <w:pStyle w:val="ListParagraph"/>
        <w:numPr>
          <w:ilvl w:val="0"/>
          <w:numId w:val="2"/>
        </w:numPr>
        <w:spacing w:after="60" w:before="40"/>
      </w:pPr>
      <w:r>
        <w:rPr>
          <w:rFonts w:ascii="Arial" w:cs="Arial" w:eastAsia="Arial" w:hAnsi="Arial"/>
          <w:color w:val="404040"/>
          <w:sz w:val="22"/>
          <w:szCs w:val="22"/>
        </w:rPr>
        <w:t xml:space="preserve">EM output mapped to the Call #2 output contract (confirmed_type, confidence_level, dominant_instinct_hypothesis, client_facing, coach_report, etc.)</w:t>
      </w:r>
    </w:p>
    <w:p>
      <w:pPr>
        <w:pStyle w:val="ListParagraph"/>
        <w:numPr>
          <w:ilvl w:val="0"/>
          <w:numId w:val="2"/>
        </w:numPr>
        <w:spacing w:after="60" w:before="40"/>
      </w:pPr>
      <w:r>
        <w:rPr>
          <w:rFonts w:ascii="Arial" w:cs="Arial" w:eastAsia="Arial" w:hAnsi="Arial"/>
          <w:color w:val="404040"/>
          <w:sz w:val="22"/>
          <w:szCs w:val="22"/>
        </w:rPr>
        <w:t xml:space="preserve">Reports generated from EM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6"/>
              <w:left w:val="none" w:color="FFFFFF" w:sz="0"/>
              <w:bottom w:val="none" w:color="FFFFFF" w:sz="0"/>
              <w:right w:val="none" w:color="FFFFFF" w:sz="0"/>
            </w:tcBorders>
            <w:shd w:fill="E6F5F0"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Output contract parity is the key enabler. EM's core hypothesis fields use the same names and enums as SM. The renderer, DB writes, and report generation do not need to know which mode produced the data — they read the same fields either way. This is why the field naming decisions in Section 4 matter.</w:t>
            </w:r>
          </w:p>
        </w:tc>
      </w:tr>
    </w:tbl>
    <w:p>
      <w:pPr>
        <w:spacing w:after="0" w:before="120"/>
      </w:pPr>
      <w:r>
        <w:t xml:space="preserve"/>
      </w:r>
    </w:p>
    <w:p>
      <w:pPr>
        <w:pStyle w:val="Heading2"/>
        <w:spacing w:after="120" w:before="280"/>
      </w:pPr>
      <w:r>
        <w:rPr>
          <w:rFonts w:ascii="Arial" w:cs="Arial" w:eastAsia="Arial" w:hAnsi="Arial"/>
          <w:b/>
          <w:bCs/>
          <w:color w:val="1a2942"/>
          <w:sz w:val="26"/>
          <w:szCs w:val="26"/>
        </w:rPr>
        <w:t xml:space="preserve">9.3  Stage 2 and Stage 3 optionality (long game)</w:t>
      </w:r>
    </w:p>
    <w:p>
      <w:pPr>
        <w:spacing w:after="100" w:before="40"/>
      </w:pPr>
      <w:r>
        <w:rPr>
          <w:rFonts w:ascii="Arial" w:cs="Arial" w:eastAsia="Arial" w:hAnsi="Arial"/>
          <w:color w:val="404040"/>
          <w:sz w:val="22"/>
          <w:szCs w:val="22"/>
        </w:rPr>
        <w:t xml:space="preserve">If EM proves sufficiently accurate that Stage 2 and Stage 3 become redundant, the architecture change is conditional rather than a removal:</w:t>
      </w:r>
    </w:p>
    <w:p>
      <w:pPr>
        <w:pStyle w:val="ListParagraph"/>
        <w:numPr>
          <w:ilvl w:val="0"/>
          <w:numId w:val="2"/>
        </w:numPr>
        <w:spacing w:after="60" w:before="40"/>
      </w:pPr>
      <w:r>
        <w:rPr>
          <w:rFonts w:ascii="Arial" w:cs="Arial" w:eastAsia="Arial" w:hAnsi="Arial"/>
          <w:color w:val="404040"/>
          <w:sz w:val="22"/>
          <w:szCs w:val="22"/>
        </w:rPr>
        <w:t xml:space="preserve">A per-assessment or global flag controls whether Stage 2 and Stage 3 run</w:t>
      </w:r>
    </w:p>
    <w:p>
      <w:pPr>
        <w:pStyle w:val="ListParagraph"/>
        <w:numPr>
          <w:ilvl w:val="0"/>
          <w:numId w:val="2"/>
        </w:numPr>
        <w:spacing w:after="60" w:before="40"/>
      </w:pPr>
      <w:r>
        <w:rPr>
          <w:rFonts w:ascii="Arial" w:cs="Arial" w:eastAsia="Arial" w:hAnsi="Arial"/>
          <w:color w:val="404040"/>
          <w:sz w:val="22"/>
          <w:szCs w:val="22"/>
        </w:rPr>
        <w:t xml:space="preserve">If suppressed: assessment flows Stage 0 → Stage 1 → Stage 4 → EM call → report</w:t>
      </w:r>
    </w:p>
    <w:p>
      <w:pPr>
        <w:pStyle w:val="ListParagraph"/>
        <w:numPr>
          <w:ilvl w:val="0"/>
          <w:numId w:val="2"/>
        </w:numPr>
        <w:spacing w:after="60" w:before="40"/>
      </w:pPr>
      <w:r>
        <w:rPr>
          <w:rFonts w:ascii="Arial" w:cs="Arial" w:eastAsia="Arial" w:hAnsi="Arial"/>
          <w:color w:val="404040"/>
          <w:sz w:val="22"/>
          <w:szCs w:val="22"/>
        </w:rPr>
        <w:t xml:space="preserve">Stage 2 and Stage 3 data is still accepted if present; EM simply doesn't use it</w:t>
      </w:r>
    </w:p>
    <w:p>
      <w:pPr>
        <w:spacing w:after="0" w:before="60"/>
      </w:pPr>
      <w:r>
        <w:t xml:space="preserve"/>
      </w:r>
    </w:p>
    <w:p>
      <w:pPr>
        <w:spacing w:after="100" w:before="40"/>
      </w:pPr>
      <w:r>
        <w:rPr>
          <w:rFonts w:ascii="Arial" w:cs="Arial" w:eastAsia="Arial" w:hAnsi="Arial"/>
          <w:color w:val="404040"/>
          <w:sz w:val="22"/>
          <w:szCs w:val="22"/>
        </w:rPr>
        <w:t xml:space="preserve">This enables A/B testing the shorter flow (no Stage 2/3) against the full flow before committing to removal. No data is lost; the stages simply become optional rather than mandatory.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This is the long-game destination — not a near-term commitment. The decision to make Stage 2/3 optional requires alpha data showing EM accuracy is sufficient without them. Do not design or build this suppression mechanism until that data exists.</w:t>
            </w:r>
          </w:p>
        </w:tc>
      </w:tr>
    </w:tbl>
    <w:p>
      <w:r>
        <w:br/>
      </w:r>
      <w:r>
        <w:br w:type="page"/>
      </w:r>
    </w:p>
    <w:p>
      <w:pPr>
        <w:pStyle w:val="Heading1"/>
        <w:spacing w:after="160" w:before="360"/>
      </w:pPr>
      <w:r>
        <w:rPr>
          <w:rFonts w:ascii="Arial" w:cs="Arial" w:eastAsia="Arial" w:hAnsi="Arial"/>
          <w:b/>
          <w:bCs/>
          <w:color w:val="1a2942"/>
          <w:sz w:val="32"/>
          <w:szCs w:val="32"/>
        </w:rPr>
        <w:t xml:space="preserve">10. Reliability and long-term tuning</w:t>
      </w:r>
    </w:p>
    <w:p>
      <w:pPr>
        <w:pStyle w:val="Heading2"/>
        <w:spacing w:after="120" w:before="280"/>
      </w:pPr>
      <w:r>
        <w:rPr>
          <w:rFonts w:ascii="Arial" w:cs="Arial" w:eastAsia="Arial" w:hAnsi="Arial"/>
          <w:b/>
          <w:bCs/>
          <w:color w:val="1a2942"/>
          <w:sz w:val="26"/>
          <w:szCs w:val="26"/>
        </w:rPr>
        <w:t xml:space="preserve">10.1  Alpha accuracy definition</w:t>
      </w:r>
    </w:p>
    <w:p>
      <w:pPr>
        <w:spacing w:after="100" w:before="40"/>
      </w:pPr>
      <w:r>
        <w:rPr>
          <w:rFonts w:ascii="Arial" w:cs="Arial" w:eastAsia="Arial" w:hAnsi="Arial"/>
          <w:color w:val="404040"/>
          <w:sz w:val="22"/>
          <w:szCs w:val="22"/>
        </w:rPr>
        <w:t xml:space="preserve">For alpha (6–10 testers with declared types), accuracy is measured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Target (aspirational)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Type 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 leading_candidate = declared_type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80% at alpha</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Instinct match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EM dominant_instinct_hypothesis = declared_instinct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75% at alpha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Subtype 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type and instinct correct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70% at alpha</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SM vs. EM agreement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modes return same leading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 — no target yet</w:t>
            </w:r>
          </w:p>
        </w:tc>
      </w:tr>
    </w:tbl>
    <w:p>
      <w:pPr>
        <w:spacing w:after="0" w:before="80"/>
      </w:pPr>
      <w:r>
        <w:t xml:space="preserve"/>
      </w:r>
    </w:p>
    <w:p>
      <w:pPr>
        <w:spacing w:after="100" w:before="40"/>
      </w:pPr>
      <w:r>
        <w:rPr>
          <w:rFonts w:ascii="Arial" w:cs="Arial" w:eastAsia="Arial" w:hAnsi="Arial"/>
          <w:color w:val="404040"/>
          <w:sz w:val="22"/>
          <w:szCs w:val="22"/>
        </w:rPr>
        <w:t xml:space="preserve">Declaration format: single type (integer 1–9) and single instinct (SP / SO / SX). Binary match — no partial credit. Declarations come from testers who know the Enneagram and have high confidence in their type.</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10.2  Prompt versioning</w:t>
      </w:r>
    </w:p>
    <w:p>
      <w:pPr>
        <w:spacing w:after="100" w:before="40"/>
      </w:pPr>
      <w:r>
        <w:rPr>
          <w:rFonts w:ascii="Arial" w:cs="Arial" w:eastAsia="Arial" w:hAnsi="Arial"/>
          <w:color w:val="404040"/>
          <w:sz w:val="22"/>
          <w:szCs w:val="22"/>
        </w:rPr>
        <w:t xml:space="preserve">Every EM run records prompt_version and model_version in both experimental_raw_analysis and em_reliability_log. Version format:</w:t>
      </w:r>
    </w:p>
    <w:p>
      <w:pPr>
        <w:pStyle w:val="ListParagraph"/>
        <w:numPr>
          <w:ilvl w:val="0"/>
          <w:numId w:val="2"/>
        </w:numPr>
        <w:spacing w:after="60" w:before="40"/>
      </w:pPr>
      <w:r>
        <w:rPr>
          <w:rFonts w:ascii="Arial" w:cs="Arial" w:eastAsia="Arial" w:hAnsi="Arial"/>
          <w:color w:val="404040"/>
          <w:sz w:val="22"/>
          <w:szCs w:val="22"/>
        </w:rPr>
        <w:t xml:space="preserve">EM prompt: EM-v1.0, EM-v1.1, EM-v2.0 etc.</w:t>
      </w:r>
    </w:p>
    <w:p>
      <w:pPr>
        <w:pStyle w:val="ListParagraph"/>
        <w:numPr>
          <w:ilvl w:val="0"/>
          <w:numId w:val="2"/>
        </w:numPr>
        <w:spacing w:after="60" w:before="40"/>
      </w:pPr>
      <w:r>
        <w:rPr>
          <w:rFonts w:ascii="Arial" w:cs="Arial" w:eastAsia="Arial" w:hAnsi="Arial"/>
          <w:color w:val="404040"/>
          <w:sz w:val="22"/>
          <w:szCs w:val="22"/>
        </w:rPr>
        <w:t xml:space="preserve">SM prompt: SM-v2 (current), SM-v3 etc.</w:t>
      </w:r>
    </w:p>
    <w:p>
      <w:pPr>
        <w:pStyle w:val="ListParagraph"/>
        <w:numPr>
          <w:ilvl w:val="0"/>
          <w:numId w:val="2"/>
        </w:numPr>
        <w:spacing w:after="60" w:before="40"/>
      </w:pPr>
      <w:r>
        <w:rPr>
          <w:rFonts w:ascii="Arial" w:cs="Arial" w:eastAsia="Arial" w:hAnsi="Arial"/>
          <w:color w:val="404040"/>
          <w:sz w:val="22"/>
          <w:szCs w:val="22"/>
        </w:rPr>
        <w:t xml:space="preserve">Model: claude-sonnet-4-6, claude-opus-4-6 etc.</w:t>
      </w:r>
    </w:p>
    <w:p>
      <w:pPr>
        <w:spacing w:after="0" w:before="60"/>
      </w:pPr>
      <w:r>
        <w:t xml:space="preserve"/>
      </w:r>
    </w:p>
    <w:p>
      <w:pPr>
        <w:spacing w:after="100" w:before="40"/>
      </w:pPr>
      <w:r>
        <w:rPr>
          <w:rFonts w:ascii="Arial" w:cs="Arial" w:eastAsia="Arial" w:hAnsi="Arial"/>
          <w:color w:val="404040"/>
          <w:sz w:val="22"/>
          <w:szCs w:val="22"/>
        </w:rPr>
        <w:t xml:space="preserve">When a prompt is refined based on alpha data, the new version is deployed and tagged. Historical log records retain their original prompt_version, enabling before/after accuracy comparison.</w:t>
      </w:r>
    </w:p>
    <w:p>
      <w:pPr>
        <w:spacing w:after="0" w:before="120"/>
      </w:pPr>
      <w:r>
        <w:t xml:space="preserve"/>
      </w:r>
    </w:p>
    <w:p>
      <w:pPr>
        <w:pStyle w:val="Heading2"/>
        <w:spacing w:after="120" w:before="280"/>
      </w:pPr>
      <w:r>
        <w:rPr>
          <w:rFonts w:ascii="Arial" w:cs="Arial" w:eastAsia="Arial" w:hAnsi="Arial"/>
          <w:b/>
          <w:bCs/>
          <w:color w:val="1a2942"/>
          <w:sz w:val="26"/>
          <w:szCs w:val="26"/>
        </w:rPr>
        <w:t xml:space="preserve">10.3  Tuning loop</w:t>
      </w:r>
    </w:p>
    <w:p>
      <w:pPr>
        <w:spacing w:after="100" w:before="40"/>
      </w:pPr>
      <w:r>
        <w:rPr>
          <w:rFonts w:ascii="Arial" w:cs="Arial" w:eastAsia="Arial" w:hAnsi="Arial"/>
          <w:color w:val="404040"/>
          <w:sz w:val="22"/>
          <w:szCs w:val="22"/>
        </w:rPr>
        <w:t xml:space="preserve">The intended improvement loop over time:</w:t>
      </w:r>
    </w:p>
    <w:p>
      <w:pPr>
        <w:pStyle w:val="ListParagraph"/>
        <w:numPr>
          <w:ilvl w:val="0"/>
          <w:numId w:val="3"/>
        </w:numPr>
        <w:spacing w:after="60" w:before="40"/>
      </w:pPr>
      <w:r>
        <w:rPr>
          <w:rFonts w:ascii="Arial" w:cs="Arial" w:eastAsia="Arial" w:hAnsi="Arial"/>
          <w:color w:val="404040"/>
          <w:sz w:val="22"/>
          <w:szCs w:val="22"/>
        </w:rPr>
        <w:t xml:space="preserve">Alpha data accumulates in em_reliability_log with declared types.</w:t>
      </w:r>
    </w:p>
    <w:p>
      <w:pPr>
        <w:pStyle w:val="ListParagraph"/>
        <w:numPr>
          <w:ilvl w:val="0"/>
          <w:numId w:val="3"/>
        </w:numPr>
        <w:spacing w:after="60" w:before="40"/>
      </w:pPr>
      <w:r>
        <w:rPr>
          <w:rFonts w:ascii="Arial" w:cs="Arial" w:eastAsia="Arial" w:hAnsi="Arial"/>
          <w:color w:val="404040"/>
          <w:sz w:val="22"/>
          <w:szCs w:val="22"/>
        </w:rPr>
        <w:t xml:space="preserve">Pattern analysis: which types does EM consistently get right? Where does it struggle? Do specific pass instructions drive errors?</w:t>
      </w:r>
    </w:p>
    <w:p>
      <w:pPr>
        <w:pStyle w:val="ListParagraph"/>
        <w:numPr>
          <w:ilvl w:val="0"/>
          <w:numId w:val="3"/>
        </w:numPr>
        <w:spacing w:after="60" w:before="40"/>
      </w:pPr>
      <w:r>
        <w:rPr>
          <w:rFonts w:ascii="Arial" w:cs="Arial" w:eastAsia="Arial" w:hAnsi="Arial"/>
          <w:color w:val="404040"/>
          <w:sz w:val="22"/>
          <w:szCs w:val="22"/>
        </w:rPr>
        <w:t xml:space="preserve">Prompt refinement: targeted edits to the EM Prompt Spec based on observed patterns. New version number assigned.</w:t>
      </w:r>
    </w:p>
    <w:p>
      <w:pPr>
        <w:pStyle w:val="ListParagraph"/>
        <w:numPr>
          <w:ilvl w:val="0"/>
          <w:numId w:val="3"/>
        </w:numPr>
        <w:spacing w:after="60" w:before="40"/>
      </w:pPr>
      <w:r>
        <w:rPr>
          <w:rFonts w:ascii="Arial" w:cs="Arial" w:eastAsia="Arial" w:hAnsi="Arial"/>
          <w:color w:val="404040"/>
          <w:sz w:val="22"/>
          <w:szCs w:val="22"/>
        </w:rPr>
        <w:t xml:space="preserve">Deploy new prompt version. Run against historical assessments (re-run button) to check improvement.</w:t>
      </w:r>
    </w:p>
    <w:p>
      <w:pPr>
        <w:pStyle w:val="ListParagraph"/>
        <w:numPr>
          <w:ilvl w:val="0"/>
          <w:numId w:val="3"/>
        </w:numPr>
        <w:spacing w:after="60" w:before="40"/>
      </w:pPr>
      <w:r>
        <w:rPr>
          <w:rFonts w:ascii="Arial" w:cs="Arial" w:eastAsia="Arial" w:hAnsi="Arial"/>
          <w:color w:val="404040"/>
          <w:sz w:val="22"/>
          <w:szCs w:val="22"/>
        </w:rPr>
        <w:t xml:space="preserve">Track accuracy delta by prompt version in the Reliability log tab.</w:t>
      </w:r>
    </w:p>
    <w:p>
      <w:pPr>
        <w:spacing w:after="0" w:before="60"/>
      </w:pPr>
      <w:r>
        <w:t xml:space="preserve"/>
      </w:r>
    </w:p>
    <w:p>
      <w:pPr>
        <w:spacing w:after="100" w:before="40"/>
      </w:pPr>
      <w:r>
        <w:rPr>
          <w:rFonts w:ascii="Arial" w:cs="Arial" w:eastAsia="Arial" w:hAnsi="Arial"/>
          <w:color w:val="404040"/>
          <w:sz w:val="22"/>
          <w:szCs w:val="22"/>
        </w:rPr>
        <w:t xml:space="preserve">At scale (200+ assessments with declared types), this loop becomes systematic rather than intuition-driven.</w:t>
      </w:r>
    </w:p>
    <w:p>
      <w:r>
        <w:br/>
      </w:r>
      <w:r>
        <w:br w:type="page"/>
      </w:r>
    </w:p>
    <w:p>
      <w:pPr>
        <w:pStyle w:val="Heading1"/>
        <w:spacing w:after="160" w:before="360"/>
      </w:pPr>
      <w:r>
        <w:rPr>
          <w:rFonts w:ascii="Arial" w:cs="Arial" w:eastAsia="Arial" w:hAnsi="Arial"/>
          <w:b/>
          <w:bCs/>
          <w:color w:val="1a2942"/>
          <w:sz w:val="32"/>
          <w:szCs w:val="32"/>
        </w:rPr>
        <w:t xml:space="preserve">11. Smoke test</w:t>
      </w:r>
    </w:p>
    <w:p>
      <w:pPr>
        <w:spacing w:after="100" w:before="40"/>
      </w:pPr>
      <w:r>
        <w:rPr>
          <w:rFonts w:ascii="Arial" w:cs="Arial" w:eastAsia="Arial" w:hAnsi="Arial"/>
          <w:color w:val="404040"/>
          <w:sz w:val="22"/>
          <w:szCs w:val="22"/>
        </w:rPr>
        <w:t xml:space="preserve">Before EM is enabled for any alpha tester, Cai and Mo run their own completed assessments through EM and evaluate the output. Both have sign-off authority before EM opens to external testers.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Evaluation question</w:t>
            </w:r>
          </w:p>
        </w:tc>
        <w:tc>
          <w:tcPr>
            <w:tcW w:type="dxa" w:w="6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What a passing answer looks like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Does the dimensional reasoning make Enneagram 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Observations reference real patterns — not generic statements. Statement IDs and scores cited are accurate.</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Does the geometric neighborhood check land correctly?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Active wing correctly identified. Stress/security echoes present on expected dimensions.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Does the counter-type logic fire appropriately?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Flag fires when a CT pattern is present. Flag correctly absent when it is not.</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Does the confidence level feel right?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 clear, coherent, well-supported pattern. LOW = genuine uncertainty. Rationale is specific.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Does the reasoning summary hold 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Describes the person accurately. Names the right tensions. Mo would be comfortable showing this to a coach as a sample.</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Where do SM and EM disagree?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most informative cases. Which mode is closer to known type? What did EM see that SM missed, or vice versa?</w:t>
            </w:r>
          </w:p>
        </w:tc>
      </w:tr>
    </w:tbl>
    <w:p>
      <w:pPr>
        <w:spacing w:after="0" w:before="80"/>
      </w:pPr>
      <w:r>
        <w:t xml:space="preserve"/>
      </w:r>
    </w:p>
    <w:p>
      <w:pPr>
        <w:spacing w:after="100" w:before="40"/>
      </w:pPr>
      <w:r>
        <w:rPr>
          <w:rFonts w:ascii="Arial" w:cs="Arial" w:eastAsia="Arial" w:hAnsi="Arial"/>
          <w:color w:val="404040"/>
          <w:sz w:val="22"/>
          <w:szCs w:val="22"/>
        </w:rPr>
        <w:t xml:space="preserve">See companion document: hive_em_smoke_test_brief_mo.docx for Mo's plain-English briefing on the smoke test.</w:t>
      </w:r>
    </w:p>
    <w:p>
      <w:r>
        <w:br/>
      </w:r>
      <w:r>
        <w:br w:type="page"/>
      </w:r>
    </w:p>
    <w:p>
      <w:pPr>
        <w:pStyle w:val="Heading1"/>
        <w:spacing w:after="160" w:before="360"/>
      </w:pPr>
      <w:r>
        <w:rPr>
          <w:rFonts w:ascii="Arial" w:cs="Arial" w:eastAsia="Arial" w:hAnsi="Arial"/>
          <w:b/>
          <w:bCs/>
          <w:color w:val="1a2942"/>
          <w:sz w:val="32"/>
          <w:szCs w:val="32"/>
        </w:rPr>
        <w:t xml:space="preserve">12. Build sequence</w:t>
      </w:r>
    </w:p>
    <w:p>
      <w:pPr>
        <w:spacing w:after="100" w:before="40"/>
      </w:pPr>
      <w:r>
        <w:rPr>
          <w:rFonts w:ascii="Arial" w:cs="Arial" w:eastAsia="Arial" w:hAnsi="Arial"/>
          <w:color w:val="404040"/>
          <w:sz w:val="22"/>
          <w:szCs w:val="22"/>
        </w:rPr>
        <w:t xml:space="preserve">The build is organized into 6 steps. Each step is an independent commit boundary and is testable in isolation. Steps 1–5 are the parallel mode implementation. Step 6 (EM as primary) is deferred until alpha data supports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360"/>
        <w:gridCol w:w="2900"/>
      </w:tblGrid>
      <w:tr>
        <w:trPr>
          <w:tblHeader/>
        </w:trPr>
        <w:tc>
          <w:tcPr>
            <w:tcW w:type="dxa" w:w="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DB migrations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all three migrations: assessments.experimental_raw_analysis, beta_feedback declared type columns, em_reliability_log table. Wire beta feedback fields through insertBetaFeedback and /api/beta-feedback. Add getBetaFeedbackByAssessment() helper.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Label map module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app/stage1_labels.js — frozen server-side copy of the complete label map (45 type + 15 instinct statements with IDs, dimension labels, full text). Source from STAGE1_TYPE_STATEMENTS and STAGE1_INSTINCT_STATEMENTS in assessment.js.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 1</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 prompt builder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app/experimental_analysis.js. Function buildExperimentalPrompt(responsesSnapshot) takes the responses_snapshot JSONB and returns {system, user} strings. Embeds type geometry lookup table. Implements 8-pass reasoning instruction set (per EM Prompt Spec v1.0). Specifies JSON output schema.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 2, EM Prompt Spec v1.0</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 experiment runner route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 /admin/experiment/raw-analysis/:assessment_id. Super-admin gated. Resolves assessment → responses_snapshot. Staleness check with warning. Calls buildExperimentalPrompt. Calls claude-sonnet-4-6 (and claude-opus-4-6 if parallel model mode). Persists to assessments.experimental_raw_analysis and em_reliability_log. Returns result JSON.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Steps 1–3</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 UI — EM Analysis Lab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page at /admin/em-lab. Four tabs: Overview, Assessment detail, Mode settings, Reliability log. All sections per Section 7 of this document. Super-admin only. Re-run and Run Opus buttons on Assessment detail.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 4</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EM as primary (deferred)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 SM Call #2 with EM call in the live assessment flow. Output contract mapping. Feature flag integration. Conditional Stage 2/3. Do not build until alpha accuracy data supports it.</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Steps 1–5, alpha data</w:t>
            </w:r>
          </w:p>
        </w:tc>
      </w:tr>
    </w:tbl>
    <w:p>
      <w:r>
        <w:br/>
      </w:r>
      <w:r>
        <w:br w:type="page"/>
      </w:r>
    </w:p>
    <w:p>
      <w:pPr>
        <w:pStyle w:val="Heading1"/>
        <w:spacing w:after="160" w:before="360"/>
      </w:pPr>
      <w:r>
        <w:rPr>
          <w:rFonts w:ascii="Arial" w:cs="Arial" w:eastAsia="Arial" w:hAnsi="Arial"/>
          <w:b/>
          <w:bCs/>
          <w:color w:val="1a2942"/>
          <w:sz w:val="32"/>
          <w:szCs w:val="32"/>
        </w:rPr>
        <w:t xml:space="preserve">13. Open questions for CC exploration</w:t>
      </w:r>
    </w:p>
    <w:p>
      <w:pPr>
        <w:spacing w:after="100" w:before="40"/>
      </w:pPr>
      <w:r>
        <w:rPr>
          <w:rFonts w:ascii="Arial" w:cs="Arial" w:eastAsia="Arial" w:hAnsi="Arial"/>
          <w:color w:val="404040"/>
          <w:sz w:val="22"/>
          <w:szCs w:val="22"/>
        </w:rPr>
        <w:t xml:space="preserve">These questions are for CC's discovery pass. CC should not write any build code until exploration findings are reported back and reviewed.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 responses_snapshot shape on a real completed assessment. Does stage1.typeSliders contain all 45 keys? Does stage1.instinctSliders contain all 15 keys? Are any fields null or missing?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Determines whether the data pipeline assumption in Section 5.1 is correct before building the prompt builder.</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current token footprint of SM's Call #1 and Call #2? Provide actual token counts from a real assessment run, not estimates.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Baseline for comparing EM's token cost against SM's total cost.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At current claude-sonnet-4-6 and claude-opus-4-6 pricing, what is the estimated cost per EM run for the full-text label variant (45 + 15 statements with full text + all open responses + system prompt)? Show the math.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Confirms the ~$0.04 Sonnet / ~$0.21 Opus estimate before committing to the architecture.</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Is there a getBetaFeedbackByAssessment() helper already in db.js, or does it need to be created?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 1 dependency — avoids duplicate work.</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current shape of the client/assessment detail view in the admin panel? Which file and function render it? Where is the natural insertion point for the EM Analysis Lab link or embedded panel?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Required for Step 5 — knowing the existing admin panel structure before adding to it.</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6</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Does the existing admin panel have a tab component pattern, or will the EM Analysis Lab need a new 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UI architecture decision for Step 5.</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Confirm that the feature flag scope hierarchy (per-assessment → per-client → global) can be implemented without touching the live assessment routing code in the initial build. Is analysis_mode cleanly addable to assessments and clients tables?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Ensures the flag architecture doesn't create regressions in the live flow during alpha.</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8</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Are there any constraints on storing the full EM result JSON (~3–5KB per run) in both assessments.experimental_raw_analysis and em_reliability_log.full_em_result? Railway volume and PostgreSQL JSONB size limits?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Storage feasibility for the reliability log design.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E6F4F8"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CC instruction: complete the exploration pass and report findings on all 8 questions before writing any code. Flag any surprises or deviations from the design as specified. Do not begin Step 1 until findings are reviewed and the build prompt is issued.</w:t>
            </w:r>
          </w:p>
        </w:tc>
      </w:tr>
    </w:tbl>
    <w:p>
      <w:r>
        <w:br/>
      </w:r>
      <w:r>
        <w:br w:type="page"/>
      </w:r>
    </w:p>
    <w:p>
      <w:pPr>
        <w:pStyle w:val="Heading1"/>
        <w:spacing w:after="160" w:before="360"/>
      </w:pPr>
      <w:r>
        <w:rPr>
          <w:rFonts w:ascii="Arial" w:cs="Arial" w:eastAsia="Arial" w:hAnsi="Arial"/>
          <w:b/>
          <w:bCs/>
          <w:color w:val="1a2942"/>
          <w:sz w:val="32"/>
          <w:szCs w:val="32"/>
        </w:rPr>
        <w:t xml:space="preserve">14.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760"/>
      </w:tblGrid>
      <w:tr>
        <w:trPr>
          <w:tblHeader/>
        </w:trPr>
        <w:tc>
          <w:tcPr>
            <w:tcW w:type="dxa" w:w="2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EM Prompt Spec v1.0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hive_insightout_em_prompt_spec_v1_0.docx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Pending — authored after CC exploration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actual AI instruction text, type geometry lookup table, 8-pass reasoning instructions, and JSON output schema for the EM call.</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 Smoke Test Brief (Mo)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hive_em_smoke_test_brief_mo.docx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Complete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Plain-English briefing for Monique on the smoke test — what EM is, what to evaluate, what to look for.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Technical Spec v2.0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hive_typing_engine_spec_v2_0.docx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Current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authoritative technical spec for the existing SM architecture. EM is additive to this — not a replacement.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AI Prompt Spec v2.4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hive_ai_prompt_spec_v2_4.docx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Current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SM prompt spec. SM-v2 version string assigned retroactively for reliability log tracking.</w:t>
            </w:r>
          </w:p>
        </w:tc>
      </w:tr>
    </w:tbl>
    <w:p>
      <w:pPr>
        <w:spacing w:after="0" w:before="160"/>
      </w:pPr>
      <w:r>
        <w:t xml:space="preserve"/>
      </w:r>
    </w:p>
    <w:p>
      <w:pPr>
        <w:pStyle w:val="Heading2"/>
        <w:spacing w:after="120" w:before="280"/>
      </w:pPr>
      <w:r>
        <w:rPr>
          <w:rFonts w:ascii="Arial" w:cs="Arial" w:eastAsia="Arial" w:hAnsi="Arial"/>
          <w:b/>
          <w:bCs/>
          <w:color w:val="1a2942"/>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rPr>
          <w:tblHeader/>
        </w:trPr>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June 16,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Cai Delumpa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 draft. Supersedes all prior EM design discussion in project chat.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color w:val="888888"/>
        <w:sz w:val="18"/>
        <w:szCs w:val="18"/>
      </w:rPr>
      <w:t xml:space="preserve">Hive, Inc.  ·  InsightOut EM Design Document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c>
        <w:tcPr>
          <w:tcW w:type="dxa" w:w="4680"/>
          <w:tcBorders>
            <w:top w:val="none" w:color="FFFFFF" w:sz="0"/>
            <w:left w:val="none" w:color="FFFFFF" w:sz="0"/>
            <w:bottom w:val="none" w:color="FFFFFF" w:sz="0"/>
            <w:right w:val="none" w:color="FFFFFF" w:sz="0"/>
          </w:tcBorders>
          <w:tcMar>
            <w:bottom w:type="dxa" w:w="80"/>
          </w:tcMar>
        </w:tcPr>
        <w:p>
          <w:r>
            <w:rPr>
              <w:rFonts w:ascii="Arial" w:cs="Arial" w:eastAsia="Arial" w:hAnsi="Arial"/>
              <w:b/>
              <w:bCs/>
              <w:color w:val="00B2D9"/>
              <w:sz w:val="18"/>
              <w:szCs w:val="18"/>
            </w:rPr>
            <w:t xml:space="preserve">Hive InsightOut  ·  Enhanced Mode Design Document</w:t>
          </w:r>
        </w:p>
      </w:tc>
      <w:tc>
        <w:tcPr>
          <w:tcW w:type="dxa" w:w="5400"/>
          <w:tcBorders>
            <w:top w:val="none" w:color="FFFFFF" w:sz="0"/>
            <w:left w:val="none" w:color="FFFFFF" w:sz="0"/>
            <w:bottom w:val="none" w:color="FFFFFF" w:sz="0"/>
            <w:right w:val="none" w:color="FFFFFF" w:sz="0"/>
          </w:tcBorders>
          <w:tcMar>
            <w:bottom w:type="dxa" w:w="80"/>
          </w:tcMar>
        </w:tcPr>
        <w:p>
          <w:pPr>
            <w:jc w:val="right"/>
          </w:pPr>
          <w:r>
            <w:rPr>
              <w:rFonts w:ascii="Arial" w:cs="Arial" w:eastAsia="Arial" w:hAnsi="Arial"/>
              <w:color w:val="888888"/>
              <w:sz w:val="18"/>
              <w:szCs w:val="18"/>
            </w:rPr>
            <w:t xml:space="preserve">v1.0  ·  June 16, 2026  ·  CONFIDENTIAL</w:t>
          </w:r>
        </w:p>
      </w:tc>
    </w:tr>
  </w:tbl>
  <w:p>
    <w:pPr>
      <w:pBdr>
        <w:bottom w:val="single" w:color="00B2D9"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2D9" w:sz="6" w:space="4"/>
      </w:pBdr>
      <w:spacing w:after="160" w:before="360"/>
      <w:outlineLvl w:val="0"/>
    </w:pPr>
    <w:rPr>
      <w:rFonts w:ascii="Arial" w:cs="Arial" w:eastAsia="Arial" w:hAnsi="Arial"/>
      <w:b/>
      <w:bCs/>
      <w:color w:val="1a294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94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B2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2026-06-16T15:41:18.677Z</dcterms:created>
  <dcterms:modified xsi:type="dcterms:W3CDTF">2026-06-16T15:41:18.689Z</dcterms:modified>
</cp:coreProperties>
</file>

<file path=docProps/custom.xml><?xml version="1.0" encoding="utf-8"?>
<Properties xmlns="http://schemas.openxmlformats.org/officeDocument/2006/custom-properties" xmlns:vt="http://schemas.openxmlformats.org/officeDocument/2006/docPropsVTypes"/>
</file>