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8"/>
          <w:szCs w:val="28"/>
        </w:rPr>
        <w:t xml:space="preserve">HIVE TYPING ENGINE</w:t>
      </w:r>
    </w:p>
    <w:p>
      <w:pPr>
        <w:spacing w:after="40"/>
      </w:pPr>
      <w:r>
        <w:rPr>
          <w:b/>
          <w:bCs/>
          <w:color w:val="1F3B57"/>
          <w:sz w:val="44"/>
          <w:szCs w:val="44"/>
        </w:rPr>
        <w:t xml:space="preserve">Engine Architecture — Design Document</w:t>
      </w:r>
    </w:p>
    <w:p>
      <w:pPr>
        <w:spacing w:after="40"/>
      </w:pPr>
      <w:r>
        <w:rPr>
          <w:color w:val="666666"/>
          <w:sz w:val="26"/>
          <w:szCs w:val="26"/>
        </w:rPr>
        <w:t xml:space="preserve">Target State (v2) — AI-Led Reasoning Architecture</w:t>
      </w:r>
    </w:p>
    <w:p>
      <w:pPr>
        <w:spacing w:after="240"/>
      </w:pPr>
      <w:r>
        <w:rPr>
          <w:i/>
          <w:iCs/>
          <w:color w:val="666666"/>
          <w:sz w:val="20"/>
          <w:szCs w:val="20"/>
        </w:rPr>
        <w:t xml:space="preserve">Draft for implementation · May 2026 · Cai Delumpa &amp; Monique Breault · CONFIDENTIAL</w:t>
      </w:r>
    </w:p>
    <w:p>
      <w:pPr>
        <w:pBdr>
          <w:bottom w:val="single" w:color="2E75B6" w:sz="6" w:space="1"/>
        </w:pBdr>
        <w:spacing w:after="16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8" w:val="clear"/>
            <w:tcMar>
              <w:top w:type="dxa" w:w="120"/>
              <w:left w:type="dxa" w:w="160"/>
              <w:bottom w:type="dxa" w:w="120"/>
              <w:right w:type="dxa" w:w="160"/>
            </w:tcMar>
          </w:tcPr>
          <w:p>
            <w:pPr>
              <w:spacing w:after="60"/>
            </w:pPr>
            <w:r>
              <w:rPr>
                <w:b/>
                <w:bCs/>
                <w:color w:val="1F3B57"/>
              </w:rPr>
              <w:t xml:space="preserve">WHAT THIS DOCUMENT IS</w:t>
            </w:r>
          </w:p>
          <w:p>
            <w:pPr>
              <w:spacing w:after="60"/>
            </w:pPr>
            <w:r>
              <w:t xml:space="preserve">This is a forward-looking design document describing the target v2 architecture of the Hive Typing Engine. It is the authoritative statement of design intent that implementation (Claude Code) builds against. It now also subsumes the AI-analysis detail formerly held in the separate Engine IO &amp; AI Analysis Reference (Section 10), so that one current document governs rather than several drifting ones.</w:t>
            </w:r>
          </w:p>
          <w:p>
            <w:pPr>
              <w:spacing w:after="60"/>
            </w:pPr>
            <w:r>
              <w:t xml:space="preserve">It is NOT the spec-of-record. The existing hive_typing_engine_spec.docx (v1.0) describes the OLD engine and is now out of date, as do both versions of the Engine IO &amp; AI Analysis Reference. Once the v2 changes are coded, a fresh spec-of-record will be generated from the source files, with file:line references. Until then, this document governs.</w:t>
            </w:r>
          </w:p>
          <w:p>
            <w:pPr>
              <w:spacing w:after="60"/>
            </w:pPr>
            <w:r>
              <w:t xml:space="preserve">Where this document and the older specs disagree, this document is correct as to intent; neither yet matches the code.</w:t>
            </w:r>
          </w:p>
        </w:tc>
      </w:tr>
    </w:tbl>
    <w:p>
      <w:pPr>
        <w:spacing w:after="160"/>
      </w:pPr>
      <w:r>
        <w:t xml:space="preserve"/>
      </w:r>
    </w:p>
    <w:p>
      <w:pPr>
        <w:pStyle w:val="Heading1"/>
      </w:pPr>
      <w:r>
        <w:t xml:space="preserve">1. Purpose and Design Philosophy</w:t>
      </w:r>
    </w:p>
    <w:p>
      <w:pPr>
        <w:spacing w:after="120" w:before="0"/>
      </w:pPr>
      <w:r>
        <w:t xml:space="preserve">The Hive Typing Engine administers a structured, multi-stage self-assessment and produces an Enneagram type hypothesis for debrief in a coaching session. It is a hypothesis-generator, not an oracle. The v2 redesign reflects one central shift: the scoring engine is no longer the decision-maker. The AI is.</w:t>
      </w:r>
    </w:p>
    <w:p>
      <w:pPr>
        <w:spacing w:after="120" w:before="0"/>
      </w:pPr>
      <w:r>
        <w:t xml:space="preserve">The v1 architecture was a </w:t>
      </w:r>
      <w:r>
        <w:rPr>
          <w:b/>
          <w:bCs/>
        </w:rPr>
        <w:t xml:space="preserve">narrowing funnel</w:t>
      </w:r>
      <w:r>
        <w:t xml:space="preserve">: each stage handed the next a smaller candidate set, and mechanical logic (center scoring, intersection counts, confidence thresholds, counter-type lookups, cross-center overrides) made routing decisions mid-stream. That logic existed because scoring was the brain.</w:t>
      </w:r>
    </w:p>
    <w:p>
      <w:pPr>
        <w:spacing w:after="120" w:before="0"/>
      </w:pPr>
      <w:r>
        <w:t xml:space="preserve">In v2, Stage 1 produces </w:t>
      </w:r>
      <w:r>
        <w:rPr>
          <w:b/>
          <w:bCs/>
        </w:rPr>
        <w:t xml:space="preserve">raw data</w:t>
      </w:r>
      <w:r>
        <w:t xml:space="preserve"> — full nine-type and three-instinct score profiles plus open-text responses — and the AI reasons over that data directly. The mechanical decision points that used to sit between stages collapse into a single AI reasoning step after Stage 2. Stages 2, 3, and 4 stop being filters and become </w:t>
      </w:r>
      <w:r>
        <w:rPr>
          <w:b/>
          <w:bCs/>
        </w:rPr>
        <w:t xml:space="preserve">evidence collection</w:t>
      </w:r>
      <w:r>
        <w:t xml:space="preserve"> for that reasoning.</w:t>
      </w:r>
    </w:p>
    <w:p>
      <w:pPr>
        <w:spacing w:after="80"/>
      </w:pPr>
      <w:r>
        <w:t xml:space="preserve"/>
      </w:r>
    </w:p>
    <w:p>
      <w:pPr>
        <w:pStyle w:val="Heading3"/>
      </w:pPr>
      <w:r>
        <w:t xml:space="preserve">Principles carried forward</w:t>
      </w:r>
    </w:p>
    <w:p>
      <w:pPr>
        <w:pStyle w:val="ListParagraph"/>
        <w:numPr>
          <w:ilvl w:val="0"/>
          <w:numId w:val="2"/>
        </w:numPr>
        <w:spacing w:after="80"/>
      </w:pPr>
      <w:r>
        <w:t xml:space="preserve">Type is determined by motivation and worldview, not behavior. All output is hypothesis-framed.</w:t>
      </w:r>
    </w:p>
    <w:p>
      <w:pPr>
        <w:pStyle w:val="ListParagraph"/>
        <w:numPr>
          <w:ilvl w:val="0"/>
          <w:numId w:val="2"/>
        </w:numPr>
        <w:spacing w:after="80"/>
      </w:pPr>
      <w:r>
        <w:t xml:space="preserve">Two registers: client-facing output is plain-English and conversational; coach-facing output is Enneagram-literate and technical.</w:t>
      </w:r>
    </w:p>
    <w:p>
      <w:pPr>
        <w:pStyle w:val="ListParagraph"/>
        <w:numPr>
          <w:ilvl w:val="0"/>
          <w:numId w:val="2"/>
        </w:numPr>
        <w:spacing w:after="80"/>
      </w:pPr>
      <w:r>
        <w:t xml:space="preserve">Ambiguity is preserved, not resolved by the instrument. Legitimate near-ties reproduce as near-ties and pass to the AI and ultimately to the debrief.</w:t>
      </w:r>
    </w:p>
    <w:p>
      <w:pPr>
        <w:pStyle w:val="ListParagraph"/>
        <w:numPr>
          <w:ilvl w:val="0"/>
          <w:numId w:val="2"/>
        </w:numPr>
        <w:spacing w:after="80"/>
      </w:pPr>
      <w:r>
        <w:t xml:space="preserve">The engine commits to what it has strong evidence for; the coaching session resolves the rest.</w:t>
      </w:r>
    </w:p>
    <w:p>
      <w:pPr>
        <w:spacing w:after="160"/>
      </w:pPr>
      <w:r>
        <w:t xml:space="preserve"/>
      </w:r>
    </w:p>
    <w:p>
      <w:pPr>
        <w:pStyle w:val="Heading1"/>
      </w:pPr>
      <w:r>
        <w:t xml:space="preserve">2. Stage Objectives (Unchanged by the Redesign)</w:t>
      </w:r>
    </w:p>
    <w:p>
      <w:pPr>
        <w:spacing w:after="120" w:before="0"/>
      </w:pPr>
      <w:r>
        <w:t xml:space="preserve">The redesign changes plumbing, not purpose. Each stage still targets a distinct facet of type. These objectives are the fixed reference against which every mechanical change is judged.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Stage</w:t>
            </w:r>
          </w:p>
        </w:tc>
        <w:tc>
          <w:tcPr>
            <w:tcW w:type="dxa" w:w="78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Objective</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0</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Capture the person's own unstructured language about how they see themselves and their shadow, before structured framing biases self-report. Raw idiolect sample for the AI.</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Establish the primary type signal (motivation/worldview resonance) and the instinct signal, as full raw profiles with ambiguity preserved.</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Provide an orthogonal cross-check on the Stage 1 candidates using independent Narrative frameworks. Value is independence from Stage 1, not more of the same signal.</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Discriminate the specific lookalike confusions that motivation language cannot separate, via direct A-vs-B comparison of the live pair.</w:t>
            </w:r>
          </w:p>
        </w:tc>
      </w:tr>
      <w:tr>
        <w:trPr>
          <w:tblHeader w:val="false"/>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Test the leading hypothesis against the dynamic signature (stress arrow, security arrow, habit of mind) — the one facet self-report on motivation cannot reach.</w:t>
            </w:r>
          </w:p>
        </w:tc>
      </w:tr>
    </w:tbl>
    <w:p>
      <w:pPr>
        <w:spacing w:after="160"/>
      </w:pPr>
      <w:r>
        <w:t xml:space="preserve"/>
      </w:r>
    </w:p>
    <w:p>
      <w:pPr>
        <w:pStyle w:val="Heading1"/>
      </w:pPr>
      <w:r>
        <w:t xml:space="preserve">3. Target Flow at a Glance</w:t>
      </w:r>
    </w:p>
    <w:p>
      <w:pPr>
        <w:spacing w:after="160" w:before="0"/>
      </w:pPr>
      <w:r>
        <w:t xml:space="preserve">Two AI round-trips. The first is moved from after Stage 1 (v1) to after Stage 2 (v2), so it reasons with both the motivational signal and the orthogonal cross-check in hand. No mechanical routing decisions remain between Stage 1 and the first AI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Step</w:t>
            </w:r>
          </w:p>
        </w:tc>
        <w:tc>
          <w:tcPr>
            <w:tcW w:type="dxa" w:w="4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What happens</w:t>
            </w:r>
          </w:p>
        </w:tc>
        <w:tc>
          <w:tcPr>
            <w:tcW w:type="dxa" w:w="26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Output / handoff</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Open-text warm-up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Verbatim text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1 — Types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45 motivation sliders (5 per type)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Nine-type raw profile</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1 — Instincts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15 instinct sliders (5 each) + open response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Three-instinct profile + text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framework questions (evidence only, no scoring)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 framework answers</w:t>
            </w:r>
          </w:p>
        </w:tc>
      </w:tr>
      <w:tr>
        <w:trPr>
          <w:tblHeader w:val="false"/>
        </w:trP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AI CALL #1</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Reasons over everything so far. Can override the slider ranking. Produces its own coherence-weighted ranking of all nine types and the Stage 3 plan.</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AI ranking + routing</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pairwise on the AI's top two (or CT comparative)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A/B lean (raw, not scored to a winner)</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Stress + Security, conditional Habit of Mind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Confirmation evidence + outcome</w:t>
            </w:r>
          </w:p>
        </w:tc>
      </w:tr>
      <w:tr>
        <w:trPr>
          <w:tblHeader w:val="false"/>
        </w:trPr>
        <w:tc>
          <w:tcPr>
            <w:tcW w:type="dxa" w:w="24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bCs/>
              </w:rPr>
              <w:t xml:space="preserve">AI CALL #2</w:t>
            </w:r>
          </w:p>
        </w:tc>
        <w:tc>
          <w:tcPr>
            <w:tcW w:type="dxa" w:w="436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Renders the verdict and both report registers.</w:t>
            </w:r>
          </w:p>
        </w:tc>
        <w:tc>
          <w:tcPr>
            <w:tcW w:type="dxa" w:w="2600"/>
            <w:tcBorders>
              <w:top w:val="single" w:color="CCCCCC" w:sz="1"/>
              <w:left w:val="single" w:color="CCCCCC" w:sz="1"/>
              <w:bottom w:val="single" w:color="CCCCCC" w:sz="1"/>
              <w:right w:val="single" w:color="CCCCCC" w:sz="1"/>
            </w:tcBorders>
            <w:shd w:fill="EEF3F8" w:val="clear"/>
            <w:tcMar>
              <w:top w:type="dxa" w:w="80"/>
              <w:left w:type="dxa" w:w="120"/>
              <w:bottom w:type="dxa" w:w="80"/>
              <w:right w:type="dxa" w:w="120"/>
            </w:tcMar>
          </w:tcPr>
          <w:p>
            <w:r>
              <w:rPr>
                <w:b w:val="false"/>
                <w:bCs w:val="false"/>
              </w:rPr>
              <w:t xml:space="preserve">Final hypothesis + narratives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8" w:val="clear"/>
            <w:tcMar>
              <w:top w:type="dxa" w:w="120"/>
              <w:left w:type="dxa" w:w="160"/>
              <w:bottom w:type="dxa" w:w="120"/>
              <w:right w:type="dxa" w:w="160"/>
            </w:tcMar>
          </w:tcPr>
          <w:p>
            <w:pPr>
              <w:spacing w:after="60"/>
            </w:pPr>
            <w:r>
              <w:rPr>
                <w:b/>
                <w:bCs/>
                <w:color w:val="1F3B57"/>
              </w:rPr>
              <w:t xml:space="preserve">Latency note</w:t>
            </w:r>
          </w:p>
          <w:p>
            <w:pPr>
              <w:spacing w:after="60"/>
            </w:pPr>
            <w:r>
              <w:t xml:space="preserve">The first round-trip already exists in the current build (it fetched the top-3 after Stage 1) and is already covered by a static interstitial screen. Moving it to after Stage 2 is not a new latency cost — it is the same round-trip, repositioned and given a larger job.</w:t>
            </w:r>
          </w:p>
        </w:tc>
      </w:tr>
    </w:tbl>
    <w:p>
      <w:pPr>
        <w:spacing w:after="160"/>
      </w:pPr>
      <w:r>
        <w:t xml:space="preserve"/>
      </w:r>
    </w:p>
    <w:p>
      <w:pPr>
        <w:pStyle w:val="Heading1"/>
      </w:pPr>
      <w:r>
        <w:t xml:space="preserve">4. Stage 1 — Type and Instinct Sliders</w:t>
      </w:r>
    </w:p>
    <w:p>
      <w:pPr>
        <w:spacing w:after="120" w:before="0"/>
      </w:pPr>
      <w:r>
        <w:t xml:space="preserve">Stage 1 is the foundation of the redesign and the part whose content is final. Source files: hive_stage1_type_statements_final_052826.docx and hive_stage1_instinct_statements_v1_052926.docx.</w:t>
      </w:r>
    </w:p>
    <w:p>
      <w:pPr>
        <w:pStyle w:val="Heading2"/>
      </w:pPr>
      <w:r>
        <w:t xml:space="preserve">4.1 Format</w:t>
      </w:r>
    </w:p>
    <w:p>
      <w:pPr>
        <w:pStyle w:val="ListParagraph"/>
        <w:numPr>
          <w:ilvl w:val="0"/>
          <w:numId w:val="2"/>
        </w:numPr>
        <w:spacing w:after="80"/>
      </w:pPr>
      <w:r>
        <w:rPr>
          <w:b/>
          <w:bCs/>
        </w:rPr>
        <w:t xml:space="preserve">Type block: </w:t>
      </w:r>
      <w:r>
        <w:t xml:space="preserve">45 statements — 9 types × 5 statements (core motivation, focus of attention, resulting preoccupation, energy, avoidance).</w:t>
      </w:r>
    </w:p>
    <w:p>
      <w:pPr>
        <w:pStyle w:val="ListParagraph"/>
        <w:numPr>
          <w:ilvl w:val="0"/>
          <w:numId w:val="2"/>
        </w:numPr>
        <w:spacing w:after="80"/>
      </w:pPr>
      <w:r>
        <w:rPr>
          <w:b/>
          <w:bCs/>
        </w:rPr>
        <w:t xml:space="preserve">Instinct block: </w:t>
      </w:r>
      <w:r>
        <w:t xml:space="preserve">15 statements — 3 instincts × 5 statements.</w:t>
      </w:r>
    </w:p>
    <w:p>
      <w:pPr>
        <w:pStyle w:val="ListParagraph"/>
        <w:numPr>
          <w:ilvl w:val="0"/>
          <w:numId w:val="2"/>
        </w:numPr>
        <w:spacing w:after="80"/>
      </w:pPr>
      <w:r>
        <w:rPr>
          <w:b/>
          <w:bCs/>
        </w:rPr>
        <w:t xml:space="preserve">Slider: </w:t>
      </w:r>
      <w:r>
        <w:t xml:space="preserve">continuous 0–100, identical neutral poles throughout (“Not like me / Very much like me”). No numeric value shown to the client.</w:t>
      </w:r>
    </w:p>
    <w:p>
      <w:pPr>
        <w:pStyle w:val="ListParagraph"/>
        <w:numPr>
          <w:ilvl w:val="0"/>
          <w:numId w:val="2"/>
        </w:numPr>
        <w:spacing w:after="80"/>
      </w:pPr>
      <w:r>
        <w:rPr>
          <w:b/>
          <w:bCs/>
        </w:rPr>
        <w:t xml:space="preserve">Type screen order: </w:t>
      </w:r>
      <w:r>
        <w:t xml:space="preserve">Narrative training sequence — 3, 6, 9, 1, 4, 2, 8, 5, 7, two types per screen (7 alone).</w:t>
      </w:r>
    </w:p>
    <w:p>
      <w:pPr>
        <w:pStyle w:val="ListParagraph"/>
        <w:numPr>
          <w:ilvl w:val="0"/>
          <w:numId w:val="2"/>
        </w:numPr>
        <w:spacing w:after="80"/>
      </w:pPr>
      <w:r>
        <w:rPr>
          <w:b/>
          <w:bCs/>
        </w:rPr>
        <w:t xml:space="preserve">Instinct screen order: </w:t>
      </w:r>
      <w:r>
        <w:t xml:space="preserve">SP → SO → SX, putting the more aspirational SX vocabulary last.</w:t>
      </w:r>
    </w:p>
    <w:p>
      <w:pPr>
        <w:pStyle w:val="ListParagraph"/>
        <w:numPr>
          <w:ilvl w:val="0"/>
          <w:numId w:val="2"/>
        </w:numPr>
        <w:spacing w:after="80"/>
      </w:pPr>
      <w:r>
        <w:rPr>
          <w:b/>
          <w:bCs/>
        </w:rPr>
        <w:t xml:space="preserve">Open responses: </w:t>
      </w:r>
      <w:r>
        <w:t xml:space="preserve">one after the type block, one after the instinct block. Both verbatim to the AI.</w:t>
      </w:r>
    </w:p>
    <w:p>
      <w:pPr>
        <w:pStyle w:val="Heading2"/>
      </w:pPr>
      <w:r>
        <w:t xml:space="preserve">4.2 Scoring</w:t>
      </w:r>
    </w:p>
    <w:p>
      <w:pPr>
        <w:pStyle w:val="ListParagraph"/>
        <w:numPr>
          <w:ilvl w:val="0"/>
          <w:numId w:val="2"/>
        </w:numPr>
        <w:spacing w:after="80"/>
      </w:pPr>
      <w:r>
        <w:rPr>
          <w:b/>
          <w:bCs/>
        </w:rPr>
        <w:t xml:space="preserve">Flat scoring. </w:t>
      </w:r>
      <w:r>
        <w:t xml:space="preserve">Every statement carries equal weight. No per-type weighting.</w:t>
      </w:r>
    </w:p>
    <w:p>
      <w:pPr>
        <w:pStyle w:val="ListParagraph"/>
        <w:numPr>
          <w:ilvl w:val="0"/>
          <w:numId w:val="2"/>
        </w:numPr>
        <w:spacing w:after="80"/>
      </w:pPr>
      <w:r>
        <w:rPr>
          <w:b/>
          <w:bCs/>
        </w:rPr>
        <w:t xml:space="preserve">Type score: </w:t>
      </w:r>
      <w:r>
        <w:t xml:space="preserve">five 0–100 sliders summed, normalized to a 0–100 per-type score. Nine type scores form the raw profile.</w:t>
      </w:r>
    </w:p>
    <w:p>
      <w:pPr>
        <w:pStyle w:val="ListParagraph"/>
        <w:numPr>
          <w:ilvl w:val="0"/>
          <w:numId w:val="2"/>
        </w:numPr>
        <w:spacing w:after="80"/>
      </w:pPr>
      <w:r>
        <w:rPr>
          <w:b/>
          <w:bCs/>
        </w:rPr>
        <w:t xml:space="preserve">Instinct score: </w:t>
      </w:r>
      <w:r>
        <w:t xml:space="preserve">five 0–100 sliders summed per instinct, producing an {SP, SO, SX} profile.</w:t>
      </w:r>
    </w:p>
    <w:p>
      <w:pPr>
        <w:pStyle w:val="ListParagraph"/>
        <w:numPr>
          <w:ilvl w:val="0"/>
          <w:numId w:val="2"/>
        </w:numPr>
        <w:spacing w:after="80"/>
      </w:pPr>
      <w:r>
        <w:rPr>
          <w:b/>
          <w:bCs/>
        </w:rPr>
        <w:t xml:space="preserve">High-ambiguity flag: </w:t>
      </w:r>
      <w:r>
        <w:t xml:space="preserve">set when the top two type scores fall within a small margin (carry forward the ~25-pt-on-300 intent, re-expressed on the normalized scale). Passed to the AI as a signal, not a routing directive.</w:t>
      </w:r>
    </w:p>
    <w:p>
      <w:pPr>
        <w:pStyle w:val="ListParagraph"/>
        <w:numPr>
          <w:ilvl w:val="0"/>
          <w:numId w:val="2"/>
        </w:numPr>
        <w:spacing w:after="80"/>
      </w:pPr>
      <w:r>
        <w:rPr>
          <w:b/>
          <w:bCs/>
        </w:rPr>
        <w:t xml:space="preserve">No mechanical confidence labels. </w:t>
      </w:r>
      <w:r>
        <w:t xml:space="preserve">The AI characterizes dominance and confidence from the distributions.</w:t>
      </w:r>
    </w:p>
    <w:p>
      <w:pPr>
        <w:pStyle w:val="Heading2"/>
      </w:pPr>
      <w:r>
        <w:t xml:space="preserve">4.3 What is removed from v1</w:t>
      </w:r>
    </w:p>
    <w:p>
      <w:pPr>
        <w:pStyle w:val="ListParagraph"/>
        <w:numPr>
          <w:ilvl w:val="0"/>
          <w:numId w:val="2"/>
        </w:numPr>
        <w:spacing w:after="80"/>
      </w:pPr>
      <w:r>
        <w:t xml:space="preserve">Ranking-based scoring (1st/2nd/3rd → points).</w:t>
      </w:r>
    </w:p>
    <w:p>
      <w:pPr>
        <w:pStyle w:val="ListParagraph"/>
        <w:numPr>
          <w:ilvl w:val="0"/>
          <w:numId w:val="2"/>
        </w:numPr>
        <w:spacing w:after="80"/>
      </w:pPr>
      <w:r>
        <w:t xml:space="preserve">Center scoring as a mechanism, and the Type→Center lookup for hypothesis generation.</w:t>
      </w:r>
    </w:p>
    <w:p>
      <w:pPr>
        <w:pStyle w:val="ListParagraph"/>
        <w:numPr>
          <w:ilvl w:val="0"/>
          <w:numId w:val="2"/>
        </w:numPr>
        <w:spacing w:after="80"/>
      </w:pPr>
      <w:r>
        <w:t xml:space="preserve">Center confidence and instinct confidence threshold labels (HIGH/MEDIUM/LOW).</w:t>
      </w:r>
    </w:p>
    <w:p>
      <w:pPr>
        <w:pStyle w:val="ListParagraph"/>
        <w:numPr>
          <w:ilvl w:val="0"/>
          <w:numId w:val="2"/>
        </w:numPr>
        <w:spacing w:after="80"/>
      </w:pPr>
      <w:r>
        <w:t xml:space="preserve">The CT_COMBOS mechanical counter-type flag (CT reasoning moves to the AI).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EEDC" w:val="clear"/>
            <w:tcMar>
              <w:top w:type="dxa" w:w="120"/>
              <w:left w:type="dxa" w:w="160"/>
              <w:bottom w:type="dxa" w:w="120"/>
              <w:right w:type="dxa" w:w="160"/>
            </w:tcMar>
          </w:tcPr>
          <w:p>
            <w:pPr>
              <w:spacing w:after="60"/>
            </w:pPr>
            <w:r>
              <w:rPr>
                <w:b/>
                <w:bCs/>
                <w:color w:val="1F3B57"/>
              </w:rPr>
              <w:t xml:space="preserve">Instinct design intent (do not 'fix' as a bug)</w:t>
            </w:r>
          </w:p>
          <w:p>
            <w:pPr>
              <w:spacing w:after="60"/>
            </w:pPr>
            <w:r>
              <w:t xml:space="preserve">Instinct statements are deliberately NOT written to force separation. All three instincts are real for everyone; the aim is to register how live each survival domain is, so a genuine secondary scores honestly high and an underdeveloped one honestly low. Near-ties are a feature.</w:t>
            </w:r>
          </w:p>
          <w:p>
            <w:pPr>
              <w:spacing w:after="60"/>
            </w:pPr>
            <w:r>
              <w:t xml:space="preserve">Several statements are written counter-type-inclusive (so a suppressed or counter-type expression still registers) and one SX statement is written to filter aspirational over-claimers. Lookalike and counter-type discrimination is handled by the open response and later stages, not engineered into the sliders.</w:t>
            </w:r>
          </w:p>
        </w:tc>
      </w:tr>
    </w:tbl>
    <w:p>
      <w:pPr>
        <w:spacing w:after="160"/>
      </w:pPr>
      <w:r>
        <w:t xml:space="preserve"/>
      </w:r>
    </w:p>
    <w:p>
      <w:pPr>
        <w:pStyle w:val="Heading1"/>
      </w:pPr>
      <w:r>
        <w:t xml:space="preserve">5. Stage 2 — Cross-Referencing (Evidence Only)</w:t>
      </w:r>
    </w:p>
    <w:p>
      <w:pPr>
        <w:spacing w:after="120" w:before="0"/>
      </w:pPr>
      <w:r>
        <w:t xml:space="preserve">Stage 2's role changes from primary narrowing to orthogonal cross-check. It no longer computes anything. It collects three framework answers and hands them to AI Call #1 as raw evidence.</w:t>
      </w:r>
    </w:p>
    <w:p>
      <w:pPr>
        <w:pStyle w:val="Heading2"/>
      </w:pPr>
      <w:r>
        <w:t xml:space="preserve">5.1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Question</w:t>
            </w:r>
          </w:p>
        </w:tc>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Framework</w:t>
            </w:r>
          </w:p>
        </w:tc>
        <w:tc>
          <w:tcPr>
            <w:tcW w:type="dxa" w:w="4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Answer buckets</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Q1 Social Stance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Hornevian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Assertive {3,7,8} / Compliant {1,2,6} / Withdrawn {4,5,9}</w:t>
            </w:r>
          </w:p>
        </w:tc>
      </w:tr>
      <w:tr>
        <w:trPr>
          <w:tblHeader w:val="false"/>
        </w:trP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Q2 Conflict 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Harmonic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Intensity {4,6,8} / Positive {2,7,9} / Competency {1,3,5}</w:t>
            </w:r>
          </w:p>
        </w:tc>
      </w:tr>
      <w:tr>
        <w:trPr>
          <w:tblHeader w:val="false"/>
        </w:trPr>
        <w:tc>
          <w:tcPr>
            <w:tcW w:type="dxa" w:w="2600"/>
            <w:tcBorders>
              <w:top w:val="single" w:color="CCCCCC" w:sz="1"/>
              <w:left w:val="single" w:color="CCCCCC" w:sz="1"/>
              <w:bottom w:val="single" w:color="CCCCCC" w:sz="1"/>
              <w:right w:val="single" w:color="CCCCCC" w:sz="1"/>
            </w:tcBorders>
            <w:shd w:fill="FBEEDC" w:val="clear"/>
            <w:tcMar>
              <w:top w:type="dxa" w:w="80"/>
              <w:left w:type="dxa" w:w="120"/>
              <w:bottom w:type="dxa" w:w="80"/>
              <w:right w:type="dxa" w:w="120"/>
            </w:tcMar>
          </w:tcPr>
          <w:p>
            <w:r>
              <w:rPr>
                <w:b/>
                <w:bCs/>
              </w:rPr>
              <w:t xml:space="preserve">Q3 Decision-Making</w:t>
            </w:r>
          </w:p>
        </w:tc>
        <w:tc>
          <w:tcPr>
            <w:tcW w:type="dxa" w:w="2400"/>
            <w:tcBorders>
              <w:top w:val="single" w:color="CCCCCC" w:sz="1"/>
              <w:left w:val="single" w:color="CCCCCC" w:sz="1"/>
              <w:bottom w:val="single" w:color="CCCCCC" w:sz="1"/>
              <w:right w:val="single" w:color="CCCCCC" w:sz="1"/>
            </w:tcBorders>
            <w:shd w:fill="FBEEDC" w:val="clear"/>
            <w:tcMar>
              <w:top w:type="dxa" w:w="80"/>
              <w:left w:type="dxa" w:w="120"/>
              <w:bottom w:type="dxa" w:w="80"/>
              <w:right w:type="dxa" w:w="120"/>
            </w:tcMar>
          </w:tcPr>
          <w:p>
            <w:r>
              <w:rPr>
                <w:b w:val="false"/>
                <w:bCs w:val="false"/>
              </w:rPr>
              <w:t xml:space="preserve">Centers (NEW)</w:t>
            </w:r>
          </w:p>
        </w:tc>
        <w:tc>
          <w:tcPr>
            <w:tcW w:type="dxa" w:w="4360"/>
            <w:tcBorders>
              <w:top w:val="single" w:color="CCCCCC" w:sz="1"/>
              <w:left w:val="single" w:color="CCCCCC" w:sz="1"/>
              <w:bottom w:val="single" w:color="CCCCCC" w:sz="1"/>
              <w:right w:val="single" w:color="CCCCCC" w:sz="1"/>
            </w:tcBorders>
            <w:shd w:fill="FBEEDC" w:val="clear"/>
            <w:tcMar>
              <w:top w:type="dxa" w:w="80"/>
              <w:left w:type="dxa" w:w="120"/>
              <w:bottom w:type="dxa" w:w="80"/>
              <w:right w:type="dxa" w:w="120"/>
            </w:tcMar>
          </w:tcPr>
          <w:p>
            <w:r>
              <w:rPr>
                <w:b w:val="false"/>
                <w:bCs w:val="false"/>
              </w:rPr>
              <w:t xml:space="preserve">Rank Gut / Feelings / Facts in order of importance to your process</w:t>
            </w:r>
          </w:p>
        </w:tc>
      </w:tr>
    </w:tbl>
    <w:p>
      <w:pPr>
        <w:spacing w:after="80"/>
      </w:pPr>
      <w:r>
        <w:t xml:space="preserve"/>
      </w:r>
    </w:p>
    <w:p>
      <w:pPr>
        <w:pStyle w:val="Heading2"/>
      </w:pPr>
      <w:r>
        <w:t xml:space="preserve">5.2 Changes from v1</w:t>
      </w:r>
    </w:p>
    <w:p>
      <w:pPr>
        <w:pStyle w:val="ListParagraph"/>
        <w:numPr>
          <w:ilvl w:val="0"/>
          <w:numId w:val="2"/>
        </w:numPr>
        <w:spacing w:after="80"/>
      </w:pPr>
      <w:r>
        <w:rPr>
          <w:b/>
          <w:bCs/>
        </w:rPr>
        <w:t xml:space="preserve">Object Relations (Q3) is removed. </w:t>
      </w:r>
      <w:r>
        <w:t xml:space="preserve">It was the softest framework for self-report — it asked people to characterize a lifelong relational pattern they have no language for, producing aspirational/recency-biased answers.</w:t>
      </w:r>
    </w:p>
    <w:p>
      <w:pPr>
        <w:pStyle w:val="ListParagraph"/>
        <w:numPr>
          <w:ilvl w:val="0"/>
          <w:numId w:val="2"/>
        </w:numPr>
        <w:spacing w:after="80"/>
      </w:pPr>
      <w:r>
        <w:rPr>
          <w:b/>
          <w:bCs/>
        </w:rPr>
        <w:t xml:space="preserve">A Centers decision-making question replaces it. </w:t>
      </w:r>
      <w:r>
        <w:t xml:space="preserve">Gut/Feelings/Facts is a cleaner, more behavioral probe. Center returns as a question, not as scoring math — which avoids the home-Center undershoot that the v1 cross-center overrides existed to patch.</w:t>
      </w:r>
    </w:p>
    <w:p>
      <w:pPr>
        <w:pStyle w:val="ListParagraph"/>
        <w:numPr>
          <w:ilvl w:val="0"/>
          <w:numId w:val="2"/>
        </w:numPr>
        <w:spacing w:after="80"/>
      </w:pPr>
      <w:r>
        <w:rPr>
          <w:b/>
          <w:bCs/>
        </w:rPr>
        <w:t xml:space="preserve">Intersection scoring is removed. </w:t>
      </w:r>
      <w:r>
        <w:t xml:space="preserve">The AI weighs the framework answers; the engine does not count buckets or produce xrefPrimary/xrefAlternative.</w:t>
      </w:r>
    </w:p>
    <w:p>
      <w:pPr>
        <w:pStyle w:val="ListParagraph"/>
        <w:numPr>
          <w:ilvl w:val="0"/>
          <w:numId w:val="2"/>
        </w:numPr>
        <w:spacing w:after="80"/>
      </w:pPr>
      <w:r>
        <w:rPr>
          <w:b/>
          <w:bCs/>
        </w:rPr>
        <w:t xml:space="preserve">Cross-center overrides are retired entirely. </w:t>
      </w:r>
      <w:r>
        <w:t xml:space="preserve">They were a hand-coded patch for a blindness in Center scoring. The raw nine-type profile shows the undershoot directly, so the AI catches it by construction — and across all nine types, not just the three hardcoded signatures.</w:t>
      </w:r>
    </w:p>
    <w:p>
      <w:pPr>
        <w:pStyle w:val="ListParagraph"/>
        <w:numPr>
          <w:ilvl w:val="0"/>
          <w:numId w:val="2"/>
        </w:numPr>
        <w:spacing w:after="80"/>
      </w:pPr>
      <w:r>
        <w:rPr>
          <w:b/>
          <w:bCs/>
        </w:rPr>
        <w:t xml:space="preserve">The conditional Motivation Probe (between Stage 2 and 3) is dropped. </w:t>
      </w:r>
      <w:r>
        <w:t xml:space="preserve">Its job — motivation discrimination on ambiguous pairs — is now covered by AI Call #1 and the Stage 1 open responses.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8" w:val="clear"/>
            <w:tcMar>
              <w:top w:type="dxa" w:w="120"/>
              <w:left w:type="dxa" w:w="160"/>
              <w:bottom w:type="dxa" w:w="120"/>
              <w:right w:type="dxa" w:w="160"/>
            </w:tcMar>
          </w:tcPr>
          <w:p>
            <w:pPr>
              <w:spacing w:after="60"/>
            </w:pPr>
            <w:r>
              <w:rPr>
                <w:b/>
                <w:bCs/>
                <w:color w:val="1F3B57"/>
              </w:rPr>
              <w:t xml:space="preserve">Decision pending — second Centers question</w:t>
            </w:r>
          </w:p>
          <w:p>
            <w:pPr>
              <w:spacing w:after="60"/>
            </w:pPr>
            <w:r>
              <w:t xml:space="preserve">An optional second Center probe (lifelong presence of Anger / Shame / Anxiety) was considered. It is more theoretically aligned (the three root affects) but harder to self-report and noisy as a raw vote, because the organizing affect is often the one a type is least in contact with. Current direction: single decision-making question only. Revisit if the AI wants more Center signal.</w:t>
            </w:r>
          </w:p>
        </w:tc>
      </w:tr>
    </w:tbl>
    <w:p>
      <w:pPr>
        <w:spacing w:after="160"/>
      </w:pPr>
      <w:r>
        <w:t xml:space="preserve"/>
      </w:r>
    </w:p>
    <w:p>
      <w:pPr>
        <w:pStyle w:val="Heading1"/>
      </w:pPr>
      <w:r>
        <w:t xml:space="preserve">6. AI Call #1 — Candidate Reasoning (Keystone)</w:t>
      </w:r>
    </w:p>
    <w:p>
      <w:pPr>
        <w:spacing w:after="120" w:before="0"/>
      </w:pPr>
      <w:r>
        <w:t xml:space="preserve">This is the new heart of the engine and the riskiest build item. It is where all the retired mechanical logic is reborn as reasoning. Everything downstream gates on its output, so its output contract must be pinned before Stage 3 and 4 are wired.</w:t>
      </w:r>
    </w:p>
    <w:p>
      <w:pPr>
        <w:pStyle w:val="Heading2"/>
      </w:pPr>
      <w:r>
        <w:t xml:space="preserve">6.1 Role — reasoner that can override</w:t>
      </w:r>
    </w:p>
    <w:p>
      <w:pPr>
        <w:spacing w:after="120" w:before="0"/>
      </w:pPr>
      <w:r>
        <w:rPr>
          <w:b/>
          <w:bCs/>
        </w:rPr>
        <w:t xml:space="preserve">AI Call #1 is not a ratifier of the slider ranking. </w:t>
      </w:r>
      <w:r>
        <w:t xml:space="preserve">The Stage 1 engine already produces a sorted nine-type list; if the call only read positions off it, the AI would be unnecessary. The reason the call sits after Stage 2 with the raw profiles, open responses, and framework answers is so it can </w:t>
      </w:r>
      <w:r>
        <w:rPr>
          <w:i/>
          <w:iCs/>
        </w:rPr>
        <w:t xml:space="preserve">reorder</w:t>
      </w:r>
      <w:r>
        <w:t xml:space="preserve"> — promoting a type the sliders understated (the counter-type and under-endorsement cases) when the orthogonal evidence supports it. We are deliberately using the AI's ability to judge coherence within and among types.</w:t>
      </w:r>
    </w:p>
    <w:p>
      <w:pPr>
        <w:spacing w:after="120" w:before="0"/>
      </w:pPr>
      <w:r>
        <w:rPr>
          <w:b/>
          <w:bCs/>
        </w:rPr>
        <w:t xml:space="preserve">The output spine is the AI's own ranking. </w:t>
      </w:r>
      <w:r>
        <w:t xml:space="preserve">AI Call #1 re-scores all nine types on its own 0–100 scale, treated as </w:t>
      </w:r>
      <w:r>
        <w:rPr>
          <w:i/>
          <w:iCs/>
        </w:rPr>
        <w:t xml:space="preserve">coherence-weighted strength</w:t>
      </w:r>
      <w:r>
        <w:t xml:space="preserve"> (a judgment of fit, not a recomputation of the sliders). Leading, alternate, and third are simply the top three positions of that ranking, and the gap between scores expresses closeness. One source of truth: the same ranking drives the report text and the coach bar graph, so they cannot disagree on the same page.</w:t>
      </w:r>
    </w:p>
    <w:p>
      <w:pPr>
        <w:pStyle w:val="Heading2"/>
      </w:pPr>
      <w:r>
        <w:t xml:space="preserve">6.2 Inputs</w:t>
      </w:r>
    </w:p>
    <w:p>
      <w:pPr>
        <w:pStyle w:val="ListParagraph"/>
        <w:numPr>
          <w:ilvl w:val="0"/>
          <w:numId w:val="2"/>
        </w:numPr>
        <w:spacing w:after="80"/>
      </w:pPr>
      <w:r>
        <w:t xml:space="preserve">Stage 1 nine-type raw profile and three-instinct profile (raw numbers).</w:t>
      </w:r>
    </w:p>
    <w:p>
      <w:pPr>
        <w:pStyle w:val="ListParagraph"/>
        <w:numPr>
          <w:ilvl w:val="0"/>
          <w:numId w:val="2"/>
        </w:numPr>
        <w:spacing w:after="80"/>
      </w:pPr>
      <w:r>
        <w:t xml:space="preserve">Both Stage 1 open responses (type + instinct), verbatim.</w:t>
      </w:r>
    </w:p>
    <w:p>
      <w:pPr>
        <w:pStyle w:val="ListParagraph"/>
        <w:numPr>
          <w:ilvl w:val="0"/>
          <w:numId w:val="2"/>
        </w:numPr>
        <w:spacing w:after="80"/>
      </w:pPr>
      <w:r>
        <w:t xml:space="preserve">Stage 0 open-text responses.</w:t>
      </w:r>
    </w:p>
    <w:p>
      <w:pPr>
        <w:pStyle w:val="ListParagraph"/>
        <w:numPr>
          <w:ilvl w:val="0"/>
          <w:numId w:val="2"/>
        </w:numPr>
        <w:spacing w:after="80"/>
      </w:pPr>
      <w:r>
        <w:t xml:space="preserve">The three Stage 2 framework answers.</w:t>
      </w:r>
    </w:p>
    <w:p>
      <w:pPr>
        <w:pStyle w:val="ListParagraph"/>
        <w:numPr>
          <w:ilvl w:val="0"/>
          <w:numId w:val="2"/>
        </w:numPr>
        <w:spacing w:after="80"/>
      </w:pPr>
      <w:r>
        <w:t xml:space="preserve">The high-ambiguity flag.</w:t>
      </w:r>
    </w:p>
    <w:p>
      <w:pPr>
        <w:pStyle w:val="ListParagraph"/>
        <w:numPr>
          <w:ilvl w:val="0"/>
          <w:numId w:val="2"/>
        </w:numPr>
        <w:spacing w:after="80"/>
      </w:pPr>
      <w:r>
        <w:t xml:space="preserve">The list of pairs for which an authored Stage 3 question exists (the legal-pair constraint — see §7).</w:t>
      </w:r>
    </w:p>
    <w:p>
      <w:pPr>
        <w:pStyle w:val="Heading2"/>
      </w:pPr>
      <w:r>
        <w:t xml:space="preserve">6.3 Output contract (frozen)</w:t>
      </w:r>
    </w:p>
    <w:p>
      <w:pPr>
        <w:spacing w:after="100" w:before="0"/>
      </w:pPr>
      <w:r>
        <w:rPr>
          <w:i/>
          <w:iCs/>
        </w:rPr>
        <w:t xml:space="preserve">These field names, types, and empty-case behaviors are fixed. Stage 3, Stage 4, AI Call #2, and both reports read from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Field</w:t>
            </w:r>
          </w:p>
        </w:tc>
        <w:tc>
          <w:tcPr>
            <w:tcW w:type="dxa" w:w="20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Type</w:t>
            </w:r>
          </w:p>
        </w:tc>
        <w:tc>
          <w:tcPr>
            <w:tcW w:type="dxa" w:w="4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ranking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ordered list of 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Each entry: type number + AI coherence score (0–100). The spine; everything else is a view onto it.</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leading_candidate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type 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Position 1 of ranking. Presented to client and coach.</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alternate_candidate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type 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Position 2 of ranking. Presented to client and coach.</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third_candidate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type number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Position 3. NOT shown in either report. Carried to AI Call #2 as context only.</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gap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tight / medium / wide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AI-determined from the spacing of its own top two scores. Drives Q2 firing in Stage 3 and AI Call #2's language.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supporting_language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text or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Open-response text aligning with the third, if any. Literal “Null” when none, so AI Call #2 does not fabricate.</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stage3_mode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standard / counter_type / none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Routing. “none” when the top two have no authored question (skip-with-flag fallback, §7).</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ct_pair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 key or Null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Which counter-type comparative to serve when stage3_mode = counter_type. One of SP-3, SX-6, SP-4, SX-1, SO-7.</w:t>
            </w:r>
          </w:p>
        </w:tc>
      </w:tr>
      <w:tr>
        <w:trPr>
          <w:tblHeader w:val="false"/>
        </w:trP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dominant_instinct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 / SO / SX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AI's instinct hypothesis (mechanical instinct confidence is gone).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8" w:val="clear"/>
            <w:tcMar>
              <w:top w:type="dxa" w:w="120"/>
              <w:left w:type="dxa" w:w="160"/>
              <w:bottom w:type="dxa" w:w="120"/>
              <w:right w:type="dxa" w:w="160"/>
            </w:tcMar>
          </w:tcPr>
          <w:p>
            <w:pPr>
              <w:spacing w:after="60"/>
            </w:pPr>
            <w:r>
              <w:rPr>
                <w:b/>
                <w:bCs/>
                <w:color w:val="1F3B57"/>
              </w:rPr>
              <w:t xml:space="preserve">Instinct as a counter-type pre-flag</w:t>
            </w:r>
          </w:p>
          <w:p>
            <w:pPr>
              <w:spacing w:after="60"/>
            </w:pPr>
            <w:r>
              <w:t xml:space="preserve">When the dominant instinct plus a top type form a known counter-type combination, the raw type score may understate that type (counter-types resemble their neighbors). AI Call #1 must treat the instinct not just as a stacking label but as a signal that one candidate may sit lower in the slider ranking than it should — and reason accordingly when re-scoring and choosing stage3_mode.</w:t>
            </w:r>
          </w:p>
        </w:tc>
      </w:tr>
    </w:tbl>
    <w:p>
      <w:pPr>
        <w:pStyle w:val="Heading2"/>
      </w:pPr>
      <w:r>
        <w:t xml:space="preserve">6.4 Where retired mechanics now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v1 mechanism (removed)</w:t>
            </w:r>
          </w:p>
        </w:tc>
        <w:tc>
          <w:tcPr>
            <w:tcW w:type="dxa" w:w="59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v2 home</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Center scoring / hypothesis lookup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reasons candidates from the raw nine-type profile</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 2 intersection scoring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weighs framework answers as evidence</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Cross-center overrides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Undershoot is visible in raw scores; AI catches it for all nine types</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CT_COMBOS flag + Stage 2 gate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judges counter-type from scores, instinct, and open text; selects CT comparative for Stage 3</w:t>
            </w:r>
          </w:p>
        </w:tc>
      </w:tr>
      <w:tr>
        <w:trPr>
          <w:tblHeader w:val="false"/>
        </w:trP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Mechanical confidence labels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characterizes confidence from distributions</w:t>
            </w:r>
          </w:p>
        </w:tc>
      </w:tr>
    </w:tbl>
    <w:p>
      <w:pPr>
        <w:spacing w:after="160"/>
      </w:pPr>
      <w:r>
        <w:t xml:space="preserve"/>
      </w:r>
    </w:p>
    <w:p>
      <w:pPr>
        <w:pStyle w:val="Heading1"/>
      </w:pPr>
      <w:r>
        <w:t xml:space="preserve">7. Stage 3 — Pairwise Discrimination</w:t>
      </w:r>
    </w:p>
    <w:p>
      <w:pPr>
        <w:spacing w:after="120" w:before="0"/>
      </w:pPr>
      <w:r>
        <w:t xml:space="preserve">The questions are unchanged and approved. What changes is everything sitting on top of them: the win/lose scoring layer dissolves into the AI, and routing reads from AI Call #1 instead of deleted mechanical values.</w:t>
      </w:r>
    </w:p>
    <w:p>
      <w:pPr>
        <w:pStyle w:val="Heading2"/>
      </w:pPr>
      <w:r>
        <w:t xml:space="preserve">7.1 Behavior</w:t>
      </w:r>
    </w:p>
    <w:p>
      <w:pPr>
        <w:pStyle w:val="ListParagraph"/>
        <w:numPr>
          <w:ilvl w:val="0"/>
          <w:numId w:val="2"/>
        </w:numPr>
        <w:spacing w:after="80"/>
      </w:pPr>
      <w:r>
        <w:rPr>
          <w:b/>
          <w:bCs/>
        </w:rPr>
        <w:t xml:space="preserve">Always one pairwise. </w:t>
      </w:r>
      <w:r>
        <w:t xml:space="preserve">The comparison is the AI's top two (leading_candidate vs alternate_candidate). The third candidate never triggers its own pairwise.</w:t>
      </w:r>
    </w:p>
    <w:p>
      <w:pPr>
        <w:pStyle w:val="ListParagraph"/>
        <w:numPr>
          <w:ilvl w:val="0"/>
          <w:numId w:val="2"/>
        </w:numPr>
        <w:spacing w:after="80"/>
      </w:pPr>
      <w:r>
        <w:rPr>
          <w:b/>
          <w:bCs/>
        </w:rPr>
        <w:t xml:space="preserve">Pair reads off the top of the AI ranking, </w:t>
      </w:r>
      <w:r>
        <w:t xml:space="preserve">not from xrefPrimary/xrefAlternative (removed). The pair is the top two of the ranking, so it cannot drift from it. Lower-numbered type remains Person A by convention.</w:t>
      </w:r>
    </w:p>
    <w:p>
      <w:pPr>
        <w:pStyle w:val="ListParagraph"/>
        <w:numPr>
          <w:ilvl w:val="0"/>
          <w:numId w:val="2"/>
        </w:numPr>
        <w:spacing w:after="80"/>
      </w:pPr>
      <w:r>
        <w:rPr>
          <w:b/>
          <w:bCs/>
        </w:rPr>
        <w:t xml:space="preserve">CT comparative selection </w:t>
      </w:r>
      <w:r>
        <w:t xml:space="preserve">is driven by stage3_mode = counter_type and the ct_pair field, not the deleted CT_COMBOS lookup. The CT comparative question content is retained.</w:t>
      </w:r>
    </w:p>
    <w:p>
      <w:pPr>
        <w:pStyle w:val="ListParagraph"/>
        <w:numPr>
          <w:ilvl w:val="0"/>
          <w:numId w:val="2"/>
        </w:numPr>
        <w:spacing w:after="80"/>
      </w:pPr>
      <w:r>
        <w:rPr>
          <w:b/>
          <w:bCs/>
        </w:rPr>
        <w:t xml:space="preserve">Q2 (“what's hardest to be with”) is gap-driven. </w:t>
      </w:r>
      <w:r>
        <w:t xml:space="preserve">It fires when AI Call #1 returns gap = tight (the discrimination is live) and is skipped on medium/wide pairs (the AI is already fairly resolved). This replaces the static ★ list, so Q2 responds to this person's actual ambiguity rather than to which pair they happened to land on.</w:t>
      </w:r>
    </w:p>
    <w:p>
      <w:pPr>
        <w:pStyle w:val="Heading2"/>
      </w:pPr>
      <w:r>
        <w:t xml:space="preserve">7.2 Pair coverage and the legal-pair constraint</w:t>
      </w:r>
    </w:p>
    <w:p>
      <w:pPr>
        <w:spacing w:after="120" w:before="0"/>
      </w:pPr>
      <w:r>
        <w:t xml:space="preserve">Q1 is composable — the nine core-motivation descriptions assemble into any of the 36 pairs at no authoring cost, so Q1 covers every pair. Q2 (avoidance) is bespoke per pair, because the discriminating language must be tuned to the specific confusion. </w:t>
      </w:r>
      <w:r>
        <w:rPr>
          <w:b/>
          <w:bCs/>
        </w:rPr>
        <w:t xml:space="preserve">Bespoke Q2 now covers 26 pairs</w:t>
      </w:r>
      <w:r>
        <w:t xml:space="preserve">: the original high-ambiguity ten (with 4v5 rewritten onto the heart-trust vs. mind-trust axis and all ten converted from em-dash to two-sentence form), plus seven wing pairs (1-2, 2-3, 3-4, 5-6, 6-7, 7-8, 8-9) and nine line pairs (1-4, 1-7, 2-4, 2-8, 3-6, 3-9, 5-7, 5-8, 6-9). Line pairs were derived from the Stage 4 stress/security arrows. Source: hive_stage3_question_bank_v2_052926.docx.</w:t>
      </w:r>
    </w:p>
    <w:p>
      <w:pPr>
        <w:pStyle w:val="ListParagraph"/>
        <w:numPr>
          <w:ilvl w:val="0"/>
          <w:numId w:val="2"/>
        </w:numPr>
        <w:spacing w:after="80"/>
      </w:pPr>
      <w:r>
        <w:rPr>
          <w:b/>
          <w:bCs/>
        </w:rPr>
        <w:t xml:space="preserve">The 26 are the realistic confusion set. </w:t>
      </w:r>
      <w:r>
        <w:t xml:space="preserve">Wings (adjacency) and lines (stress/security) are where mistyping clusters, so an AI override that promotes a type will land on one of these pairs in nearly all real cases. The remaining ten pairs are genuinely non-confusable combinations that rarely surface as a live top two.</w:t>
      </w:r>
    </w:p>
    <w:p>
      <w:pPr>
        <w:pStyle w:val="ListParagraph"/>
        <w:numPr>
          <w:ilvl w:val="0"/>
          <w:numId w:val="2"/>
        </w:numPr>
        <w:spacing w:after="80"/>
      </w:pPr>
      <w:r>
        <w:rPr>
          <w:b/>
          <w:bCs/>
        </w:rPr>
        <w:t xml:space="preserve">Remaining-pair behavior: </w:t>
      </w:r>
      <w:r>
        <w:t xml:space="preserve">for a top two outside the 26, Q2 is skipped and Stage 3 runs Q1 only (the composed Q1 still covers it). If even Q1 framing is implausible for a freak pair, the case goes to AI Call #2 flagged “no pairwise” — an unusual top two is itself signal for the debrief.</w:t>
      </w:r>
    </w:p>
    <w:p>
      <w:pPr>
        <w:pStyle w:val="Heading2"/>
      </w:pPr>
      <w:r>
        <w:t xml:space="preserve">7.3 Removed</w:t>
      </w:r>
    </w:p>
    <w:p>
      <w:pPr>
        <w:pStyle w:val="ListParagraph"/>
        <w:numPr>
          <w:ilvl w:val="0"/>
          <w:numId w:val="2"/>
        </w:numPr>
        <w:spacing w:after="80"/>
      </w:pPr>
      <w:r>
        <w:t xml:space="preserve">The +2 / +1 / −1 / −2 win/lose scoring and the Stage 3 confidence math. The raw lean (which side, how strongly) passes to the AI as one weighted observation; the engine no longer crowns a Stage 3 winner.</w:t>
      </w:r>
    </w:p>
    <w:p>
      <w:pPr>
        <w:spacing w:after="160"/>
      </w:pPr>
      <w:r>
        <w:t xml:space="preserve"/>
      </w:r>
    </w:p>
    <w:p>
      <w:pPr>
        <w:pStyle w:val="Heading1"/>
      </w:pPr>
      <w:r>
        <w:t xml:space="preserve">8. Stage 4 — Confirmation</w:t>
      </w:r>
    </w:p>
    <w:p>
      <w:pPr>
        <w:spacing w:after="120" w:before="0"/>
      </w:pPr>
      <w:r>
        <w:t xml:space="preserve">Content (stress, security, habit, CT comparative) and the outcome math are retained. What changes is the routing trigger, which v1 keyed off the now-deleted center confidence and CT flag.</w:t>
      </w:r>
    </w:p>
    <w:p>
      <w:pPr>
        <w:pStyle w:val="Heading2"/>
      </w:pPr>
      <w:r>
        <w:t xml:space="preserve">8.1 Behavior</w:t>
      </w:r>
    </w:p>
    <w:p>
      <w:pPr>
        <w:pStyle w:val="ListParagraph"/>
        <w:numPr>
          <w:ilvl w:val="0"/>
          <w:numId w:val="2"/>
        </w:numPr>
        <w:spacing w:after="80"/>
      </w:pPr>
      <w:r>
        <w:rPr>
          <w:b/>
          <w:bCs/>
        </w:rPr>
        <w:t xml:space="preserve">Habit of Mind is kept </w:t>
      </w:r>
      <w:r>
        <w:t xml:space="preserve">as the conditional tiebreaker (fires when Stress and Security split or come back unconfirmed). It is the probe most resistant to state and development distortion, which is why it stays.</w:t>
      </w:r>
    </w:p>
    <w:p>
      <w:pPr>
        <w:pStyle w:val="ListParagraph"/>
        <w:numPr>
          <w:ilvl w:val="0"/>
          <w:numId w:val="2"/>
        </w:numPr>
        <w:spacing w:after="80"/>
      </w:pPr>
      <w:r>
        <w:rPr>
          <w:b/>
          <w:bCs/>
        </w:rPr>
        <w:t xml:space="preserve">Routing (Option A / B / CT comparative) re-keys </w:t>
      </w:r>
      <w:r>
        <w:t xml:space="preserve">on the new signals: the AI Call #1 candidate read and the Stage 3 result, replacing center confidence + CT flag.</w:t>
      </w:r>
    </w:p>
    <w:p>
      <w:pPr>
        <w:pStyle w:val="ListParagraph"/>
        <w:numPr>
          <w:ilvl w:val="0"/>
          <w:numId w:val="2"/>
        </w:numPr>
        <w:spacing w:after="80"/>
      </w:pPr>
      <w:r>
        <w:rPr>
          <w:b/>
          <w:bCs/>
        </w:rPr>
        <w:t xml:space="preserve">Outcome math unchanged: </w:t>
      </w:r>
      <w:r>
        <w:t xml:space="preserve">CONFIRMED / CONFIRMED_WITH_NOTE / AMBIGUOUS / REDIRECT. REDIRECT remains the highest-value output — the only mechanism that can overrule a confident-but-wrong self-report.</w:t>
      </w:r>
    </w:p>
    <w:p>
      <w:pPr>
        <w:spacing w:after="160"/>
      </w:pPr>
      <w:r>
        <w:t xml:space="preserve"/>
      </w:r>
    </w:p>
    <w:p>
      <w:pPr>
        <w:pStyle w:val="Heading1"/>
      </w:pPr>
      <w:r>
        <w:t xml:space="preserve">9. AI Call #2, Schema, and Outputs</w:t>
      </w:r>
    </w:p>
    <w:p>
      <w:pPr>
        <w:pStyle w:val="Heading2"/>
      </w:pPr>
      <w:r>
        <w:t xml:space="preserve">9.1 Final reasoning call</w:t>
      </w:r>
    </w:p>
    <w:p>
      <w:pPr>
        <w:spacing w:after="120" w:before="0"/>
      </w:pPr>
      <w:r>
        <w:t xml:space="preserve">Receives the full context — Stage 1 profiles, both open responses, Stage 2 answers, the AI Call #1 result (its nine-type ranking, leading/alternate/third, gap, supporting_language, dominant_instinct), Stage 3 lean, Stage 4 evidence and outcome — and renders the verdict and both report registers. The schema and prompt must change in the same implementation session, or the app will fail to parse the response.</w:t>
      </w:r>
    </w:p>
    <w:p>
      <w:pPr>
        <w:pStyle w:val="Heading2"/>
      </w:pPr>
      <w:r>
        <w:t xml:space="preserve">9.2 Schema direction</w:t>
      </w:r>
    </w:p>
    <w:p>
      <w:pPr>
        <w:pStyle w:val="ListParagraph"/>
        <w:numPr>
          <w:ilvl w:val="0"/>
          <w:numId w:val="2"/>
        </w:numPr>
        <w:spacing w:after="80"/>
      </w:pPr>
      <w:r>
        <w:t xml:space="preserve">Add: the AI Call #1 coherence ranking (nine types, 0–100), with leading_candidate and alternate_candidate as the presented pair.</w:t>
      </w:r>
    </w:p>
    <w:p>
      <w:pPr>
        <w:pStyle w:val="ListParagraph"/>
        <w:numPr>
          <w:ilvl w:val="0"/>
          <w:numId w:val="2"/>
        </w:numPr>
        <w:spacing w:after="80"/>
      </w:pPr>
      <w:r>
        <w:t xml:space="preserve">Add: type_score_profile (nine raw slider scores) and instinct_score_profile {SP, SO, SX}, carried for logging.</w:t>
      </w:r>
    </w:p>
    <w:p>
      <w:pPr>
        <w:pStyle w:val="ListParagraph"/>
        <w:numPr>
          <w:ilvl w:val="0"/>
          <w:numId w:val="2"/>
        </w:numPr>
        <w:spacing w:after="80"/>
      </w:pPr>
      <w:r>
        <w:t xml:space="preserve">third_candidate is carried as context for AI Call #2's reasoning only; it does not appear in either report.</w:t>
      </w:r>
    </w:p>
    <w:p>
      <w:pPr>
        <w:pStyle w:val="ListParagraph"/>
        <w:numPr>
          <w:ilvl w:val="0"/>
          <w:numId w:val="2"/>
        </w:numPr>
        <w:spacing w:after="80"/>
      </w:pPr>
      <w:r>
        <w:t xml:space="preserve">confidence_level set by the AI from distributional reasoning, not computed mechanically (enum values retained).</w:t>
      </w:r>
    </w:p>
    <w:p>
      <w:pPr>
        <w:pStyle w:val="ListParagraph"/>
        <w:numPr>
          <w:ilvl w:val="0"/>
          <w:numId w:val="2"/>
        </w:numPr>
        <w:spacing w:after="80"/>
      </w:pPr>
      <w:r>
        <w:t xml:space="preserve">Remove: confirmed_center, center_confidence, confirmed_instinct (→ dominant_instinct_hypothesis), and the mechanical CT fields.</w:t>
      </w:r>
    </w:p>
    <w:p>
      <w:pPr>
        <w:pStyle w:val="Heading2"/>
      </w:pPr>
      <w:r>
        <w:t xml:space="preserve">9.3 Client report</w:t>
      </w:r>
    </w:p>
    <w:p>
      <w:pPr>
        <w:pStyle w:val="ListParagraph"/>
        <w:numPr>
          <w:ilvl w:val="0"/>
          <w:numId w:val="2"/>
        </w:numPr>
        <w:spacing w:after="80"/>
      </w:pPr>
      <w:r>
        <w:rPr>
          <w:b/>
          <w:bCs/>
        </w:rPr>
        <w:t xml:space="preserve">Presents two candidates: </w:t>
      </w:r>
      <w:r>
        <w:t xml:space="preserve">leading hypothesis and alternate. No third shown to the client.</w:t>
      </w:r>
    </w:p>
    <w:p>
      <w:pPr>
        <w:pStyle w:val="ListParagraph"/>
        <w:numPr>
          <w:ilvl w:val="0"/>
          <w:numId w:val="2"/>
        </w:numPr>
        <w:spacing w:after="80"/>
      </w:pPr>
      <w:r>
        <w:rPr>
          <w:b/>
          <w:bCs/>
        </w:rPr>
        <w:t xml:space="preserve">Hypothesis posture lives in the voice, </w:t>
      </w:r>
      <w:r>
        <w:t xml:space="preserve">not in the presence of a third candidate. Two candidates can read as more confident than three; the language must keep the “these are hypotheses to test in your life” framing so it does not read as oracular.</w:t>
      </w:r>
    </w:p>
    <w:p>
      <w:pPr>
        <w:pStyle w:val="Heading2"/>
      </w:pPr>
      <w:r>
        <w:t xml:space="preserve">9.4 Coach report</w:t>
      </w:r>
    </w:p>
    <w:p>
      <w:pPr>
        <w:pStyle w:val="ListParagraph"/>
        <w:numPr>
          <w:ilvl w:val="0"/>
          <w:numId w:val="2"/>
        </w:numPr>
        <w:spacing w:after="80"/>
      </w:pPr>
      <w:r>
        <w:rPr>
          <w:b/>
          <w:bCs/>
        </w:rPr>
        <w:t xml:space="preserve">Relative-strength bar graph across all nine types. </w:t>
      </w:r>
      <w:r>
        <w:t xml:space="preserve">Driven by the AI Call #1 coherence ranking, not the raw slider scores — so the graph and the report text come from one source and cannot disagree. Bar heights communicate the shape of the field without exposing exact numbers.</w:t>
      </w:r>
    </w:p>
    <w:p>
      <w:pPr>
        <w:pStyle w:val="ListParagraph"/>
        <w:numPr>
          <w:ilvl w:val="0"/>
          <w:numId w:val="2"/>
        </w:numPr>
        <w:spacing w:after="80"/>
      </w:pPr>
      <w:r>
        <w:rPr>
          <w:b/>
          <w:bCs/>
        </w:rPr>
        <w:t xml:space="preserve">Build: </w:t>
      </w:r>
      <w:r>
        <w:t xml:space="preserve">horizontal bars as CSS divs (not a charting library), so they render deterministically under Puppeteer's print path. Normalize to the top score so separation is the story. Rank-descending order. Highlight the leading and alternate so the coach sees the presented pair against the rest of the field.</w:t>
      </w:r>
    </w:p>
    <w:p>
      <w:pPr>
        <w:pStyle w:val="ListParagraph"/>
        <w:numPr>
          <w:ilvl w:val="0"/>
          <w:numId w:val="2"/>
        </w:numPr>
        <w:spacing w:after="80"/>
      </w:pPr>
      <w:r>
        <w:rPr>
          <w:b/>
          <w:bCs/>
        </w:rPr>
        <w:t xml:space="preserve">Reading note for coaches: </w:t>
      </w:r>
      <w:r>
        <w:t xml:space="preserve">closeness flags a live thread worth exploring in the debrief; distance does not rule a type out (a low score can be a suppressed or counter-type expression). The graph is a map for the session, not a verdict. The third candidate, if relevant, is a debrief move the coach raises — the engine does not surface it as a conclusion.</w:t>
      </w:r>
    </w:p>
    <w:p>
      <w:pPr>
        <w:spacing w:after="160"/>
      </w:pPr>
      <w:r>
        <w:t xml:space="preserve"/>
      </w:r>
    </w:p>
    <w:p>
      <w:pPr>
        <w:pStyle w:val="Heading1"/>
      </w:pPr>
      <w:r>
        <w:t xml:space="preserve">10. AI Analysis Layer</w:t>
      </w:r>
    </w:p>
    <w:p>
      <w:pPr>
        <w:spacing w:after="120" w:before="0"/>
      </w:pPr>
      <w:r>
        <w:t xml:space="preserve">This section consolidates the AI-analysis detail formerly held in the separate Engine IO &amp; AI Analysis Reference, updated for the two-call v2 architecture. Both prior IO reference versions (052726 and NEW_052726) are superseded by this document.</w:t>
      </w:r>
    </w:p>
    <w:p>
      <w:pPr>
        <w:pStyle w:val="Heading2"/>
      </w:pPr>
      <w:r>
        <w:t xml:space="preserve">10.1 The two calls</w:t>
      </w:r>
    </w:p>
    <w:p>
      <w:pPr>
        <w:spacing w:after="120" w:before="0"/>
      </w:pPr>
      <w:r>
        <w:t xml:space="preserve">v1 ran a single completion with five sequential tasks, and carried a known flaw: the holistic coherence check (Task 5) ran after the narratives were written, so it could correct the confidence value but not the prose. </w:t>
      </w:r>
      <w:r>
        <w:rPr>
          <w:b/>
          <w:bCs/>
        </w:rPr>
        <w:t xml:space="preserve">v2 dissolves that flaw structurally by splitting the work across two calls</w:t>
      </w:r>
      <w:r>
        <w:t xml:space="preserve">. The Task 5 resequencing backlog item is therefore retired — it no longer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360"/>
      </w:tblGrid>
      <w:tr>
        <w:trPr>
          <w:tblHeader/>
        </w:trPr>
        <w:tc>
          <w:tcPr>
            <w:tcW w:type="dxa" w:w="24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Call</w:t>
            </w:r>
          </w:p>
        </w:tc>
        <w:tc>
          <w:tcPr>
            <w:tcW w:type="dxa" w:w="7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Job</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Call #1</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Candidate reasoning (§6). Reads Stage 0–2 evidence, can override the slider ranking, produces the coherence ranking and the frozen output contract. This is net-new work with no v1 equivalent.</w:t>
            </w:r>
          </w:p>
        </w:tc>
      </w:tr>
      <w:tr>
        <w:trPr>
          <w:tblHeader w:val="false"/>
        </w:trP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AI Call #2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Verdict and narratives. Reads the full case file including Stage 3 lean and Stage 4 outcome, sets final confidence, raises flags, and writes both report registers. The holistic read happens here by construction, before any prose, so the v1 ordering flaw cannot recur.</w:t>
            </w:r>
          </w:p>
        </w:tc>
      </w:tr>
    </w:tbl>
    <w:p>
      <w:pPr>
        <w:pStyle w:val="Heading2"/>
      </w:pPr>
      <w:r>
        <w:t xml:space="preserve">10.2 AI Call #2 task structure</w:t>
      </w:r>
    </w:p>
    <w:p>
      <w:pPr>
        <w:spacing w:after="120" w:before="0"/>
      </w:pPr>
      <w:r>
        <w:t xml:space="preserve">Within the single Call #2 completion, tasks run in sequence; the model cannot revise earlier outputs once written, so order matters. Confidence and flags are settled before either narrative is drafted.</w:t>
      </w:r>
    </w:p>
    <w:p>
      <w:pPr>
        <w:pStyle w:val="ListParagraph"/>
        <w:numPr>
          <w:ilvl w:val="0"/>
          <w:numId w:val="2"/>
        </w:numPr>
        <w:spacing w:after="80"/>
      </w:pPr>
      <w:r>
        <w:rPr>
          <w:b/>
          <w:bCs/>
        </w:rPr>
        <w:t xml:space="preserve">Coherence check: </w:t>
      </w:r>
      <w:r>
        <w:t xml:space="preserve">read the full dataset as a practitioner would and assess whether the pattern coheres with the leading hypothesis. Weight the Stage 0 language and the two Stage 1 open responses against the type's idealization and shadow. Does not re-run scoring math.</w:t>
      </w:r>
    </w:p>
    <w:p>
      <w:pPr>
        <w:pStyle w:val="ListParagraph"/>
        <w:numPr>
          <w:ilvl w:val="0"/>
          <w:numId w:val="2"/>
        </w:numPr>
        <w:spacing w:after="80"/>
      </w:pPr>
      <w:r>
        <w:rPr>
          <w:b/>
          <w:bCs/>
        </w:rPr>
        <w:t xml:space="preserve">Flag generation: </w:t>
      </w:r>
      <w:r>
        <w:t xml:space="preserve">decide which signals rise to a flag and write the explanatory text. The flag enum is closed (§10.3); the AI cannot invent flag types.</w:t>
      </w:r>
    </w:p>
    <w:p>
      <w:pPr>
        <w:pStyle w:val="ListParagraph"/>
        <w:numPr>
          <w:ilvl w:val="0"/>
          <w:numId w:val="2"/>
        </w:numPr>
        <w:spacing w:after="80"/>
      </w:pPr>
      <w:r>
        <w:rPr>
          <w:b/>
          <w:bCs/>
        </w:rPr>
        <w:t xml:space="preserve">Confidence setting: </w:t>
      </w:r>
      <w:r>
        <w:t xml:space="preserve">set confidence_level from the distributional read and the Stage 4 outcome (§10.4). This is now an AI judgment, not a mechanical default.</w:t>
      </w:r>
    </w:p>
    <w:p>
      <w:pPr>
        <w:pStyle w:val="ListParagraph"/>
        <w:numPr>
          <w:ilvl w:val="0"/>
          <w:numId w:val="2"/>
        </w:numPr>
        <w:spacing w:after="80"/>
      </w:pPr>
      <w:r>
        <w:rPr>
          <w:b/>
          <w:bCs/>
        </w:rPr>
        <w:t xml:space="preserve">Client narrative, then coach note: </w:t>
      </w:r>
      <w:r>
        <w:t xml:space="preserve">both written last, with confidence and flags already fixed, so prose and value never disagree. Registers per §9.3 and §9.4.</w:t>
      </w:r>
    </w:p>
    <w:p>
      <w:pPr>
        <w:pStyle w:val="Heading2"/>
      </w:pPr>
      <w:r>
        <w:t xml:space="preserve">10.3 Flag enum (revised for v2)</w:t>
      </w:r>
    </w:p>
    <w:p>
      <w:pPr>
        <w:spacing w:after="120" w:before="0"/>
      </w:pPr>
      <w:r>
        <w:rPr>
          <w:i/>
          <w:iCs/>
          <w:color w:val="666666"/>
        </w:rPr>
        <w:t xml:space="preserve">Closed enum. Several v1 flags referenced mechanics the redesign removed and are retired or rephrased; the table marks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rPr>
          <w:tblHeader/>
        </w:trPr>
        <w:tc>
          <w:tcPr>
            <w:tcW w:type="dxa" w:w="3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flag_type</w:t>
            </w:r>
          </w:p>
        </w:tc>
        <w:tc>
          <w:tcPr>
            <w:tcW w:type="dxa" w:w="4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v2 trigger / meaning</w:t>
            </w:r>
          </w:p>
        </w:tc>
        <w:tc>
          <w:tcPr>
            <w:tcW w:type="dxa" w:w="1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Status</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counter_type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judges a counter-type situation from scores, instinct, and open text (no CT_COMBOS lookup).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 AI-set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lookalike_ambiguity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Top two remain close after Stage 3/4; the deciding question was not resolved by the instrument.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stage0_contradiction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Stage 0 / open-response language points away from the leading hypothesis.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ranking_override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Call #1's coherence ranking departed from the slider order (a type was promoted). Replaces stage2_stage3_divergence.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NEW</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stage4_stress_unrecognized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Stress answer didn't match the leading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stage4_security_unrecognized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Security answer didn't match the leading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stage4_habit_unrecognized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Habit answer aligned more with the alternate.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stage4_redirect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Stress and security both favor the alternate; hypothesis reopened.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low_instinct_confidence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Instinct scores too close to name a dominant; not presented to the client as settled.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Kept, AI-set</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stage2_stage3_divergence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Referenced cross-center overrides (retired). Superseded by ranking_override.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RETIRED</w:t>
            </w:r>
          </w:p>
        </w:tc>
      </w:tr>
      <w:tr>
        <w:trPr>
          <w:tblHeader w:val="false"/>
        </w:trP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low_center_confidence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Center scoring eliminated; no longer meaningful.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RETIRED</w:t>
            </w:r>
          </w:p>
        </w:tc>
      </w:tr>
    </w:tbl>
    <w:p>
      <w:pPr>
        <w:pStyle w:val="Heading2"/>
      </w:pPr>
      <w:r>
        <w:t xml:space="preserve">10.4 Confidence-level mapping</w:t>
      </w:r>
    </w:p>
    <w:p>
      <w:pPr>
        <w:spacing w:after="100" w:before="0"/>
      </w:pPr>
      <w:r>
        <w:t xml:space="preserve">The Stage 4 outcome gives a starting point; the AI sets the final value from the holistic read and may move it. Enum values are unchanged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Stage 4 outcome</w:t>
            </w:r>
          </w:p>
        </w:tc>
        <w:tc>
          <w:tcPr>
            <w:tcW w:type="dxa" w:w="220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Starting point</w:t>
            </w:r>
          </w:p>
        </w:tc>
        <w:tc>
          <w:tcPr>
            <w:tcW w:type="dxa" w:w="4360"/>
            <w:tcBorders>
              <w:top w:val="single" w:color="CCCCCC" w:sz="1"/>
              <w:left w:val="single" w:color="CCCCCC" w:sz="1"/>
              <w:bottom w:val="single" w:color="CCCCCC" w:sz="1"/>
              <w:right w:val="single" w:color="CCCCCC" w:sz="1"/>
            </w:tcBorders>
            <w:shd w:fill="1F3B57" w:val="clear"/>
            <w:tcMar>
              <w:top w:type="dxa" w:w="80"/>
              <w:left w:type="dxa" w:w="120"/>
              <w:bottom w:type="dxa" w:w="80"/>
              <w:right w:type="dxa" w:w="120"/>
            </w:tcMar>
          </w:tcPr>
          <w:p>
            <w:r>
              <w:rPr>
                <w:b/>
                <w:bCs/>
                <w:color w:val="FFFFFF"/>
              </w:rPr>
              <w:t xml:space="preserve">Notes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CONFIRMED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AI can still lower it if the holistic read disagrees.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CONFIRMED_WITH_NOTE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MEDIUM_HIGH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One of stress/security confirmed plus habit. Some ambiguity remains.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AMBIGUOUS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clear pattern across instruments. Session strongly recommended.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REDIRECT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Dynamic signature favors the alternate. AI names the flip explicitly.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8" w:val="clear"/>
            <w:tcMar>
              <w:top w:type="dxa" w:w="120"/>
              <w:left w:type="dxa" w:w="160"/>
              <w:bottom w:type="dxa" w:w="120"/>
              <w:right w:type="dxa" w:w="160"/>
            </w:tcMar>
          </w:tcPr>
          <w:p>
            <w:pPr>
              <w:spacing w:after="60"/>
            </w:pPr>
            <w:r>
              <w:rPr>
                <w:b/>
                <w:bCs/>
                <w:color w:val="1F3B57"/>
              </w:rPr>
              <w:t xml:space="preserve">Why the v1 resequencing item is closed</w:t>
            </w:r>
          </w:p>
          <w:p>
            <w:pPr>
              <w:spacing w:after="60"/>
            </w:pPr>
            <w:r>
              <w:t xml:space="preserve">The v1 flaw was that the holistic read ran after the narratives in a single-call sequence, so a downgrade from CONFIRMED_WITH_NOTE to LOW left the prose written at the higher certainty while the JSON said LOW. In v2 the holistic read and confidence-setting happen in Call #2 before either narrative is drafted, so the mismatch cannot arise. No reorder fix is needed; the architecture removes the failure mode.</w:t>
            </w:r>
          </w:p>
        </w:tc>
      </w:tr>
    </w:tbl>
    <w:p>
      <w:pPr>
        <w:spacing w:after="160"/>
      </w:pPr>
      <w:r>
        <w:t xml:space="preserve"/>
      </w:r>
    </w:p>
    <w:p>
      <w:pPr>
        <w:pStyle w:val="Heading1"/>
      </w:pPr>
      <w:r>
        <w:t xml:space="preserve">11. Implementation Sequence</w:t>
      </w:r>
    </w:p>
    <w:p>
      <w:pPr>
        <w:spacing w:after="120" w:before="0"/>
      </w:pPr>
      <w:r>
        <w:t xml:space="preserve">Ordered by data dependency, not stage number. Each numbered step is an independent commit boundary and is testable on its own. Do not bundle the AI-call rewire (Step 3) with the Stage 3/4 rewiring (Steps 4–5), or regressions become hard to localize.</w:t>
      </w:r>
    </w:p>
    <w:p>
      <w:pPr>
        <w:pStyle w:val="ListParagraph"/>
        <w:numPr>
          <w:ilvl w:val="0"/>
          <w:numId w:val="3"/>
        </w:numPr>
        <w:spacing w:after="80"/>
      </w:pPr>
      <w:r>
        <w:t xml:space="preserve">Step 0 — Lock this design doc. Consolidated target state; the artifact Claude Code and Mo build against. (This document.)</w:t>
      </w:r>
    </w:p>
    <w:p>
      <w:pPr>
        <w:pStyle w:val="ListParagraph"/>
        <w:numPr>
          <w:ilvl w:val="0"/>
          <w:numId w:val="3"/>
        </w:numPr>
        <w:spacing w:after="80"/>
      </w:pPr>
      <w:r>
        <w:t xml:space="preserve">Step 1 — Stage 1 data layer. Load 45 type + 15 instinct sliders; flat slider summing; nine-type and instinct profiles; high-ambiguity flag. Remove ranking, Center scoring, confidence labels, CT_COMBOS. Update sp4/sx7 fixtures to the new scoring shape. Testable in isolation.</w:t>
      </w:r>
    </w:p>
    <w:p>
      <w:pPr>
        <w:pStyle w:val="ListParagraph"/>
        <w:numPr>
          <w:ilvl w:val="0"/>
          <w:numId w:val="3"/>
        </w:numPr>
        <w:spacing w:after="80"/>
      </w:pPr>
      <w:r>
        <w:t xml:space="preserve">Step 2 — Stage 2 content swap. Drop Object Relations; add Gut/Feelings/Facts. Small, isolated.</w:t>
      </w:r>
    </w:p>
    <w:p>
      <w:pPr>
        <w:pStyle w:val="ListParagraph"/>
        <w:numPr>
          <w:ilvl w:val="0"/>
          <w:numId w:val="3"/>
        </w:numPr>
        <w:spacing w:after="80"/>
      </w:pPr>
      <w:r>
        <w:t xml:space="preserve">Step 2b (content, DONE) — Stage 3 Q2 bank expanded to 26 bespoke pairs (the high-ambiguity ten with the 4v5 rewrite and em-dash cleanup, plus seven wings and nine lines). Captured in hive_stage3_question_bank_v2_052926.docx. Remaining ten pairs run Q1-only. Pending: Mo's editorial pass on the 16 new pairs.</w:t>
      </w:r>
    </w:p>
    <w:p>
      <w:pPr>
        <w:pStyle w:val="ListParagraph"/>
        <w:numPr>
          <w:ilvl w:val="0"/>
          <w:numId w:val="3"/>
        </w:numPr>
        <w:spacing w:after="80"/>
      </w:pPr>
      <w:r>
        <w:t xml:space="preserve">Step 3 — AI Call #1 + prompt (KEYSTONE). Build the post-Stage-2 call to produce the frozen output contract (§6.3): the coherence ranking, leading/alternate/third, gap, supporting_language, stage3_mode/ct_pair, dominant_instinct. Develop and eyeball on real profiles — especially that coherence magnitudes are trustworthy (a tight top two looks tight, a runaway leader towers). Riskiest step.</w:t>
      </w:r>
    </w:p>
    <w:p>
      <w:pPr>
        <w:pStyle w:val="ListParagraph"/>
        <w:numPr>
          <w:ilvl w:val="0"/>
          <w:numId w:val="3"/>
        </w:numPr>
        <w:spacing w:after="80"/>
      </w:pPr>
      <w:r>
        <w:t xml:space="preserve">Step 4 — Stage 3 rewiring. Strip win/lose scoring; re-point pair and CT selection to AI Call #1 output. Questions unchanged.</w:t>
      </w:r>
    </w:p>
    <w:p>
      <w:pPr>
        <w:pStyle w:val="ListParagraph"/>
        <w:numPr>
          <w:ilvl w:val="0"/>
          <w:numId w:val="3"/>
        </w:numPr>
        <w:spacing w:after="80"/>
      </w:pPr>
      <w:r>
        <w:t xml:space="preserve">Step 5 — Stage 4 rewiring. Re-key Option A/B/CT routing on AI Call #1 + Stage 3 result. Keep Habit of Mind and outcome math.</w:t>
      </w:r>
    </w:p>
    <w:p>
      <w:pPr>
        <w:pStyle w:val="ListParagraph"/>
        <w:numPr>
          <w:ilvl w:val="0"/>
          <w:numId w:val="3"/>
        </w:numPr>
        <w:spacing w:after="80"/>
      </w:pPr>
      <w:r>
        <w:t xml:space="preserve">Step 6 — AI Call #2, schema, context block. New fields; schema and prompt in the same session; rebuild buildContextBlock for the new state.</w:t>
      </w:r>
    </w:p>
    <w:p>
      <w:pPr>
        <w:pStyle w:val="ListParagraph"/>
        <w:numPr>
          <w:ilvl w:val="0"/>
          <w:numId w:val="3"/>
        </w:numPr>
        <w:spacing w:after="80"/>
      </w:pPr>
      <w:r>
        <w:t xml:space="preserve">Step 7 — Outputs. Client report to leading + alternate; coach report with the nine-type bar graph. May run partly in parallel once the Step 6 schema is settled.</w:t>
      </w:r>
    </w:p>
    <w:p>
      <w:pPr>
        <w:pStyle w:val="ListParagraph"/>
        <w:numPr>
          <w:ilvl w:val="0"/>
          <w:numId w:val="3"/>
        </w:numPr>
        <w:spacing w:after="80"/>
      </w:pPr>
      <w:r>
        <w:t xml:space="preserve">Step 8 — Regenerate the spec-of-record from code, with file:line references. Replaces this design doc as the authoritative reference.</w:t>
      </w:r>
    </w:p>
    <w:p>
      <w:pPr>
        <w:spacing w:after="120"/>
      </w:pPr>
      <w:r>
        <w:t xml:space="preserve"/>
      </w:r>
    </w:p>
    <w:p>
      <w:pPr>
        <w:pStyle w:val="Heading3"/>
      </w:pPr>
      <w:r>
        <w:t xml:space="preserve">Gates and risks</w:t>
      </w:r>
    </w:p>
    <w:p>
      <w:pPr>
        <w:pStyle w:val="ListParagraph"/>
        <w:numPr>
          <w:ilvl w:val="0"/>
          <w:numId w:val="2"/>
        </w:numPr>
        <w:spacing w:after="80"/>
      </w:pPr>
      <w:r>
        <w:rPr>
          <w:b/>
          <w:bCs/>
        </w:rPr>
        <w:t xml:space="preserve">Steps 1 and 2 are safe to start now. </w:t>
      </w:r>
      <w:r>
        <w:t xml:space="preserve">Their content is final and they do not depend on the AI rewire.</w:t>
      </w:r>
    </w:p>
    <w:p>
      <w:pPr>
        <w:pStyle w:val="ListParagraph"/>
        <w:numPr>
          <w:ilvl w:val="0"/>
          <w:numId w:val="2"/>
        </w:numPr>
        <w:spacing w:after="80"/>
      </w:pPr>
      <w:r>
        <w:rPr>
          <w:b/>
          <w:bCs/>
        </w:rPr>
        <w:t xml:space="preserve">Step 3 is the gate. </w:t>
      </w:r>
      <w:r>
        <w:t xml:space="preserve">The output contract (§6.3) is now frozen; build Step 3 to produce exactly those fields before writing Steps 4 and 5, which both read from them — otherwise they get rewired twice.</w:t>
      </w:r>
    </w:p>
    <w:p>
      <w:pPr>
        <w:pStyle w:val="ListParagraph"/>
        <w:numPr>
          <w:ilvl w:val="0"/>
          <w:numId w:val="2"/>
        </w:numPr>
        <w:spacing w:after="80"/>
      </w:pPr>
      <w:r>
        <w:rPr>
          <w:b/>
          <w:bCs/>
        </w:rPr>
        <w:t xml:space="preserve">Mo's live-session review </w:t>
      </w:r>
      <w:r>
        <w:t xml:space="preserve">sits most naturally after Step 5, when the full flow runs end-to-end but before report polish. This also satisfies the standing gate: Mo runs a live session with the new Stage 3/4 flow before the assessment.js refactor gate is lifted.</w:t>
      </w:r>
    </w:p>
    <w:p>
      <w:pPr>
        <w:pStyle w:val="ListParagraph"/>
        <w:numPr>
          <w:ilvl w:val="0"/>
          <w:numId w:val="2"/>
        </w:numPr>
        <w:spacing w:after="80"/>
      </w:pPr>
      <w:r>
        <w:rPr>
          <w:b/>
          <w:bCs/>
        </w:rPr>
        <w:t xml:space="preserve">Claude Code workflow rules apply </w:t>
      </w:r>
      <w:r>
        <w:t xml:space="preserve">to every step: pull main first, read server.js in full before writing, run tests with absolute paths (sp4 and sx7), never bare test invocations.</w:t>
      </w:r>
    </w:p>
    <w:p>
      <w:pPr>
        <w:spacing w:after="120"/>
      </w:pPr>
      <w:r>
        <w:t xml:space="preserve"/>
      </w:r>
    </w:p>
    <w:p>
      <w:pPr>
        <w:pStyle w:val="Heading3"/>
      </w:pPr>
      <w:r>
        <w:t xml:space="preserve">Open items (decide before the dependent step)</w:t>
      </w:r>
    </w:p>
    <w:p>
      <w:pPr>
        <w:pStyle w:val="ListParagraph"/>
        <w:numPr>
          <w:ilvl w:val="0"/>
          <w:numId w:val="2"/>
        </w:numPr>
        <w:spacing w:after="80"/>
      </w:pPr>
      <w:r>
        <w:rPr>
          <w:b/>
          <w:bCs/>
        </w:rPr>
        <w:t xml:space="preserve">Mo's editorial pass on the 16 new Q2 pairs (content): </w:t>
      </w:r>
      <w:r>
        <w:t xml:space="preserve">the wing and line avoidance items are drafted and tone-matched but not yet reviewed for type-bleed in live use. Not blocking Step 3, but should clear before Mo's live-session gate.</w:t>
      </w:r>
    </w:p>
    <w:p>
      <w:pPr>
        <w:pStyle w:val="ListParagraph"/>
        <w:numPr>
          <w:ilvl w:val="0"/>
          <w:numId w:val="2"/>
        </w:numPr>
        <w:spacing w:after="80"/>
      </w:pPr>
      <w:r>
        <w:rPr>
          <w:b/>
          <w:bCs/>
        </w:rPr>
        <w:t xml:space="preserve">Coherence-magnitude trust (validate during Step 3): </w:t>
      </w:r>
      <w:r>
        <w:t xml:space="preserve">the bar graph and gap both lean on the AI producing calibrated 0–100 scores. Confirm on real profiles that the magnitudes are meaningful; if they come out mushy, fall back to rank-only and derive graph heights from position.</w:t>
      </w:r>
    </w:p>
    <w:p>
      <w:pPr>
        <w:pStyle w:val="ListParagraph"/>
        <w:numPr>
          <w:ilvl w:val="0"/>
          <w:numId w:val="2"/>
        </w:numPr>
        <w:spacing w:after="80"/>
      </w:pPr>
      <w:r>
        <w:rPr>
          <w:b/>
          <w:bCs/>
        </w:rPr>
        <w:t xml:space="preserve">High-ambiguity flag threshold (Step 1 tuning): </w:t>
      </w:r>
      <w:r>
        <w:t xml:space="preserve">the Stage 1 near-tie margin needs a concrete value on the normalized scale, set against real profiles rather than fixed up front.</w:t>
      </w:r>
    </w:p>
    <w:p>
      <w:pPr>
        <w:spacing w:after="200"/>
      </w:pPr>
      <w:r>
        <w:t xml:space="preserve"/>
      </w:r>
    </w:p>
    <w:p>
      <w:pPr>
        <w:pBdr>
          <w:bottom w:val="single" w:color="2E75B6" w:sz="6" w:space="1"/>
        </w:pBdr>
        <w:spacing w:after="160" w:before="40"/>
      </w:pPr>
      <w:r>
        <w:t xml:space="preserve"/>
      </w:r>
    </w:p>
    <w:p>
      <w:r>
        <w:rPr>
          <w:i/>
          <w:iCs/>
          <w:color w:val="666666"/>
          <w:sz w:val="18"/>
          <w:szCs w:val="18"/>
        </w:rPr>
        <w:t xml:space="preserve">© 2026 Hive, Inc. · Design intent, not spec-of-record · CONFIDENTIAL · For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CONFIDENTIAL</w:t>
    </w:r>
    <w:r>
      <w:rPr>
        <w:sz w:val="16"/>
        <w:szCs w:val="16"/>
      </w:rPr>
      <w:t xml:space="preserve">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Hive Typing Engine — Architecture Design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B57"/>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1F3B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2026-05-30T00:03:47.552Z</dcterms:created>
  <dcterms:modified xsi:type="dcterms:W3CDTF">2026-05-30T00:03:47.553Z</dcterms:modified>
</cp:coreProperties>
</file>

<file path=docProps/custom.xml><?xml version="1.0" encoding="utf-8"?>
<Properties xmlns="http://schemas.openxmlformats.org/officeDocument/2006/custom-properties" xmlns:vt="http://schemas.openxmlformats.org/officeDocument/2006/docPropsVTypes"/>
</file>