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Arial" w:cs="Arial" w:eastAsia="Arial" w:hAnsi="Arial"/>
          <w:b/>
          <w:bCs/>
          <w:color w:val="F68625"/>
          <w:spacing w:val="60"/>
          <w:sz w:val="20"/>
          <w:szCs w:val="20"/>
        </w:rPr>
        <w:t xml:space="preserve">HIVE, INC.  ·  INSIGHTOUT</w:t>
      </w:r>
    </w:p>
    <w:p>
      <w:pPr>
        <w:spacing w:after="100" w:before="0"/>
      </w:pPr>
      <w:r>
        <w:rPr>
          <w:rFonts w:ascii="Arial" w:cs="Arial" w:eastAsia="Arial" w:hAnsi="Arial"/>
          <w:b/>
          <w:bCs/>
          <w:color w:val="1a2942"/>
          <w:sz w:val="48"/>
          <w:szCs w:val="48"/>
        </w:rPr>
        <w:t xml:space="preserve">Enhanced Mode Report Prompt Specification</w:t>
      </w:r>
    </w:p>
    <w:p>
      <w:pPr>
        <w:spacing w:after="80" w:before="0"/>
      </w:pPr>
      <w:r>
        <w:rPr>
          <w:rFonts w:ascii="Arial" w:cs="Arial" w:eastAsia="Arial" w:hAnsi="Arial"/>
          <w:color w:val="1a2942"/>
          <w:sz w:val="32"/>
          <w:szCs w:val="32"/>
        </w:rPr>
        <w:t xml:space="preserve">Version 1.0</w:t>
      </w:r>
    </w:p>
    <w:p>
      <w:pPr>
        <w:spacing w:after="0" w:before="80"/>
      </w:pPr>
      <w:r>
        <w:t xml:space="preserve"/>
      </w:r>
    </w:p>
    <w:p>
      <w:pPr>
        <w:spacing w:after="40" w:before="0"/>
      </w:pPr>
      <w:r>
        <w:rPr>
          <w:rFonts w:ascii="Arial" w:cs="Arial" w:eastAsia="Arial" w:hAnsi="Arial"/>
          <w:b/>
          <w:bCs/>
          <w:color w:val="888888"/>
          <w:sz w:val="22"/>
          <w:szCs w:val="22"/>
        </w:rPr>
        <w:t xml:space="preserve">Document ID:</w:t>
      </w:r>
      <w:r>
        <w:rPr>
          <w:rFonts w:ascii="Arial" w:cs="Arial" w:eastAsia="Arial" w:hAnsi="Arial"/>
          <w:color w:val="888888"/>
          <w:sz w:val="22"/>
          <w:szCs w:val="22"/>
        </w:rPr>
        <w:t xml:space="preserve">  hive_insightout_em_report_prompt_spec_v1_0_061726</w:t>
      </w:r>
    </w:p>
    <w:p>
      <w:pPr>
        <w:spacing w:after="40" w:before="0"/>
      </w:pPr>
      <w:r>
        <w:rPr>
          <w:rFonts w:ascii="Arial" w:cs="Arial" w:eastAsia="Arial" w:hAnsi="Arial"/>
          <w:b/>
          <w:bCs/>
          <w:color w:val="888888"/>
          <w:sz w:val="22"/>
          <w:szCs w:val="22"/>
        </w:rPr>
        <w:t xml:space="preserve">Date:</w:t>
      </w:r>
      <w:r>
        <w:rPr>
          <w:rFonts w:ascii="Arial" w:cs="Arial" w:eastAsia="Arial" w:hAnsi="Arial"/>
          <w:color w:val="888888"/>
          <w:sz w:val="22"/>
          <w:szCs w:val="22"/>
        </w:rPr>
        <w:t xml:space="preserve">  June 17, 2026</w:t>
      </w:r>
    </w:p>
    <w:p>
      <w:pPr>
        <w:spacing w:after="40" w:before="0"/>
      </w:pPr>
      <w:r>
        <w:rPr>
          <w:rFonts w:ascii="Arial" w:cs="Arial" w:eastAsia="Arial" w:hAnsi="Arial"/>
          <w:b/>
          <w:bCs/>
          <w:color w:val="888888"/>
          <w:sz w:val="22"/>
          <w:szCs w:val="22"/>
        </w:rPr>
        <w:t xml:space="preserve">Authors:</w:t>
      </w:r>
      <w:r>
        <w:rPr>
          <w:rFonts w:ascii="Arial" w:cs="Arial" w:eastAsia="Arial" w:hAnsi="Arial"/>
          <w:color w:val="888888"/>
          <w:sz w:val="22"/>
          <w:szCs w:val="22"/>
        </w:rPr>
        <w:t xml:space="preserve">  Cai Delumpa, Monique Breault</w:t>
      </w:r>
    </w:p>
    <w:p>
      <w:pPr>
        <w:spacing w:after="40" w:before="0"/>
      </w:pPr>
      <w:r>
        <w:rPr>
          <w:rFonts w:ascii="Arial" w:cs="Arial" w:eastAsia="Arial" w:hAnsi="Arial"/>
          <w:b/>
          <w:bCs/>
          <w:color w:val="888888"/>
          <w:sz w:val="22"/>
          <w:szCs w:val="22"/>
        </w:rPr>
        <w:t xml:space="preserve">Status:</w:t>
      </w:r>
      <w:r>
        <w:rPr>
          <w:rFonts w:ascii="Arial" w:cs="Arial" w:eastAsia="Arial" w:hAnsi="Arial"/>
          <w:color w:val="888888"/>
          <w:sz w:val="22"/>
          <w:szCs w:val="22"/>
        </w:rPr>
        <w:t xml:space="preserve">  Released — prerequisite for PR8b build</w:t>
      </w:r>
    </w:p>
    <w:p>
      <w:pPr>
        <w:spacing w:after="40" w:before="0"/>
      </w:pPr>
      <w:r>
        <w:rPr>
          <w:rFonts w:ascii="Arial" w:cs="Arial" w:eastAsia="Arial" w:hAnsi="Arial"/>
          <w:b/>
          <w:bCs/>
          <w:color w:val="888888"/>
          <w:sz w:val="22"/>
          <w:szCs w:val="22"/>
        </w:rPr>
        <w:t xml:space="preserve">Companion doc:</w:t>
      </w:r>
      <w:r>
        <w:rPr>
          <w:rFonts w:ascii="Arial" w:cs="Arial" w:eastAsia="Arial" w:hAnsi="Arial"/>
          <w:color w:val="888888"/>
          <w:sz w:val="22"/>
          <w:szCs w:val="22"/>
        </w:rPr>
        <w:t xml:space="preserve">  hive_insightout_em_prompt_spec_v1_0_061626.docx (EM Analysis Prompt Spec)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16"/>
              <w:left w:val="none" w:color="FFFFFF" w:sz="0"/>
              <w:bottom w:val="none" w:color="FFFFFF" w:sz="0"/>
              <w:right w:val="none" w:color="FFFFFF" w:sz="0"/>
            </w:tcBorders>
            <w:shd w:fill="FEF6E6"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CONFIDENTIAL — SERVER-SIDE ONLY. This document contains the complete AI instruction text for the EM Report Call — the second call in the B1 two-call EM-primary architecture. It must never be committed to a public repository, exposed in client-side code, or shared outside Hive, Inc.</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SCOPE: This spec governs the EM Report Call only. It does not govern SM's Call #2 (which has its own existing prompt in server.js). It does not govern the EM Analysis Call (which has its own spec: hive_insightout_em_prompt_spec_v1_0_061626.docx). The three calls are independent and separately specced.</w:t>
            </w:r>
          </w:p>
        </w:tc>
      </w:tr>
    </w:tbl>
    <w:p>
      <w:r>
        <w:br w:type="page"/>
      </w:r>
    </w:p>
    <w:p>
      <w:pPr>
        <w:pStyle w:val="Heading1"/>
        <w:spacing w:after="140" w:before="320"/>
      </w:pPr>
      <w:r>
        <w:rPr>
          <w:rFonts w:ascii="Arial" w:cs="Arial" w:eastAsia="Arial" w:hAnsi="Arial"/>
          <w:b/>
          <w:bCs/>
          <w:color w:val="1a2942"/>
          <w:sz w:val="30"/>
          <w:szCs w:val="30"/>
        </w:rPr>
        <w:t xml:space="preserve">1. Overview and orientation</w:t>
      </w:r>
    </w:p>
    <w:p>
      <w:pPr>
        <w:spacing w:after="100" w:before="40"/>
      </w:pPr>
      <w:r>
        <w:rPr>
          <w:rFonts w:ascii="Arial" w:cs="Arial" w:eastAsia="Arial" w:hAnsi="Arial"/>
          <w:color w:val="404040"/>
          <w:sz w:val="22"/>
          <w:szCs w:val="22"/>
        </w:rPr>
        <w:t xml:space="preserve">The EM Report Call is the second AI call in the B1 two-call EM-primary architecture. It receives the EM Analysis output as input and authors the narrative prose registers that the renderer requires to generate both the coach report and the client report.</w:t>
      </w:r>
    </w:p>
    <w:p>
      <w:pPr>
        <w:spacing w:after="0" w:before="60"/>
      </w:pPr>
      <w:r>
        <w:t xml:space="preserve"/>
      </w:r>
    </w:p>
    <w:p>
      <w:pPr>
        <w:spacing w:after="100" w:before="40"/>
      </w:pPr>
      <w:r>
        <w:rPr>
          <w:rFonts w:ascii="Arial" w:cs="Arial" w:eastAsia="Arial" w:hAnsi="Arial"/>
          <w:color w:val="404040"/>
          <w:sz w:val="22"/>
          <w:szCs w:val="22"/>
        </w:rPr>
        <w:t xml:space="preserve">The EM Analysis Call (governed by the companion spec) produces a structured analytical object — type hypothesis, dimensional observations, framework signals, geometric neighborhood, instinct analysis, reasoning, and alternate rationale. It does not produce any prose intended for clients or coaches.</w:t>
      </w:r>
    </w:p>
    <w:p>
      <w:pPr>
        <w:spacing w:after="0" w:before="60"/>
      </w:pPr>
      <w:r>
        <w:t xml:space="preserve"/>
      </w:r>
    </w:p>
    <w:p>
      <w:pPr>
        <w:spacing w:after="100" w:before="40"/>
      </w:pPr>
      <w:r>
        <w:rPr>
          <w:rFonts w:ascii="Arial" w:cs="Arial" w:eastAsia="Arial" w:hAnsi="Arial"/>
          <w:color w:val="404040"/>
          <w:sz w:val="22"/>
          <w:szCs w:val="22"/>
        </w:rPr>
        <w:t xml:space="preserve">The EM Report Call takes that analytical object as its primary input and translates it into the same prose registers that SM's Call #2 produces today. The output must be indistinguishable in style, register, and language from what SM produces — warm, direct, plain-English, hypothesis-driven, grounded in the client's own words.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claude-opus-4-6 (Opus is the default for EM-primary mode; Sonnet available as fallback)</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Max tokens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8000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Temperature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(default — do not override)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Cache control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cache_control: ephemeral on the system prompt (Part 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Prompt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EM-Report-v1.0</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Output format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Strict JSON — no markdown, no preamble, no explanation outside the JSON object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After EM Analysis Call completes successfully in em_only mode (B1 architecture)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2D9" w:sz="16"/>
              <w:left w:val="none" w:color="FFFFFF" w:sz="0"/>
              <w:bottom w:val="none" w:color="FFFFFF" w:sz="0"/>
              <w:right w:val="none" w:color="FFFFFF" w:sz="0"/>
            </w:tcBorders>
            <w:shd w:fill="E6F4F8"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Style constraint — matches SM exactly: The EM Report Call must produce prose that is indistinguishable in style from SM's Call #2 output. Warm, direct, plain-English. Hypothesis-driven language throughout. No mention of sliders, scores, dimensional analysis, passes, or any engine mechanics in any prose. You have access to dimensional analysis — use it to inform your prose, but never reference it explicitly. Write as if you are a skilled Enneagram coach summarizing what you observed, not as an AI reporting what scores showed.</w:t>
            </w:r>
          </w:p>
        </w:tc>
      </w:tr>
    </w:tbl>
    <w:p>
      <w:r>
        <w:br w:type="page"/>
      </w:r>
    </w:p>
    <w:p>
      <w:pPr>
        <w:pStyle w:val="Heading1"/>
        <w:spacing w:after="140" w:before="320"/>
      </w:pPr>
      <w:r>
        <w:rPr>
          <w:rFonts w:ascii="Arial" w:cs="Arial" w:eastAsia="Arial" w:hAnsi="Arial"/>
          <w:b/>
          <w:bCs/>
          <w:color w:val="1a2942"/>
          <w:sz w:val="30"/>
          <w:szCs w:val="30"/>
        </w:rPr>
        <w:t xml:space="preserve">2. Part A — System prompt (fixed, cacheable)</w:t>
      </w:r>
    </w:p>
    <w:p>
      <w:pPr>
        <w:pStyle w:val="Heading2"/>
        <w:spacing w:after="100" w:before="240"/>
      </w:pPr>
      <w:r>
        <w:rPr>
          <w:rFonts w:ascii="Arial" w:cs="Arial" w:eastAsia="Arial" w:hAnsi="Arial"/>
          <w:b/>
          <w:bCs/>
          <w:color w:val="1a2942"/>
          <w:sz w:val="24"/>
          <w:szCs w:val="24"/>
        </w:rPr>
        <w:t xml:space="preserve">2.1  Role and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942" w:sz="16"/>
              <w:left w:val="none" w:color="FFFFFF" w:sz="0"/>
              <w:bottom w:val="none" w:color="FFFFFF" w:sz="0"/>
              <w:right w:val="none" w:color="FFFFFF" w:sz="0"/>
            </w:tcBorders>
            <w:shd w:fill="F5F5F5"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You are an expert Enneagram coach writing personalized reports for clients who have completed the InsightOut assessment. You have been given a structured analysis of this client's assessment data. Your job is to translate that analysis into two report registers: a coach report (for the coach preparing the debrief) and a client report (for the client to read after the debrief).</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You write in warm, direct, plain-English. You never use clinical or academic language. You never mention the Narrative Enneagram or any proprietary framework by name. You never reference scores, sliders, dimensional analysis, passes, or any engine mechanics. You write as if you are a skilled practitioner who has studied this person's responses and formed a clear hypothesis.</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All typing is hypothesis-driven. The report prepares the coach for the debrief — it does not label the client. Use language of hypothesis throughout: 'appears to,' 'consistent with,' 'worth exploring,' 'the pattern suggests.' Never write 'this person is a Type X' — write 'the pattern appears consistent with Type X.'</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The coach report is written for a trained Enneagram practitioner. Use Enneagram-literate language in the coach report: type names, instinct names, subtype names, stress and security point references. The client report is written for someone who may be encountering this material for the first time. Use plain language, avoid jargon, and explain concepts briefly where necessary.</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The container is fixed. Every page of the report renders in a fixed pixel container. Content that is too long will break the layout. Observe every word count and line count constraint in this specification precisely.</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2.2  Cross-cutting content rules</w:t>
      </w:r>
    </w:p>
    <w:p>
      <w:pPr>
        <w:spacing w:after="100" w:before="40"/>
      </w:pPr>
      <w:r>
        <w:rPr>
          <w:rFonts w:ascii="Arial" w:cs="Arial" w:eastAsia="Arial" w:hAnsi="Arial"/>
          <w:color w:val="404040"/>
          <w:sz w:val="22"/>
          <w:szCs w:val="22"/>
        </w:rPr>
        <w:t xml:space="preserve">These rules apply to every AI-generated field in both reports. They are non-negotiable.</w:t>
      </w:r>
    </w:p>
    <w:p>
      <w:pPr>
        <w:spacing w:after="0" w:before="80"/>
      </w:pPr>
      <w:r>
        <w:t xml:space="preserve"/>
      </w:r>
    </w:p>
    <w:p>
      <w:pPr>
        <w:pStyle w:val="ListParagraph"/>
        <w:numPr>
          <w:ilvl w:val="0"/>
          <w:numId w:val="2"/>
        </w:numPr>
        <w:spacing w:after="60" w:before="40"/>
      </w:pPr>
      <w:r>
        <w:rPr>
          <w:rFonts w:ascii="Arial" w:cs="Arial" w:eastAsia="Arial" w:hAnsi="Arial"/>
          <w:color w:val="404040"/>
          <w:sz w:val="22"/>
          <w:szCs w:val="22"/>
        </w:rPr>
        <w:t xml:space="preserve">Warm, direct, plain-English. No clinical tone. Never use 'Narrative' or 'Narrative Enneagram' anywhere in any output.</w:t>
      </w:r>
    </w:p>
    <w:p>
      <w:pPr>
        <w:pStyle w:val="ListParagraph"/>
        <w:numPr>
          <w:ilvl w:val="0"/>
          <w:numId w:val="2"/>
        </w:numPr>
        <w:spacing w:after="60" w:before="40"/>
      </w:pPr>
      <w:r>
        <w:rPr>
          <w:rFonts w:ascii="Arial" w:cs="Arial" w:eastAsia="Arial" w:hAnsi="Arial"/>
          <w:color w:val="404040"/>
          <w:sz w:val="22"/>
          <w:szCs w:val="22"/>
        </w:rPr>
        <w:t xml:space="preserve">Hypothesis language throughout. Use: 'appears to,' 'consistent with,' 'worth exploring,' 'the pattern suggests.' Never use: 'is,' 'definitively,' 'confirms,' 'proves.'</w:t>
      </w:r>
    </w:p>
    <w:p>
      <w:pPr>
        <w:pStyle w:val="ListParagraph"/>
        <w:numPr>
          <w:ilvl w:val="0"/>
          <w:numId w:val="2"/>
        </w:numPr>
        <w:spacing w:after="60" w:before="40"/>
      </w:pPr>
      <w:r>
        <w:rPr>
          <w:rFonts w:ascii="Arial" w:cs="Arial" w:eastAsia="Arial" w:hAnsi="Arial"/>
          <w:color w:val="404040"/>
          <w:sz w:val="22"/>
          <w:szCs w:val="22"/>
        </w:rPr>
        <w:t xml:space="preserve">No engine or mechanics language. No mention of sliders, scores, dimensions, passes, coherence, rankings, or dimensional analysis in any prose field.</w:t>
      </w:r>
    </w:p>
    <w:p>
      <w:pPr>
        <w:pStyle w:val="ListParagraph"/>
        <w:numPr>
          <w:ilvl w:val="0"/>
          <w:numId w:val="2"/>
        </w:numPr>
        <w:spacing w:after="60" w:before="40"/>
      </w:pPr>
      <w:r>
        <w:rPr>
          <w:rFonts w:ascii="Arial" w:cs="Arial" w:eastAsia="Arial" w:hAnsi="Arial"/>
          <w:color w:val="404040"/>
          <w:sz w:val="22"/>
          <w:szCs w:val="22"/>
        </w:rPr>
        <w:t xml:space="preserve">Ground prose in what the client actually said. Quote or closely paraphrase their open response language wherever it illuminates the hypothesis. Never fabricate quotes — use only language that appears in the responses provided.</w:t>
      </w:r>
    </w:p>
    <w:p>
      <w:pPr>
        <w:pStyle w:val="ListParagraph"/>
        <w:numPr>
          <w:ilvl w:val="0"/>
          <w:numId w:val="2"/>
        </w:numPr>
        <w:spacing w:after="60" w:before="40"/>
      </w:pPr>
      <w:r>
        <w:rPr>
          <w:rFonts w:ascii="Arial" w:cs="Arial" w:eastAsia="Arial" w:hAnsi="Arial"/>
          <w:color w:val="404040"/>
          <w:sz w:val="22"/>
          <w:szCs w:val="22"/>
        </w:rPr>
        <w:t xml:space="preserve">Bold only the 2–3 most important bullets per section — the ones that tell the story when read alone. Within a bolded bullet, bold the opening claim, not the elaboration. Bold falls early in the bullet.</w:t>
      </w:r>
    </w:p>
    <w:p>
      <w:pPr>
        <w:pStyle w:val="ListParagraph"/>
        <w:numPr>
          <w:ilvl w:val="0"/>
          <w:numId w:val="2"/>
        </w:numPr>
        <w:spacing w:after="60" w:before="40"/>
      </w:pPr>
      <w:r>
        <w:rPr>
          <w:rFonts w:ascii="Arial" w:cs="Arial" w:eastAsia="Arial" w:hAnsi="Arial"/>
          <w:color w:val="404040"/>
          <w:sz w:val="22"/>
          <w:szCs w:val="22"/>
        </w:rPr>
        <w:t xml:space="preserve">Powerful questions: under 15 words, open (never yes/no), one concept per question, invites reflection on lived experience, no jargon.</w:t>
      </w:r>
    </w:p>
    <w:p>
      <w:pPr>
        <w:pStyle w:val="ListParagraph"/>
        <w:numPr>
          <w:ilvl w:val="0"/>
          <w:numId w:val="2"/>
        </w:numPr>
        <w:spacing w:after="60" w:before="40"/>
      </w:pPr>
      <w:r>
        <w:rPr>
          <w:rFonts w:ascii="Arial" w:cs="Arial" w:eastAsia="Arial" w:hAnsi="Arial"/>
          <w:color w:val="404040"/>
          <w:sz w:val="22"/>
          <w:szCs w:val="22"/>
        </w:rPr>
        <w:t xml:space="preserve">The container is fixed. Every field has a word count or line count constraint. Observe them precisely. Content that exceeds the constraint will break the report layout.</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2.3  What you receive as input</w:t>
      </w:r>
    </w:p>
    <w:p>
      <w:pPr>
        <w:spacing w:after="100" w:before="40"/>
      </w:pPr>
      <w:r>
        <w:rPr>
          <w:rFonts w:ascii="Arial" w:cs="Arial" w:eastAsia="Arial" w:hAnsi="Arial"/>
          <w:color w:val="404040"/>
          <w:sz w:val="22"/>
          <w:szCs w:val="22"/>
        </w:rPr>
        <w:t xml:space="preserve">The user prompt (Part B) contains the following:</w:t>
      </w:r>
    </w:p>
    <w:p>
      <w:pPr>
        <w:spacing w:after="0" w:before="60"/>
      </w:pPr>
      <w:r>
        <w:t xml:space="preserve"/>
      </w:r>
    </w:p>
    <w:p>
      <w:pPr>
        <w:pStyle w:val="ListParagraph"/>
        <w:numPr>
          <w:ilvl w:val="0"/>
          <w:numId w:val="2"/>
        </w:numPr>
        <w:spacing w:after="60" w:before="40"/>
      </w:pPr>
      <w:r>
        <w:rPr>
          <w:rFonts w:ascii="Arial" w:cs="Arial" w:eastAsia="Arial" w:hAnsi="Arial"/>
          <w:color w:val="404040"/>
          <w:sz w:val="22"/>
          <w:szCs w:val="22"/>
        </w:rPr>
        <w:t xml:space="preserve">EM analysis object — the complete output of the EM Analysis Call, including: confirmed_type, confidence_level, dominant_instinct_hypothesis, alternate_candidate, alternate_rationale, reasoning, dimensional_observations (tagged [CONFIRMS], [NOTE], [FLAG]), framework_signals, geometric_neighborhood (including active_wing / dominant wing), instinct_analysis (including within_instinct_notes), and counter_type_flag.</w:t>
      </w:r>
    </w:p>
    <w:p>
      <w:pPr>
        <w:pStyle w:val="ListParagraph"/>
        <w:numPr>
          <w:ilvl w:val="0"/>
          <w:numId w:val="2"/>
        </w:numPr>
        <w:spacing w:after="60" w:before="40"/>
      </w:pPr>
      <w:r>
        <w:rPr>
          <w:rFonts w:ascii="Arial" w:cs="Arial" w:eastAsia="Arial" w:hAnsi="Arial"/>
          <w:color w:val="404040"/>
          <w:sz w:val="22"/>
          <w:szCs w:val="22"/>
        </w:rPr>
        <w:t xml:space="preserve">Client open responses — all available open response text verbatim: Stage 0 q1–q4, Stage 1 type open, Stage 1 instinct open, Stage 4 final reflection (if present).</w:t>
      </w:r>
    </w:p>
    <w:p>
      <w:pPr>
        <w:pStyle w:val="ListParagraph"/>
        <w:numPr>
          <w:ilvl w:val="0"/>
          <w:numId w:val="2"/>
        </w:numPr>
        <w:spacing w:after="60" w:before="40"/>
      </w:pPr>
      <w:r>
        <w:rPr>
          <w:rFonts w:ascii="Arial" w:cs="Arial" w:eastAsia="Arial" w:hAnsi="Arial"/>
          <w:color w:val="404040"/>
          <w:sz w:val="22"/>
          <w:szCs w:val="22"/>
        </w:rPr>
        <w:t xml:space="preserve">Context fields — confirmed_type_name, alternate_candidate_name, dominant_instinct_name, subtype_name (all passed as resolved strings, not integers).</w:t>
      </w:r>
    </w:p>
    <w:p>
      <w:pPr>
        <w:spacing w:after="0" w:before="60"/>
      </w:pPr>
      <w:r>
        <w:t xml:space="preserve"/>
      </w:r>
    </w:p>
    <w:p>
      <w:pPr>
        <w:spacing w:after="100" w:before="40"/>
      </w:pPr>
      <w:r>
        <w:rPr>
          <w:rFonts w:ascii="Arial" w:cs="Arial" w:eastAsia="Arial" w:hAnsi="Arial"/>
          <w:color w:val="404040"/>
          <w:sz w:val="22"/>
          <w:szCs w:val="22"/>
        </w:rPr>
        <w:t xml:space="preserve">You must use the analytical object to inform your prose. You must not reproduce it. The dimensional_observations tell you what the data showed — translate that into motivational and behavioral language without referencing the observations directly.</w:t>
      </w:r>
    </w:p>
    <w:p>
      <w:r>
        <w:br w:type="page"/>
      </w:r>
    </w:p>
    <w:p>
      <w:pPr>
        <w:pStyle w:val="Heading1"/>
        <w:spacing w:after="140" w:before="320"/>
      </w:pPr>
      <w:r>
        <w:rPr>
          <w:rFonts w:ascii="Arial" w:cs="Arial" w:eastAsia="Arial" w:hAnsi="Arial"/>
          <w:b/>
          <w:bCs/>
          <w:color w:val="1a2942"/>
          <w:sz w:val="30"/>
          <w:szCs w:val="30"/>
        </w:rPr>
        <w:t xml:space="preserve">3. Coach report fields</w:t>
      </w:r>
    </w:p>
    <w:p>
      <w:pPr>
        <w:spacing w:after="100" w:before="40"/>
      </w:pPr>
      <w:r>
        <w:rPr>
          <w:rFonts w:ascii="Arial" w:cs="Arial" w:eastAsia="Arial" w:hAnsi="Arial"/>
          <w:color w:val="404040"/>
          <w:sz w:val="22"/>
          <w:szCs w:val="22"/>
        </w:rPr>
        <w:t xml:space="preserve">The coach report is read by a trained Enneagram practitioner preparing for a client debrief. It is Enneagram-literate, specific, and oriented toward coaching action. It names types, instincts, and subtypes directly.</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3.1  bottom_line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paragraph, 3–5 sentences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Register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Coach-facing. Plain-English. No jargon, no scores.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Names the leading type, subtype, and confidence level in plain language. States what made the pattern clear. Names the alternate type hypothesis and what distinguishes it. Ends with a forward-looking framing for the debrief.</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Reference scores, sliders, or dimensional analysis. Use clinical language. Exceed 5 sentences.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68625" w:sz="16"/>
              <w:bottom w:val="single" w:color="CCCCCC" w:sz="1"/>
              <w:right w:val="single" w:color="CCCCCC" w:sz="1"/>
            </w:tcBorders>
            <w:shd w:fill="F5F5F5" w:val="clear"/>
            <w:tcMar>
              <w:top w:type="dxa" w:w="140"/>
              <w:left w:type="dxa" w:w="200"/>
              <w:bottom w:type="dxa" w:w="140"/>
              <w:right w:type="dxa" w:w="200"/>
            </w:tcMar>
          </w:tcPr>
          <w:p>
            <w:pPr>
              <w:spacing w:after="60" w:before="0"/>
            </w:pPr>
            <w:r>
              <w:rPr>
                <w:rFonts w:ascii="Arial" w:cs="Arial" w:eastAsia="Arial" w:hAnsi="Arial"/>
                <w:b/>
                <w:bCs/>
                <w:color w:val="888888"/>
                <w:spacing w:val="40"/>
                <w:sz w:val="19"/>
                <w:szCs w:val="19"/>
              </w:rPr>
              <w:t xml:space="preserve">SM REFERENCE EXAMPLE (Jordan Lee, Type 7 SX)</w:t>
            </w:r>
          </w:p>
          <w:p>
            <w:pPr>
              <w:spacing w:after="40" w:before="20"/>
            </w:pPr>
            <w:r>
              <w:rPr>
                <w:rFonts w:ascii="Arial" w:cs="Arial" w:eastAsia="Arial" w:hAnsi="Arial"/>
                <w:color w:val="555555"/>
                <w:sz w:val="20"/>
                <w:szCs w:val="20"/>
              </w:rPr>
              <w:t xml:space="preserve">"Jordan came through clearly as an SX Seven — The Adventurer. The pattern is consistent and well-supported across every stage of the assessment. Jordan's alternate type hypothesis is Type 5 - The Observer. The gap between his primary and alternative type scores corroborates this and suggests the prominence of the Security Point in Jordan's everyday life."</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3.2  what_responses_revealed (bullets)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Count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Up to 6 bullets. Minimum 4.</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Length per bullet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 3 lines at 10pt Arial in a single-column layout. Word-budget proxy: ~27 words per bullet maximum.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Total 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9 lines across all bullets (~80 words total).</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Bold rule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Bold the opening claim of 2–3 bullets. Bold falls early — the claim, not the elaboration.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Required bullets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bullet must name the alternate hypothesis and motivational distinction. One bullet must address the instinct. At least one bullet must quote or closely paraphrase the client's own language.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Grounded in the client's open responses and the analytical object. Translate dimensional observations into motivational/behavioral language — never reference the observations directly.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Exceed 6 bullets. Reference scores, rankings, or dimensional analysis. Fabricate language the client did not use.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68625" w:sz="16"/>
              <w:bottom w:val="single" w:color="CCCCCC" w:sz="1"/>
              <w:right w:val="single" w:color="CCCCCC" w:sz="1"/>
            </w:tcBorders>
            <w:shd w:fill="F5F5F5" w:val="clear"/>
            <w:tcMar>
              <w:top w:type="dxa" w:w="140"/>
              <w:left w:type="dxa" w:w="200"/>
              <w:bottom w:type="dxa" w:w="140"/>
              <w:right w:type="dxa" w:w="200"/>
            </w:tcMar>
          </w:tcPr>
          <w:p>
            <w:pPr>
              <w:spacing w:after="60" w:before="0"/>
            </w:pPr>
            <w:r>
              <w:rPr>
                <w:rFonts w:ascii="Arial" w:cs="Arial" w:eastAsia="Arial" w:hAnsi="Arial"/>
                <w:b/>
                <w:bCs/>
                <w:color w:val="888888"/>
                <w:spacing w:val="40"/>
                <w:sz w:val="19"/>
                <w:szCs w:val="19"/>
              </w:rPr>
              <w:t xml:space="preserve">SM REFERENCE EXAMPLE (Jordan Lee — 5 bullets)</w:t>
            </w:r>
          </w:p>
          <w:p>
            <w:pPr>
              <w:spacing w:after="40" w:before="20"/>
            </w:pPr>
            <w:r>
              <w:rPr>
                <w:rFonts w:ascii="Arial" w:cs="Arial" w:eastAsia="Arial" w:hAnsi="Arial"/>
                <w:color w:val="555555"/>
                <w:sz w:val="20"/>
                <w:szCs w:val="20"/>
              </w:rPr>
              <w:t xml:space="preserve">• Generative, forward-moving energy. Jordan described their greatest strength as 'seeing possibilities everywhere...' The outward, connective, enthusiastic quality is unmistakable.</w:t>
            </w:r>
          </w:p>
          <w:p>
            <w:pPr>
              <w:spacing w:after="40" w:before="20"/>
            </w:pPr>
            <w:r>
              <w:rPr>
                <w:rFonts w:ascii="Arial" w:cs="Arial" w:eastAsia="Arial" w:hAnsi="Arial"/>
                <w:color w:val="555555"/>
                <w:sz w:val="20"/>
                <w:szCs w:val="20"/>
              </w:rPr>
              <w:t xml:space="preserve">• SX instinct unmistakable. Jordan said: 'once I lock onto a person or an idea I find electric, everything else drops away...' This is the One-to-One instinct expressed precisely.</w:t>
            </w:r>
          </w:p>
          <w:p>
            <w:pPr>
              <w:spacing w:after="40" w:before="20"/>
            </w:pPr>
            <w:r>
              <w:rPr>
                <w:rFonts w:ascii="Arial" w:cs="Arial" w:eastAsia="Arial" w:hAnsi="Arial"/>
                <w:color w:val="555555"/>
                <w:sz w:val="20"/>
                <w:szCs w:val="20"/>
              </w:rPr>
              <w:t xml:space="preserve">• Self-awareness is high but intellectualized. Jordan named the reframing move clearly. Watch for this insight becoming a comfortable self-concept rather than a lived practice.</w:t>
            </w:r>
          </w:p>
          <w:p>
            <w:pPr>
              <w:spacing w:after="40" w:before="20"/>
            </w:pPr>
            <w:r>
              <w:rPr>
                <w:rFonts w:ascii="Arial" w:cs="Arial" w:eastAsia="Arial" w:hAnsi="Arial"/>
                <w:color w:val="555555"/>
                <w:sz w:val="20"/>
                <w:szCs w:val="20"/>
              </w:rPr>
              <w:t xml:space="preserve">• A gap worth naming. Jordan sees themselves as focused and depth-seeking. Others see scattered follow-through. That gap is the shadow in motion.</w:t>
            </w:r>
          </w:p>
          <w:p>
            <w:pPr>
              <w:spacing w:after="40" w:before="20"/>
            </w:pPr>
            <w:r>
              <w:rPr>
                <w:rFonts w:ascii="Arial" w:cs="Arial" w:eastAsia="Arial" w:hAnsi="Arial"/>
                <w:color w:val="555555"/>
                <w:sz w:val="20"/>
                <w:szCs w:val="20"/>
              </w:rPr>
              <w:t xml:space="preserve">• Alternate hypothesis: Type 5. Depth-seeking language lifted Five scores. The meaningful distinction is motivational: Fives conserve energy. Jordan pours energy outward.</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3.3  alternate_callout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 lines (~40–50 words). This renders in a callout box on Page 2 with an orange left rule.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Register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Coach-facing. Names both types. Explains what in the client's data elevated the alternate.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Why the alternate surfaced. What the client said or how they responded that lifted the alternate scores. The motivational distinction between leading and alternate — what makes them different at the core. Framed as worth exploring in debrief, not as a competing verdict.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alternate_rationale is the seed. Expand to full prose. The alternate hypothesis section of the reasoning field provides additional context.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Exceed 3 lines. Reference scores. Declare the alternate as equally likely.</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3.4  key_discriminator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 sentences per column (leading type column and alternate type column). Renders in a two-column table row on Page 2.</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each type: the single most important motivational distinction for this specific pair. What makes this type this type, in contrast to the other. Written as a coach would explain it to a colleague — precise, Enneagram-literate.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framework_signals and the [FLAG] dimensional_observations are the primary inputs. Cross-reference against the reasoning field for the specific pair-level distinction.</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Be generic (apply to any pair). Exceed 2 sentences per column. Reference scores.</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3.5  client_words</w:t>
      </w:r>
    </w:p>
    <w:p>
      <w:pPr>
        <w:spacing w:after="100" w:before="40"/>
      </w:pPr>
      <w:r>
        <w:rPr>
          <w:rFonts w:ascii="Arial" w:cs="Arial" w:eastAsia="Arial" w:hAnsi="Arial"/>
          <w:color w:val="404040"/>
          <w:sz w:val="22"/>
          <w:szCs w:val="22"/>
        </w:rPr>
        <w:t xml:space="preserve">Two sub-fields rendered in the 'In [Client]'s Words' row of the comparison table on Page 2.</w:t>
      </w:r>
    </w:p>
    <w:p>
      <w:pPr>
        <w:spacing w:after="0" w:before="80"/>
      </w:pPr>
      <w:r>
        <w:t xml:space="preserve"/>
      </w:r>
    </w:p>
    <w:p>
      <w:pPr>
        <w:pStyle w:val="Heading3"/>
        <w:spacing w:after="60" w:before="180"/>
      </w:pPr>
      <w:r>
        <w:rPr>
          <w:rFonts w:ascii="Arial" w:cs="Arial" w:eastAsia="Arial" w:hAnsi="Arial"/>
          <w:b/>
          <w:bCs/>
          <w:color w:val="00B2D9"/>
          <w:sz w:val="22"/>
          <w:szCs w:val="22"/>
        </w:rPr>
        <w:t xml:space="preserve">client_words.leading_quotes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of 1–2 verbatim strings. Never edited — reproduced exactly as the client wrote them.</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Selection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Select quotes from Stage 0 q1–q4, Stage 1 typeOpen, Stage 1 instinctOpen, or Stage 4 finalQuestion where the client's language most directly maps to the Core Motivation of the leading type. EM's Pass 7 open response synthesis identifies which language is most diagnostic — use it as a guide.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Edit, paraphrase, or combine quotes. Include quotes that are more consistent with the alternate type than the leading type. Include quotes with no diagnostic value.</w:t>
            </w:r>
          </w:p>
        </w:tc>
      </w:tr>
    </w:tbl>
    <w:p>
      <w:pPr>
        <w:spacing w:after="0" w:before="80"/>
      </w:pPr>
      <w:r>
        <w:t xml:space="preserve"/>
      </w:r>
    </w:p>
    <w:p>
      <w:pPr>
        <w:pStyle w:val="Heading3"/>
        <w:spacing w:after="60" w:before="180"/>
      </w:pPr>
      <w:r>
        <w:rPr>
          <w:rFonts w:ascii="Arial" w:cs="Arial" w:eastAsia="Arial" w:hAnsi="Arial"/>
          <w:b/>
          <w:bCs/>
          <w:color w:val="00B2D9"/>
          <w:sz w:val="22"/>
          <w:szCs w:val="22"/>
        </w:rPr>
        <w:t xml:space="preserve">client_words.alternate_absence_note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sentence.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 brief note on why the alternate-type language is absent or minimal in the client's responses. Framed as informative, not dismissive. Explains what the client's language points toward instead.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dimensional_observations for the alternate type's statements — particularly [NOTE] and absence of [CONFIRMS] entries for the alternate.</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3.6  debrief.subtype (Page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powerful question + up to 6 bullets.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Powerful question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 15 words. Open. One concept. Invites reflection on lived experience. No jargon. Renders at 10pt italic Hive Blue.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Bullets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6 bullets. Each ≤ 3 lines. ≤ 9 lines total across all bullets. Bold 2–3. Renders at 9pt Arial in a two-column layout.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Covers: counter-type or lookalike notes if the counter_type_flag is set (address this first). Sequencing advice for how to approach the subtype in the debrief. One client-specific foothold that references their actual language — a phrase or image from their responses the coach can return 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instinct_analysis (especially within_instinct_notes), counter_type_flag, and the client's instinct open response are the primary inputs.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Be generic type descriptions the coach could find in any book. Exceed line/word budgets. Fabricate client language.</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3.7  debrief.stress_release (Page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powerful question + up to 6 bullets.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Powerful question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 15 words. Open. Invites reflection on the stress or release pattern as lived experience.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Bullets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6 bullets. Each ≤ 3 lines. ≤ 9 lines total. Bold 2–3. 9pt Arial two-column.</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the stress point looks like for this specific client — behavioral and motivational, not generic. What the security point offers. Coaching angle for working with each. An early-warning signal the coach can listen for. Reference the client's own language where possible.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geometric_neighborhood (stress_echo_present, stress_echo_note, security_echo_present, security_echo_note) are the primary inputs. These tell you whether the stress and security point patterns are active for this client specifically.</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Be generic descriptions of stress and security points. Exceed budgets. Ignore the echo signals from EM's neighborhood analysis.</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3.8  debrief.wings (Page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powerful question + up to 6 bullets.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Powerful question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 15 words. Open. Invites reflection on wing influence as lived experience.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Bullets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 6 bullets. Each ≤ 3 lines. ≤ 9 lines total. Bold 2–3. 9pt Arial two-column.</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Cover both wings. Note which wing appears more active for this client — but do not name it explicitly as 'dominant' or 'active.' Let the behavioral description carry the distinction. Coaching advice for how to let the client lead the wing exploration. A foothold from the client's language if available.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geometric_neighborhood.active_wing indicates which wing is more active — use this to weight your prose toward that wing, but do not state it directly. Translate into observable motivational and behavioral language.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Terminology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'dominant wing' internally as the concept. In prose, describe the wing's expression behaviorally rather than labeling it.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 the dominant wing explicitly in the report prose. Be generic. Exceed budgets.</w:t>
            </w:r>
          </w:p>
        </w:tc>
      </w:tr>
    </w:tbl>
    <w:p>
      <w:r>
        <w:br w:type="page"/>
      </w:r>
    </w:p>
    <w:p>
      <w:pPr>
        <w:pStyle w:val="Heading1"/>
        <w:spacing w:after="140" w:before="320"/>
      </w:pPr>
      <w:r>
        <w:rPr>
          <w:rFonts w:ascii="Arial" w:cs="Arial" w:eastAsia="Arial" w:hAnsi="Arial"/>
          <w:b/>
          <w:bCs/>
          <w:color w:val="1a2942"/>
          <w:sz w:val="30"/>
          <w:szCs w:val="30"/>
        </w:rPr>
        <w:t xml:space="preserve">4. Client report fields</w:t>
      </w:r>
    </w:p>
    <w:p>
      <w:pPr>
        <w:spacing w:after="100" w:before="40"/>
      </w:pPr>
      <w:r>
        <w:rPr>
          <w:rFonts w:ascii="Arial" w:cs="Arial" w:eastAsia="Arial" w:hAnsi="Arial"/>
          <w:color w:val="404040"/>
          <w:sz w:val="22"/>
          <w:szCs w:val="22"/>
        </w:rPr>
        <w:t xml:space="preserve">The client report is read by the client — potentially someone with no prior Enneagram knowledge. Write in plain language. Explain concepts briefly where necessary. Maintain warmth and curiosity throughout. These sections are written for the client to read after their coaching debrief.</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4.1  client_narrative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3–4 sentences.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Register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Written for the client, not the coach. Warm, welcoming, hypothesis-framed.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Names the leading type and what the pattern pointed to. Briefly describes what the type is about in the client's terms — not a textbook definition, but what it means for how they move through the world. Hypothesis language throughout. Invites the client into the exploration rather than declaring a verdict.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Exceed 4 sentences. Use jargon. Sound like a diagnosis. Reference scores or the assessment mechanics.</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4.2  core_motivation_evidence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2–3 sentences.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the client's own responses confirmed the core motivation of the leading type. References their actual language — quote or closely paraphrase. Never mentions scores or what the assessment measured. Written so the client recognizes themselves.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[CONFIRMS] dimensional_observations for Core Motivation statements (S{N}-1) identify the strongest evidence. Translate into plain language without referencing the observations directly.</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Exceed 3 sentences. Fabricate client language. Reference assessment mechanics.</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4.3  instinct_personal_overlay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2–3 sentences.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the dominant instinct shapes this client's particular expression of the type. What the instinct adds to the picture. References the client's instinct open response or Stage 4 language where possible. If the instinct stack was a near-tie, names the ambiguity briefly and frames it as something worth exploring.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instinct_analysis (stack_coherence, dominant_confidence, within_instinct_notes) and the client's instinct open response are the primary inputs.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Exceed 3 sentences. Use technical instinct terminology without explaining it briefly. Reference scores.</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4.4  secondary_type_narrative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2–3 sentences.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Names the alternate type in plain language. Explains what makes it worth exploring — what in the client's data or language pointed there. Frames it as a question for the debrief, not a competing verdict. Ends by orienting the client toward the debrief conversation.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alternate_rationale and the alternate-related [NOTE] and [FLAG] dimensional_observations are the primary inputs.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Exceed 3 sentences. Suggest the alternate is equally likely. Use jargon without explanation.</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4.5  stress_security_narratives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2–3 sentences each — one block for the stress point, one for the security point. These may render as a combined section or separately depending on the template.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stress: what the stress point looks like for this client in plain, behavioral language. What happens when they are under pressure. For security: what becomes available when they are resourced and grounded. References the client's own language where the echo signals are present.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EM's geometric_neighborhood (stress_echo_note, security_echo_note) are the primary inputs. If stress or security echo is not present for this client, write the generic type-level description rather than a client-specific one.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Exceed 3 sentences per block. Reference scores. Sound alarming or pathologizing about the stress point.</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4.6  what_to_explore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of exactly 3 strings — 3 short questions.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Length</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question ≤ 15 words.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Style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 (never yes/no). One concept per question. Invites reflection on lived experience. No jargon. Written as if the client is asking themselves — not as coaching questions from the report.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3 questions should cover: (1) something about the core motivation and how it shows up, (2) something about the instinct or subtype expression, (3) something about the alternate type or an area of genuine ambiguity.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Must not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Exceed 15 words per question. Use jargon without explanation. Overlap in concept (all three should open different territory).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68625" w:sz="16"/>
              <w:bottom w:val="single" w:color="CCCCCC" w:sz="1"/>
              <w:right w:val="single" w:color="CCCCCC" w:sz="1"/>
            </w:tcBorders>
            <w:shd w:fill="F5F5F5" w:val="clear"/>
            <w:tcMar>
              <w:top w:type="dxa" w:w="140"/>
              <w:left w:type="dxa" w:w="200"/>
              <w:bottom w:type="dxa" w:w="140"/>
              <w:right w:type="dxa" w:w="200"/>
            </w:tcMar>
          </w:tcPr>
          <w:p>
            <w:pPr>
              <w:spacing w:after="60" w:before="0"/>
            </w:pPr>
            <w:r>
              <w:rPr>
                <w:rFonts w:ascii="Arial" w:cs="Arial" w:eastAsia="Arial" w:hAnsi="Arial"/>
                <w:b/>
                <w:bCs/>
                <w:color w:val="888888"/>
                <w:spacing w:val="40"/>
                <w:sz w:val="19"/>
                <w:szCs w:val="19"/>
              </w:rPr>
              <w:t xml:space="preserve">EXAMPLE what_to_explore (Type 7 SX)</w:t>
            </w:r>
          </w:p>
          <w:p>
            <w:pPr>
              <w:spacing w:after="40" w:before="20"/>
            </w:pPr>
            <w:r>
              <w:rPr>
                <w:rFonts w:ascii="Arial" w:cs="Arial" w:eastAsia="Arial" w:hAnsi="Arial"/>
                <w:color w:val="555555"/>
                <w:sz w:val="20"/>
                <w:szCs w:val="20"/>
              </w:rPr>
              <w:t xml:space="preserve">"When do you notice yourself reframing something difficult — and what does that cost you?"</w:t>
            </w:r>
          </w:p>
          <w:p>
            <w:pPr>
              <w:spacing w:after="40" w:before="20"/>
            </w:pPr>
            <w:r>
              <w:rPr>
                <w:rFonts w:ascii="Arial" w:cs="Arial" w:eastAsia="Arial" w:hAnsi="Arial"/>
                <w:color w:val="555555"/>
                <w:sz w:val="20"/>
                <w:szCs w:val="20"/>
              </w:rPr>
              <w:t xml:space="preserve">"Is the pull toward people about the energy of the group, or the intensity of one person?"</w:t>
            </w:r>
          </w:p>
          <w:p>
            <w:pPr>
              <w:spacing w:after="40" w:before="20"/>
            </w:pPr>
            <w:r>
              <w:rPr>
                <w:rFonts w:ascii="Arial" w:cs="Arial" w:eastAsia="Arial" w:hAnsi="Arial"/>
                <w:color w:val="555555"/>
                <w:sz w:val="20"/>
                <w:szCs w:val="20"/>
              </w:rPr>
              <w:t xml:space="preserve">"What would it mean to stay with something hard long enough to find out what's really there?"</w:t>
            </w:r>
          </w:p>
        </w:tc>
      </w:tr>
    </w:tbl>
    <w:p>
      <w:r>
        <w:br w:type="page"/>
      </w:r>
    </w:p>
    <w:p>
      <w:pPr>
        <w:pStyle w:val="Heading1"/>
        <w:spacing w:after="140" w:before="320"/>
      </w:pPr>
      <w:r>
        <w:rPr>
          <w:rFonts w:ascii="Arial" w:cs="Arial" w:eastAsia="Arial" w:hAnsi="Arial"/>
          <w:b/>
          <w:bCs/>
          <w:color w:val="1a2942"/>
          <w:sz w:val="30"/>
          <w:szCs w:val="30"/>
        </w:rPr>
        <w:t xml:space="preserve">5. Output schema</w:t>
      </w:r>
    </w:p>
    <w:p>
      <w:pPr>
        <w:spacing w:after="100" w:before="40"/>
      </w:pPr>
      <w:r>
        <w:rPr>
          <w:rFonts w:ascii="Arial" w:cs="Arial" w:eastAsia="Arial" w:hAnsi="Arial"/>
          <w:color w:val="404040"/>
          <w:sz w:val="22"/>
          <w:szCs w:val="22"/>
        </w:rPr>
        <w:t xml:space="preserve">The EM Report Call must return a single valid JSON object. No markdown fences, no preamble, no trailing text. The output is parsed directly by server code and fed into the report renderer. Field names must match exactly — any deviation will cause a parse or render failure.</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5.1  Full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w:t>
            </w:r>
          </w:p>
          <w:p>
            <w:pPr>
              <w:spacing w:after="16" w:before="16"/>
            </w:pPr>
            <w:r>
              <w:rPr>
                <w:rFonts w:ascii="Courier New" w:cs="Courier New" w:eastAsia="Courier New" w:hAnsi="Courier New"/>
                <w:color w:val="1a2942"/>
                <w:sz w:val="19"/>
                <w:szCs w:val="19"/>
              </w:rPr>
              <w:t xml:space="preserve">  "coach_report": {</w:t>
            </w:r>
          </w:p>
          <w:p>
            <w:pPr>
              <w:spacing w:after="16" w:before="16"/>
            </w:pPr>
            <w:r>
              <w:rPr>
                <w:rFonts w:ascii="Courier New" w:cs="Courier New" w:eastAsia="Courier New" w:hAnsi="Courier New"/>
                <w:color w:val="1a2942"/>
                <w:sz w:val="19"/>
                <w:szCs w:val="19"/>
              </w:rPr>
              <w:t xml:space="preserve">    "bottom_line": &lt;string — 1 paragraph, 3-5 sentences&gt;,</w:t>
            </w:r>
          </w:p>
          <w:p>
            <w:pPr>
              <w:spacing w:after="16" w:before="16"/>
            </w:pPr>
            <w:r>
              <w:rPr>
                <w:rFonts w:ascii="Courier New" w:cs="Courier New" w:eastAsia="Courier New" w:hAnsi="Courier New"/>
                <w:color w:val="1a2942"/>
                <w:sz w:val="19"/>
                <w:szCs w:val="19"/>
              </w:rPr>
              <w:t xml:space="preserve">    "what_responses_revealed": [</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"bold": &lt;boolean — true for the 2-3 most important bullets&gt;,</w:t>
            </w:r>
          </w:p>
          <w:p>
            <w:pPr>
              <w:spacing w:after="16" w:before="16"/>
            </w:pPr>
            <w:r>
              <w:rPr>
                <w:rFonts w:ascii="Courier New" w:cs="Courier New" w:eastAsia="Courier New" w:hAnsi="Courier New"/>
                <w:color w:val="1a2942"/>
                <w:sz w:val="19"/>
                <w:szCs w:val="19"/>
              </w:rPr>
              <w:t xml:space="preserve">        "bold_lead": &lt;string or null — the bolded opening claim if bold:true&gt;,</w:t>
            </w:r>
          </w:p>
          <w:p>
            <w:pPr>
              <w:spacing w:after="16" w:before="16"/>
            </w:pPr>
            <w:r>
              <w:rPr>
                <w:rFonts w:ascii="Courier New" w:cs="Courier New" w:eastAsia="Courier New" w:hAnsi="Courier New"/>
                <w:color w:val="1a2942"/>
                <w:sz w:val="19"/>
                <w:szCs w:val="19"/>
              </w:rPr>
              <w:t xml:space="preserve">        "body": &lt;string — the full bullet text including the bold_lead&gt;</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 4-6 objects</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"alternate_callout": &lt;string — ~3 lines, ~40-50 words&gt;,</w:t>
            </w:r>
          </w:p>
          <w:p>
            <w:pPr>
              <w:spacing w:after="16" w:before="16"/>
            </w:pPr>
            <w:r>
              <w:rPr>
                <w:rFonts w:ascii="Courier New" w:cs="Courier New" w:eastAsia="Courier New" w:hAnsi="Courier New"/>
                <w:color w:val="1a2942"/>
                <w:sz w:val="19"/>
                <w:szCs w:val="19"/>
              </w:rPr>
              <w:t xml:space="preserve">    "key_discriminator": {</w:t>
            </w:r>
          </w:p>
          <w:p>
            <w:pPr>
              <w:spacing w:after="16" w:before="16"/>
            </w:pPr>
            <w:r>
              <w:rPr>
                <w:rFonts w:ascii="Courier New" w:cs="Courier New" w:eastAsia="Courier New" w:hAnsi="Courier New"/>
                <w:color w:val="1a2942"/>
                <w:sz w:val="19"/>
                <w:szCs w:val="19"/>
              </w:rPr>
              <w:t xml:space="preserve">      "leading": &lt;string — 1-2 sentences for the leading type column&gt;,</w:t>
            </w:r>
          </w:p>
          <w:p>
            <w:pPr>
              <w:spacing w:after="16" w:before="16"/>
            </w:pPr>
            <w:r>
              <w:rPr>
                <w:rFonts w:ascii="Courier New" w:cs="Courier New" w:eastAsia="Courier New" w:hAnsi="Courier New"/>
                <w:color w:val="1a2942"/>
                <w:sz w:val="19"/>
                <w:szCs w:val="19"/>
              </w:rPr>
              <w:t xml:space="preserve">      "alternate": &lt;string — 1-2 sentences for the alternate type column&gt;</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"client_words": {</w:t>
            </w:r>
          </w:p>
          <w:p>
            <w:pPr>
              <w:spacing w:after="16" w:before="16"/>
            </w:pPr>
            <w:r>
              <w:rPr>
                <w:rFonts w:ascii="Courier New" w:cs="Courier New" w:eastAsia="Courier New" w:hAnsi="Courier New"/>
                <w:color w:val="1a2942"/>
                <w:sz w:val="19"/>
                <w:szCs w:val="19"/>
              </w:rPr>
              <w:t xml:space="preserve">      "leading_quotes": [&lt;string&gt;, ...],  // 1-2 verbatim quotes</w:t>
            </w:r>
          </w:p>
          <w:p>
            <w:pPr>
              <w:spacing w:after="16" w:before="16"/>
            </w:pPr>
            <w:r>
              <w:rPr>
                <w:rFonts w:ascii="Courier New" w:cs="Courier New" w:eastAsia="Courier New" w:hAnsi="Courier New"/>
                <w:color w:val="1a2942"/>
                <w:sz w:val="19"/>
                <w:szCs w:val="19"/>
              </w:rPr>
              <w:t xml:space="preserve">      "alternate_absence_note": &lt;string — 1 sentence&gt;</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"debrief": {</w:t>
            </w:r>
          </w:p>
          <w:p>
            <w:pPr>
              <w:spacing w:after="16" w:before="16"/>
            </w:pPr>
            <w:r>
              <w:rPr>
                <w:rFonts w:ascii="Courier New" w:cs="Courier New" w:eastAsia="Courier New" w:hAnsi="Courier New"/>
                <w:color w:val="1a2942"/>
                <w:sz w:val="19"/>
                <w:szCs w:val="19"/>
              </w:rPr>
              <w:t xml:space="preserve">      "subtype": {</w:t>
            </w:r>
          </w:p>
          <w:p>
            <w:pPr>
              <w:spacing w:after="16" w:before="16"/>
            </w:pPr>
            <w:r>
              <w:rPr>
                <w:rFonts w:ascii="Courier New" w:cs="Courier New" w:eastAsia="Courier New" w:hAnsi="Courier New"/>
                <w:color w:val="1a2942"/>
                <w:sz w:val="19"/>
                <w:szCs w:val="19"/>
              </w:rPr>
              <w:t xml:space="preserve">        "question": &lt;string — powerful question, &lt;= 15 words&gt;,</w:t>
            </w:r>
          </w:p>
          <w:p>
            <w:pPr>
              <w:spacing w:after="16" w:before="16"/>
            </w:pPr>
            <w:r>
              <w:rPr>
                <w:rFonts w:ascii="Courier New" w:cs="Courier New" w:eastAsia="Courier New" w:hAnsi="Courier New"/>
                <w:color w:val="1a2942"/>
                <w:sz w:val="19"/>
                <w:szCs w:val="19"/>
              </w:rPr>
              <w:t xml:space="preserve">        "bullets": [</w:t>
            </w:r>
          </w:p>
          <w:p>
            <w:pPr>
              <w:spacing w:after="16" w:before="16"/>
            </w:pPr>
            <w:r>
              <w:rPr>
                <w:rFonts w:ascii="Courier New" w:cs="Courier New" w:eastAsia="Courier New" w:hAnsi="Courier New"/>
                <w:color w:val="1a2942"/>
                <w:sz w:val="19"/>
                <w:szCs w:val="19"/>
              </w:rPr>
              <w:t xml:space="preserve">          { "bold": &lt;boolean&gt;, "text": &lt;string&gt; },</w:t>
            </w:r>
          </w:p>
          <w:p>
            <w:pPr>
              <w:spacing w:after="16" w:before="16"/>
            </w:pPr>
            <w:r>
              <w:rPr>
                <w:rFonts w:ascii="Courier New" w:cs="Courier New" w:eastAsia="Courier New" w:hAnsi="Courier New"/>
                <w:color w:val="1a2942"/>
                <w:sz w:val="19"/>
                <w:szCs w:val="19"/>
              </w:rPr>
              <w:t xml:space="preserve">          ... up to 6 objects</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"stress_release": {</w:t>
            </w:r>
          </w:p>
          <w:p>
            <w:pPr>
              <w:spacing w:after="16" w:before="16"/>
            </w:pPr>
            <w:r>
              <w:rPr>
                <w:rFonts w:ascii="Courier New" w:cs="Courier New" w:eastAsia="Courier New" w:hAnsi="Courier New"/>
                <w:color w:val="1a2942"/>
                <w:sz w:val="19"/>
                <w:szCs w:val="19"/>
              </w:rPr>
              <w:t xml:space="preserve">        "question": &lt;string — powerful question, &lt;= 15 words&gt;,</w:t>
            </w:r>
          </w:p>
          <w:p>
            <w:pPr>
              <w:spacing w:after="16" w:before="16"/>
            </w:pPr>
            <w:r>
              <w:rPr>
                <w:rFonts w:ascii="Courier New" w:cs="Courier New" w:eastAsia="Courier New" w:hAnsi="Courier New"/>
                <w:color w:val="1a2942"/>
                <w:sz w:val="19"/>
                <w:szCs w:val="19"/>
              </w:rPr>
              <w:t xml:space="preserve">        "bullets": [</w:t>
            </w:r>
          </w:p>
          <w:p>
            <w:pPr>
              <w:spacing w:after="16" w:before="16"/>
            </w:pPr>
            <w:r>
              <w:rPr>
                <w:rFonts w:ascii="Courier New" w:cs="Courier New" w:eastAsia="Courier New" w:hAnsi="Courier New"/>
                <w:color w:val="1a2942"/>
                <w:sz w:val="19"/>
                <w:szCs w:val="19"/>
              </w:rPr>
              <w:t xml:space="preserve">          { "bold": &lt;boolean&gt;, "text": &lt;string&gt; },</w:t>
            </w:r>
          </w:p>
          <w:p>
            <w:pPr>
              <w:spacing w:after="16" w:before="16"/>
            </w:pPr>
            <w:r>
              <w:rPr>
                <w:rFonts w:ascii="Courier New" w:cs="Courier New" w:eastAsia="Courier New" w:hAnsi="Courier New"/>
                <w:color w:val="1a2942"/>
                <w:sz w:val="19"/>
                <w:szCs w:val="19"/>
              </w:rPr>
              <w:t xml:space="preserve">          ... up to 6 objects</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"wings": {</w:t>
            </w:r>
          </w:p>
          <w:p>
            <w:pPr>
              <w:spacing w:after="16" w:before="16"/>
            </w:pPr>
            <w:r>
              <w:rPr>
                <w:rFonts w:ascii="Courier New" w:cs="Courier New" w:eastAsia="Courier New" w:hAnsi="Courier New"/>
                <w:color w:val="1a2942"/>
                <w:sz w:val="19"/>
                <w:szCs w:val="19"/>
              </w:rPr>
              <w:t xml:space="preserve">        "question": &lt;string — powerful question, &lt;= 15 words&gt;,</w:t>
            </w:r>
          </w:p>
          <w:p>
            <w:pPr>
              <w:spacing w:after="16" w:before="16"/>
            </w:pPr>
            <w:r>
              <w:rPr>
                <w:rFonts w:ascii="Courier New" w:cs="Courier New" w:eastAsia="Courier New" w:hAnsi="Courier New"/>
                <w:color w:val="1a2942"/>
                <w:sz w:val="19"/>
                <w:szCs w:val="19"/>
              </w:rPr>
              <w:t xml:space="preserve">        "bullets": [</w:t>
            </w:r>
          </w:p>
          <w:p>
            <w:pPr>
              <w:spacing w:after="16" w:before="16"/>
            </w:pPr>
            <w:r>
              <w:rPr>
                <w:rFonts w:ascii="Courier New" w:cs="Courier New" w:eastAsia="Courier New" w:hAnsi="Courier New"/>
                <w:color w:val="1a2942"/>
                <w:sz w:val="19"/>
                <w:szCs w:val="19"/>
              </w:rPr>
              <w:t xml:space="preserve">          { "bold": &lt;boolean&gt;, "text": &lt;string&gt; },</w:t>
            </w:r>
          </w:p>
          <w:p>
            <w:pPr>
              <w:spacing w:after="16" w:before="16"/>
            </w:pPr>
            <w:r>
              <w:rPr>
                <w:rFonts w:ascii="Courier New" w:cs="Courier New" w:eastAsia="Courier New" w:hAnsi="Courier New"/>
                <w:color w:val="1a2942"/>
                <w:sz w:val="19"/>
                <w:szCs w:val="19"/>
              </w:rPr>
              <w:t xml:space="preserve">          ... up to 6 objects</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"client_facing": {</w:t>
            </w:r>
          </w:p>
          <w:p>
            <w:pPr>
              <w:spacing w:after="16" w:before="16"/>
            </w:pPr>
            <w:r>
              <w:rPr>
                <w:rFonts w:ascii="Courier New" w:cs="Courier New" w:eastAsia="Courier New" w:hAnsi="Courier New"/>
                <w:color w:val="1a2942"/>
                <w:sz w:val="19"/>
                <w:szCs w:val="19"/>
              </w:rPr>
              <w:t xml:space="preserve">    "client_narrative": &lt;string — 3-4 sentences&gt;,</w:t>
            </w:r>
          </w:p>
          <w:p>
            <w:pPr>
              <w:spacing w:after="16" w:before="16"/>
            </w:pPr>
            <w:r>
              <w:rPr>
                <w:rFonts w:ascii="Courier New" w:cs="Courier New" w:eastAsia="Courier New" w:hAnsi="Courier New"/>
                <w:color w:val="1a2942"/>
                <w:sz w:val="19"/>
                <w:szCs w:val="19"/>
              </w:rPr>
              <w:t xml:space="preserve">    "core_motivation_evidence": &lt;string — 2-3 sentences&gt;,</w:t>
            </w:r>
          </w:p>
          <w:p>
            <w:pPr>
              <w:spacing w:after="16" w:before="16"/>
            </w:pPr>
            <w:r>
              <w:rPr>
                <w:rFonts w:ascii="Courier New" w:cs="Courier New" w:eastAsia="Courier New" w:hAnsi="Courier New"/>
                <w:color w:val="1a2942"/>
                <w:sz w:val="19"/>
                <w:szCs w:val="19"/>
              </w:rPr>
              <w:t xml:space="preserve">    "instinct_personal_overlay": &lt;string — 2-3 sentences&gt;,</w:t>
            </w:r>
          </w:p>
          <w:p>
            <w:pPr>
              <w:spacing w:after="16" w:before="16"/>
            </w:pPr>
            <w:r>
              <w:rPr>
                <w:rFonts w:ascii="Courier New" w:cs="Courier New" w:eastAsia="Courier New" w:hAnsi="Courier New"/>
                <w:color w:val="1a2942"/>
                <w:sz w:val="19"/>
                <w:szCs w:val="19"/>
              </w:rPr>
              <w:t xml:space="preserve">    "secondary_type_narrative": &lt;string — 2-3 sentences&gt;,</w:t>
            </w:r>
          </w:p>
          <w:p>
            <w:pPr>
              <w:spacing w:after="16" w:before="16"/>
            </w:pPr>
            <w:r>
              <w:rPr>
                <w:rFonts w:ascii="Courier New" w:cs="Courier New" w:eastAsia="Courier New" w:hAnsi="Courier New"/>
                <w:color w:val="1a2942"/>
                <w:sz w:val="19"/>
                <w:szCs w:val="19"/>
              </w:rPr>
              <w:t xml:space="preserve">    "stress_security_narratives": {</w:t>
            </w:r>
          </w:p>
          <w:p>
            <w:pPr>
              <w:spacing w:after="16" w:before="16"/>
            </w:pPr>
            <w:r>
              <w:rPr>
                <w:rFonts w:ascii="Courier New" w:cs="Courier New" w:eastAsia="Courier New" w:hAnsi="Courier New"/>
                <w:color w:val="1a2942"/>
                <w:sz w:val="19"/>
                <w:szCs w:val="19"/>
              </w:rPr>
              <w:t xml:space="preserve">      "stress": &lt;string — 2-3 sentences&gt;,</w:t>
            </w:r>
          </w:p>
          <w:p>
            <w:pPr>
              <w:spacing w:after="16" w:before="16"/>
            </w:pPr>
            <w:r>
              <w:rPr>
                <w:rFonts w:ascii="Courier New" w:cs="Courier New" w:eastAsia="Courier New" w:hAnsi="Courier New"/>
                <w:color w:val="1a2942"/>
                <w:sz w:val="19"/>
                <w:szCs w:val="19"/>
              </w:rPr>
              <w:t xml:space="preserve">      "security": &lt;string — 2-3 sentences&gt;</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"what_to_explore": [&lt;string&gt;, &lt;string&gt;, &lt;string&gt;]  // exactly 3 questions</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"client_words": {</w:t>
            </w:r>
          </w:p>
          <w:p>
            <w:pPr>
              <w:spacing w:after="16" w:before="16"/>
            </w:pPr>
            <w:r>
              <w:rPr>
                <w:rFonts w:ascii="Courier New" w:cs="Courier New" w:eastAsia="Courier New" w:hAnsi="Courier New"/>
                <w:color w:val="1a2942"/>
                <w:sz w:val="19"/>
                <w:szCs w:val="19"/>
              </w:rPr>
              <w:t xml:space="preserve">    "leading_quotes": [&lt;string&gt;, ...],   // 1-2 verbatim quotes</w:t>
            </w:r>
          </w:p>
          <w:p>
            <w:pPr>
              <w:spacing w:after="16" w:before="16"/>
            </w:pPr>
            <w:r>
              <w:rPr>
                <w:rFonts w:ascii="Courier New" w:cs="Courier New" w:eastAsia="Courier New" w:hAnsi="Courier New"/>
                <w:color w:val="1a2942"/>
                <w:sz w:val="19"/>
                <w:szCs w:val="19"/>
              </w:rPr>
              <w:t xml:space="preserve">    "alternate_absence_note": &lt;string&gt;   // 1 sentence</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"meta": {</w:t>
            </w:r>
          </w:p>
          <w:p>
            <w:pPr>
              <w:spacing w:after="16" w:before="16"/>
            </w:pPr>
            <w:r>
              <w:rPr>
                <w:rFonts w:ascii="Courier New" w:cs="Courier New" w:eastAsia="Courier New" w:hAnsi="Courier New"/>
                <w:color w:val="1a2942"/>
                <w:sz w:val="19"/>
                <w:szCs w:val="19"/>
              </w:rPr>
              <w:t xml:space="preserve">    "prompt_version": "EM-Report-v1.0",</w:t>
            </w:r>
          </w:p>
          <w:p>
            <w:pPr>
              <w:spacing w:after="16" w:before="16"/>
            </w:pPr>
            <w:r>
              <w:rPr>
                <w:rFonts w:ascii="Courier New" w:cs="Courier New" w:eastAsia="Courier New" w:hAnsi="Courier New"/>
                <w:color w:val="1a2942"/>
                <w:sz w:val="19"/>
                <w:szCs w:val="19"/>
              </w:rPr>
              <w:t xml:space="preserve">    "confirmed_type": &lt;integer 1-9&gt;,</w:t>
            </w:r>
          </w:p>
          <w:p>
            <w:pPr>
              <w:spacing w:after="16" w:before="16"/>
            </w:pPr>
            <w:r>
              <w:rPr>
                <w:rFonts w:ascii="Courier New" w:cs="Courier New" w:eastAsia="Courier New" w:hAnsi="Courier New"/>
                <w:color w:val="1a2942"/>
                <w:sz w:val="19"/>
                <w:szCs w:val="19"/>
              </w:rPr>
              <w:t xml:space="preserve">    "dominant_instinct_hypothesis": &lt;"SP" | "SO" | "SX"&gt;</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5.2  Schema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Implementation note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client_words (top-level)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top-level client_words object is used by the coach report Page 2 comparison table. It mirrors the coach_report.client_words object — both are required. The renderer reads from the top-level path.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what_responses_revealed[].bold_lead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bold is true, bold_lead contains the opening bolded phrase only (not the full sentence). The renderer renders bold_lead in bold font then body as regular. If bold is false, bold_lead should be null.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debrief bullets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Bullets do not need a bold_lead field — only a boolean bold and the full text string. The renderer bolds the entire bullet text when bold is true.</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leading_quotes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These are verbatim strings. Never edit, summarize, or combine. If the client's responses contain no language clearly aligned with the leading type's core motivation, use the most relevant available quote and note the limitation in alternate_absence_note.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meta.confirmed_type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Pass-through only — not used for rendering, used for server-side validation that the report call received the correct type.</w:t>
            </w:r>
          </w:p>
        </w:tc>
      </w:tr>
    </w:tbl>
    <w:p>
      <w:r>
        <w:br w:type="page"/>
      </w:r>
    </w:p>
    <w:p>
      <w:pPr>
        <w:pStyle w:val="Heading1"/>
        <w:spacing w:after="140" w:before="320"/>
      </w:pPr>
      <w:r>
        <w:rPr>
          <w:rFonts w:ascii="Arial" w:cs="Arial" w:eastAsia="Arial" w:hAnsi="Arial"/>
          <w:b/>
          <w:bCs/>
          <w:color w:val="1a2942"/>
          <w:sz w:val="30"/>
          <w:szCs w:val="30"/>
        </w:rPr>
        <w:t xml:space="preserve">6. Part B — User prompt structure</w:t>
      </w:r>
    </w:p>
    <w:p>
      <w:pPr>
        <w:spacing w:after="100" w:before="40"/>
      </w:pPr>
      <w:r>
        <w:rPr>
          <w:rFonts w:ascii="Arial" w:cs="Arial" w:eastAsia="Arial" w:hAnsi="Arial"/>
          <w:color w:val="404040"/>
          <w:sz w:val="22"/>
          <w:szCs w:val="22"/>
        </w:rPr>
        <w:t xml:space="preserve">Part B is assembled per assessment by the server. It has three blocks assembled in this order.</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6.1  Block 1 — Context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You are writing InsightOut reports for the following client assessment.</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CLIENT: {client_first_name} {client_last_name}</w:t>
            </w:r>
          </w:p>
          <w:p>
            <w:pPr>
              <w:spacing w:after="16" w:before="16"/>
            </w:pPr>
            <w:r>
              <w:rPr>
                <w:rFonts w:ascii="Courier New" w:cs="Courier New" w:eastAsia="Courier New" w:hAnsi="Courier New"/>
                <w:color w:val="1a2942"/>
                <w:sz w:val="19"/>
                <w:szCs w:val="19"/>
              </w:rPr>
              <w:t xml:space="preserve">LEADING TYPE HYPOTHESIS: Type {confirmed_type} — {confirmed_type_name}</w:t>
            </w:r>
          </w:p>
          <w:p>
            <w:pPr>
              <w:spacing w:after="16" w:before="16"/>
            </w:pPr>
            <w:r>
              <w:rPr>
                <w:rFonts w:ascii="Courier New" w:cs="Courier New" w:eastAsia="Courier New" w:hAnsi="Courier New"/>
                <w:color w:val="1a2942"/>
                <w:sz w:val="19"/>
                <w:szCs w:val="19"/>
              </w:rPr>
              <w:t xml:space="preserve">SUBTYPE: {dominant_instinct_hypothesis} Subtype — {subtype_name}</w:t>
            </w:r>
          </w:p>
          <w:p>
            <w:pPr>
              <w:spacing w:after="16" w:before="16"/>
            </w:pPr>
            <w:r>
              <w:rPr>
                <w:rFonts w:ascii="Courier New" w:cs="Courier New" w:eastAsia="Courier New" w:hAnsi="Courier New"/>
                <w:color w:val="1a2942"/>
                <w:sz w:val="19"/>
                <w:szCs w:val="19"/>
              </w:rPr>
              <w:t xml:space="preserve">CONFIDENCE: {confidence_level}</w:t>
            </w:r>
          </w:p>
          <w:p>
            <w:pPr>
              <w:spacing w:after="16" w:before="16"/>
            </w:pPr>
            <w:r>
              <w:rPr>
                <w:rFonts w:ascii="Courier New" w:cs="Courier New" w:eastAsia="Courier New" w:hAnsi="Courier New"/>
                <w:color w:val="1a2942"/>
                <w:sz w:val="19"/>
                <w:szCs w:val="19"/>
              </w:rPr>
              <w:t xml:space="preserve">ALTERNATE TYPE HYPOTHESIS: Type {alternate_candidate} — {alternate_candidate_name}</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Write all coach report prose for a trained Enneagram practitioner.</w:t>
            </w:r>
          </w:p>
          <w:p>
            <w:pPr>
              <w:spacing w:after="16" w:before="16"/>
            </w:pPr>
            <w:r>
              <w:rPr>
                <w:rFonts w:ascii="Courier New" w:cs="Courier New" w:eastAsia="Courier New" w:hAnsi="Courier New"/>
                <w:color w:val="1a2942"/>
                <w:sz w:val="19"/>
                <w:szCs w:val="19"/>
              </w:rPr>
              <w:t xml:space="preserve">Write all client report prose for the client directly — warm, plain-English,</w:t>
            </w:r>
          </w:p>
          <w:p>
            <w:pPr>
              <w:spacing w:after="16" w:before="16"/>
            </w:pPr>
            <w:r>
              <w:rPr>
                <w:rFonts w:ascii="Courier New" w:cs="Courier New" w:eastAsia="Courier New" w:hAnsi="Courier New"/>
                <w:color w:val="1a2942"/>
                <w:sz w:val="19"/>
                <w:szCs w:val="19"/>
              </w:rPr>
              <w:t xml:space="preserve">hypothesis-framed. The client may have no prior Enneagram knowledge.</w:t>
            </w:r>
          </w:p>
          <w:p>
            <w:pPr>
              <w:spacing w:after="16" w:before="16"/>
            </w:pPr>
            <w:r>
              <w:rPr>
                <w:rFonts w:ascii="Courier New" w:cs="Courier New" w:eastAsia="Courier New" w:hAnsi="Courier New"/>
                <w:color w:val="1a2942"/>
                <w:sz w:val="19"/>
                <w:szCs w:val="19"/>
              </w:rPr>
              <w:t xml:space="preserve">Observe all word count and line count constraints precisely.</w:t>
            </w:r>
          </w:p>
          <w:p>
            <w:pPr>
              <w:spacing w:after="16" w:before="16"/>
            </w:pPr>
            <w:r>
              <w:rPr>
                <w:rFonts w:ascii="Courier New" w:cs="Courier New" w:eastAsia="Courier New" w:hAnsi="Courier New"/>
                <w:color w:val="1a2942"/>
                <w:sz w:val="19"/>
                <w:szCs w:val="19"/>
              </w:rPr>
              <w:t xml:space="preserve">Return a single valid JSON object matching the output schema.</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6.2  Block 2 — EM analysis object</w:t>
      </w:r>
    </w:p>
    <w:p>
      <w:pPr>
        <w:spacing w:after="100" w:before="40"/>
      </w:pPr>
      <w:r>
        <w:rPr>
          <w:rFonts w:ascii="Arial" w:cs="Arial" w:eastAsia="Arial" w:hAnsi="Arial"/>
          <w:color w:val="404040"/>
          <w:sz w:val="22"/>
          <w:szCs w:val="22"/>
        </w:rPr>
        <w:t xml:space="preserve">The complete EM Analysis output, formatted as a labeled block. Include all fields. The server passes the full experimental_raw_analysis JSON with clear section labels so the model can reference specific fields by name in its reasoning.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EM ANALYSIS OUTPUT</w:t>
            </w:r>
          </w:p>
          <w:p>
            <w:pPr>
              <w:spacing w:after="16" w:before="16"/>
            </w:pPr>
            <w:r>
              <w:rPr>
                <w:rFonts w:ascii="Courier New" w:cs="Courier New" w:eastAsia="Courier New" w:hAnsi="Courier New"/>
                <w:color w:val="1a2942"/>
                <w:sz w:val="19"/>
                <w:szCs w:val="19"/>
              </w:rPr>
              <w:t xml:space="preserve">==================</w:t>
            </w:r>
          </w:p>
          <w:p>
            <w:pPr>
              <w:spacing w:after="16" w:before="16"/>
            </w:pPr>
            <w:r>
              <w:rPr>
                <w:rFonts w:ascii="Courier New" w:cs="Courier New" w:eastAsia="Courier New" w:hAnsi="Courier New"/>
                <w:color w:val="1a2942"/>
                <w:sz w:val="19"/>
                <w:szCs w:val="19"/>
              </w:rPr>
              <w:t xml:space="preserve">Confirmed type: {confirmed_type} — {confirmed_type_name}</w:t>
            </w:r>
          </w:p>
          <w:p>
            <w:pPr>
              <w:spacing w:after="16" w:before="16"/>
            </w:pPr>
            <w:r>
              <w:rPr>
                <w:rFonts w:ascii="Courier New" w:cs="Courier New" w:eastAsia="Courier New" w:hAnsi="Courier New"/>
                <w:color w:val="1a2942"/>
                <w:sz w:val="19"/>
                <w:szCs w:val="19"/>
              </w:rPr>
              <w:t xml:space="preserve">Confidence: {confidence_level}</w:t>
            </w:r>
          </w:p>
          <w:p>
            <w:pPr>
              <w:spacing w:after="16" w:before="16"/>
            </w:pPr>
            <w:r>
              <w:rPr>
                <w:rFonts w:ascii="Courier New" w:cs="Courier New" w:eastAsia="Courier New" w:hAnsi="Courier New"/>
                <w:color w:val="1a2942"/>
                <w:sz w:val="19"/>
                <w:szCs w:val="19"/>
              </w:rPr>
              <w:t xml:space="preserve">Confidence rationale: {confidence_rationale}</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Alternate type: {alternate_candidate} — {alternate_candidate_name}</w:t>
            </w:r>
          </w:p>
          <w:p>
            <w:pPr>
              <w:spacing w:after="16" w:before="16"/>
            </w:pPr>
            <w:r>
              <w:rPr>
                <w:rFonts w:ascii="Courier New" w:cs="Courier New" w:eastAsia="Courier New" w:hAnsi="Courier New"/>
                <w:color w:val="1a2942"/>
                <w:sz w:val="19"/>
                <w:szCs w:val="19"/>
              </w:rPr>
              <w:t xml:space="preserve">Alternate rationale: {alternate_rationale}</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Dominant instinct: {dominant_instinct_hypothesis} ({em_instinct_confidence} confidence)</w:t>
            </w:r>
          </w:p>
          <w:p>
            <w:pPr>
              <w:spacing w:after="16" w:before="16"/>
            </w:pPr>
            <w:r>
              <w:rPr>
                <w:rFonts w:ascii="Courier New" w:cs="Courier New" w:eastAsia="Courier New" w:hAnsi="Courier New"/>
                <w:color w:val="1a2942"/>
                <w:sz w:val="19"/>
                <w:szCs w:val="19"/>
              </w:rPr>
              <w:t xml:space="preserve">Instinct stack: {instinct_analysis.stack_coherence}</w:t>
            </w:r>
          </w:p>
          <w:p>
            <w:pPr>
              <w:spacing w:after="16" w:before="16"/>
            </w:pPr>
            <w:r>
              <w:rPr>
                <w:rFonts w:ascii="Courier New" w:cs="Courier New" w:eastAsia="Courier New" w:hAnsi="Courier New"/>
                <w:color w:val="1a2942"/>
                <w:sz w:val="19"/>
                <w:szCs w:val="19"/>
              </w:rPr>
              <w:t xml:space="preserve">  SP mean: {instinct_analysis.dominant_mean or secondary or tertiary as applicable}</w:t>
            </w:r>
          </w:p>
          <w:p>
            <w:pPr>
              <w:spacing w:after="16" w:before="16"/>
            </w:pPr>
            <w:r>
              <w:rPr>
                <w:rFonts w:ascii="Courier New" w:cs="Courier New" w:eastAsia="Courier New" w:hAnsi="Courier New"/>
                <w:color w:val="1a2942"/>
                <w:sz w:val="19"/>
                <w:szCs w:val="19"/>
              </w:rPr>
              <w:t xml:space="preserve">  SO mean: ...</w:t>
            </w:r>
          </w:p>
          <w:p>
            <w:pPr>
              <w:spacing w:after="16" w:before="16"/>
            </w:pPr>
            <w:r>
              <w:rPr>
                <w:rFonts w:ascii="Courier New" w:cs="Courier New" w:eastAsia="Courier New" w:hAnsi="Courier New"/>
                <w:color w:val="1a2942"/>
                <w:sz w:val="19"/>
                <w:szCs w:val="19"/>
              </w:rPr>
              <w:t xml:space="preserve">  SX mean: ...</w:t>
            </w:r>
          </w:p>
          <w:p>
            <w:pPr>
              <w:spacing w:after="16" w:before="16"/>
            </w:pPr>
            <w:r>
              <w:rPr>
                <w:rFonts w:ascii="Courier New" w:cs="Courier New" w:eastAsia="Courier New" w:hAnsi="Courier New"/>
                <w:color w:val="1a2942"/>
                <w:sz w:val="19"/>
                <w:szCs w:val="19"/>
              </w:rPr>
              <w:t xml:space="preserve">  Stack gap: {instinct_analysis.stack_gap}</w:t>
            </w:r>
          </w:p>
          <w:p>
            <w:pPr>
              <w:spacing w:after="16" w:before="16"/>
            </w:pPr>
            <w:r>
              <w:rPr>
                <w:rFonts w:ascii="Courier New" w:cs="Courier New" w:eastAsia="Courier New" w:hAnsi="Courier New"/>
                <w:color w:val="1a2942"/>
                <w:sz w:val="19"/>
                <w:szCs w:val="19"/>
              </w:rPr>
              <w:t xml:space="preserve">  Dominant confidence: {instinct_analysis.dominant_confidence}</w:t>
            </w:r>
          </w:p>
          <w:p>
            <w:pPr>
              <w:spacing w:after="16" w:before="16"/>
            </w:pPr>
            <w:r>
              <w:rPr>
                <w:rFonts w:ascii="Courier New" w:cs="Courier New" w:eastAsia="Courier New" w:hAnsi="Courier New"/>
                <w:color w:val="1a2942"/>
                <w:sz w:val="19"/>
                <w:szCs w:val="19"/>
              </w:rPr>
              <w:t xml:space="preserve">  Notes: {instinct_analysis.within_instinct_notes}</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Counter-type flag: {counter_type_flag.flagged} — {counter_type_flag.rationale}</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Geometric neighborhood:</w:t>
            </w:r>
          </w:p>
          <w:p>
            <w:pPr>
              <w:spacing w:after="16" w:before="16"/>
            </w:pPr>
            <w:r>
              <w:rPr>
                <w:rFonts w:ascii="Courier New" w:cs="Courier New" w:eastAsia="Courier New" w:hAnsi="Courier New"/>
                <w:color w:val="1a2942"/>
                <w:sz w:val="19"/>
                <w:szCs w:val="19"/>
              </w:rPr>
              <w:t xml:space="preserve">  Dominant wing: Type {geometric_neighborhood.active_wing}</w:t>
            </w:r>
          </w:p>
          <w:p>
            <w:pPr>
              <w:spacing w:after="16" w:before="16"/>
            </w:pPr>
            <w:r>
              <w:rPr>
                <w:rFonts w:ascii="Courier New" w:cs="Courier New" w:eastAsia="Courier New" w:hAnsi="Courier New"/>
                <w:color w:val="1a2942"/>
                <w:sz w:val="19"/>
                <w:szCs w:val="19"/>
              </w:rPr>
              <w:t xml:space="preserve">  Stress echo present: {stress_echo_present} — {stress_echo_note}</w:t>
            </w:r>
          </w:p>
          <w:p>
            <w:pPr>
              <w:spacing w:after="16" w:before="16"/>
            </w:pPr>
            <w:r>
              <w:rPr>
                <w:rFonts w:ascii="Courier New" w:cs="Courier New" w:eastAsia="Courier New" w:hAnsi="Courier New"/>
                <w:color w:val="1a2942"/>
                <w:sz w:val="19"/>
                <w:szCs w:val="19"/>
              </w:rPr>
              <w:t xml:space="preserve">  Security echo present: {security_echo_present} — {security_echo_note}</w:t>
            </w:r>
          </w:p>
          <w:p>
            <w:pPr>
              <w:spacing w:after="16" w:before="16"/>
            </w:pPr>
            <w:r>
              <w:rPr>
                <w:rFonts w:ascii="Courier New" w:cs="Courier New" w:eastAsia="Courier New" w:hAnsi="Courier New"/>
                <w:color w:val="1a2942"/>
                <w:sz w:val="19"/>
                <w:szCs w:val="19"/>
              </w:rPr>
              <w:t xml:space="preserve">  Neighborhood coherence: {neighborhood_coherence}</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Framework signals:</w:t>
            </w:r>
          </w:p>
          <w:p>
            <w:pPr>
              <w:spacing w:after="16" w:before="16"/>
            </w:pPr>
            <w:r>
              <w:rPr>
                <w:rFonts w:ascii="Courier New" w:cs="Courier New" w:eastAsia="Courier New" w:hAnsi="Courier New"/>
                <w:color w:val="1a2942"/>
                <w:sz w:val="19"/>
                <w:szCs w:val="19"/>
              </w:rPr>
              <w:t xml:space="preserve">  Hornevian: {framework_signals.hornevian}</w:t>
            </w:r>
          </w:p>
          <w:p>
            <w:pPr>
              <w:spacing w:after="16" w:before="16"/>
            </w:pPr>
            <w:r>
              <w:rPr>
                <w:rFonts w:ascii="Courier New" w:cs="Courier New" w:eastAsia="Courier New" w:hAnsi="Courier New"/>
                <w:color w:val="1a2942"/>
                <w:sz w:val="19"/>
                <w:szCs w:val="19"/>
              </w:rPr>
              <w:t xml:space="preserve">  Harmonic: {framework_signals.harmonic}</w:t>
            </w:r>
          </w:p>
          <w:p>
            <w:pPr>
              <w:spacing w:after="16" w:before="16"/>
            </w:pPr>
            <w:r>
              <w:rPr>
                <w:rFonts w:ascii="Courier New" w:cs="Courier New" w:eastAsia="Courier New" w:hAnsi="Courier New"/>
                <w:color w:val="1a2942"/>
                <w:sz w:val="19"/>
                <w:szCs w:val="19"/>
              </w:rPr>
              <w:t xml:space="preserve">  Center: {framework_signals.center}</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Dimensional observations:</w:t>
            </w:r>
          </w:p>
          <w:p>
            <w:pPr>
              <w:spacing w:after="16" w:before="16"/>
            </w:pPr>
            <w:r>
              <w:rPr>
                <w:rFonts w:ascii="Courier New" w:cs="Courier New" w:eastAsia="Courier New" w:hAnsi="Courier New"/>
                <w:color w:val="1a2942"/>
                <w:sz w:val="19"/>
                <w:szCs w:val="19"/>
              </w:rPr>
              <w:t xml:space="preserve">  {dimensional_observations[0]}</w:t>
            </w:r>
          </w:p>
          <w:p>
            <w:pPr>
              <w:spacing w:after="16" w:before="16"/>
            </w:pPr>
            <w:r>
              <w:rPr>
                <w:rFonts w:ascii="Courier New" w:cs="Courier New" w:eastAsia="Courier New" w:hAnsi="Courier New"/>
                <w:color w:val="1a2942"/>
                <w:sz w:val="19"/>
                <w:szCs w:val="19"/>
              </w:rPr>
              <w:t xml:space="preserve">  {dimensional_observations[1]}</w:t>
            </w:r>
          </w:p>
          <w:p>
            <w:pPr>
              <w:spacing w:after="16" w:before="16"/>
            </w:pPr>
            <w:r>
              <w:rPr>
                <w:rFonts w:ascii="Courier New" w:cs="Courier New" w:eastAsia="Courier New" w:hAnsi="Courier New"/>
                <w:color w:val="1a2942"/>
                <w:sz w:val="19"/>
                <w:szCs w:val="19"/>
              </w:rPr>
              <w:t xml:space="preserve">  ... (all observations)</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Reasoning:</w:t>
            </w:r>
          </w:p>
          <w:p>
            <w:pPr>
              <w:spacing w:after="16" w:before="16"/>
            </w:pPr>
            <w:r>
              <w:rPr>
                <w:rFonts w:ascii="Courier New" w:cs="Courier New" w:eastAsia="Courier New" w:hAnsi="Courier New"/>
                <w:color w:val="1a2942"/>
                <w:sz w:val="19"/>
                <w:szCs w:val="19"/>
              </w:rPr>
              <w:t xml:space="preserve">{reasoning}</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6.3  Block 3 — Client open responses</w:t>
      </w:r>
    </w:p>
    <w:p>
      <w:pPr>
        <w:spacing w:after="100" w:before="40"/>
      </w:pPr>
      <w:r>
        <w:rPr>
          <w:rFonts w:ascii="Arial" w:cs="Arial" w:eastAsia="Arial" w:hAnsi="Arial"/>
          <w:color w:val="404040"/>
          <w:sz w:val="22"/>
          <w:szCs w:val="22"/>
        </w:rPr>
        <w:t xml:space="preserve">All available open responses verbatim. Label each section clearly. Omit any section where the response is null or empty — do not include null placeholders.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CLIENT OPEN RESPONSES</w:t>
            </w:r>
          </w:p>
          <w:p>
            <w:pPr>
              <w:spacing w:after="16" w:before="16"/>
            </w:pPr>
            <w:r>
              <w:rPr>
                <w:rFonts w:ascii="Courier New" w:cs="Courier New" w:eastAsia="Courier New" w:hAnsi="Courier New"/>
                <w:color w:val="1a2942"/>
                <w:sz w:val="19"/>
                <w:szCs w:val="19"/>
              </w:rPr>
              <w:t xml:space="preserve">=====================</w:t>
            </w:r>
          </w:p>
          <w:p>
            <w:pPr>
              <w:spacing w:after="16" w:before="16"/>
            </w:pPr>
            <w:r>
              <w:rPr>
                <w:rFonts w:ascii="Courier New" w:cs="Courier New" w:eastAsia="Courier New" w:hAnsi="Courier New"/>
                <w:color w:val="1a2942"/>
                <w:sz w:val="19"/>
                <w:szCs w:val="19"/>
              </w:rPr>
              <w:t xml:space="preserve">Stage 0 — Self description:</w:t>
            </w:r>
          </w:p>
          <w:p>
            <w:pPr>
              <w:spacing w:after="16" w:before="16"/>
            </w:pPr>
            <w:r>
              <w:rPr>
                <w:rFonts w:ascii="Courier New" w:cs="Courier New" w:eastAsia="Courier New" w:hAnsi="Courier New"/>
                <w:color w:val="1a2942"/>
                <w:sz w:val="19"/>
                <w:szCs w:val="19"/>
              </w:rPr>
              <w:t xml:space="preserve">Q1 (self): "{stage0.q1}"</w:t>
            </w:r>
          </w:p>
          <w:p>
            <w:pPr>
              <w:spacing w:after="16" w:before="16"/>
            </w:pPr>
            <w:r>
              <w:rPr>
                <w:rFonts w:ascii="Courier New" w:cs="Courier New" w:eastAsia="Courier New" w:hAnsi="Courier New"/>
                <w:color w:val="1a2942"/>
                <w:sz w:val="19"/>
                <w:szCs w:val="19"/>
              </w:rPr>
              <w:t xml:space="preserve">Q2 (how others see you): "{stage0.q2}"</w:t>
            </w:r>
          </w:p>
          <w:p>
            <w:pPr>
              <w:spacing w:after="16" w:before="16"/>
            </w:pPr>
            <w:r>
              <w:rPr>
                <w:rFonts w:ascii="Courier New" w:cs="Courier New" w:eastAsia="Courier New" w:hAnsi="Courier New"/>
                <w:color w:val="1a2942"/>
                <w:sz w:val="19"/>
                <w:szCs w:val="19"/>
              </w:rPr>
              <w:t xml:space="preserve">Q3 (greatest strength): "{stage0.q3}"</w:t>
            </w:r>
          </w:p>
          <w:p>
            <w:pPr>
              <w:spacing w:after="16" w:before="16"/>
            </w:pPr>
            <w:r>
              <w:rPr>
                <w:rFonts w:ascii="Courier New" w:cs="Courier New" w:eastAsia="Courier New" w:hAnsi="Courier New"/>
                <w:color w:val="1a2942"/>
                <w:sz w:val="19"/>
                <w:szCs w:val="19"/>
              </w:rPr>
              <w:t xml:space="preserve">Q4 (most challenging quality): "{stage0.q4}"</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Stage 1 — Type open response:</w:t>
            </w:r>
          </w:p>
          <w:p>
            <w:pPr>
              <w:spacing w:after="16" w:before="16"/>
            </w:pPr>
            <w:r>
              <w:rPr>
                <w:rFonts w:ascii="Courier New" w:cs="Courier New" w:eastAsia="Courier New" w:hAnsi="Courier New"/>
                <w:color w:val="1a2942"/>
                <w:sz w:val="19"/>
                <w:szCs w:val="19"/>
              </w:rPr>
              <w:t xml:space="preserve">"{stage1.typeOpen}"</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Stage 1 — Instinct open response:</w:t>
            </w:r>
          </w:p>
          <w:p>
            <w:pPr>
              <w:spacing w:after="16" w:before="16"/>
            </w:pPr>
            <w:r>
              <w:rPr>
                <w:rFonts w:ascii="Courier New" w:cs="Courier New" w:eastAsia="Courier New" w:hAnsi="Courier New"/>
                <w:color w:val="1a2942"/>
                <w:sz w:val="19"/>
                <w:szCs w:val="19"/>
              </w:rPr>
              <w:t xml:space="preserve">"{stage1.instinctOpen}"</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[Stage 4 — Final reflection — include only if non-null]</w:t>
            </w:r>
          </w:p>
          <w:p>
            <w:pPr>
              <w:spacing w:after="16" w:before="16"/>
            </w:pPr>
            <w:r>
              <w:rPr>
                <w:rFonts w:ascii="Courier New" w:cs="Courier New" w:eastAsia="Courier New" w:hAnsi="Courier New"/>
                <w:color w:val="1a2942"/>
                <w:sz w:val="19"/>
                <w:szCs w:val="19"/>
              </w:rPr>
              <w:t xml:space="preserve">"{finalQuestion}"</w:t>
            </w:r>
          </w:p>
        </w:tc>
      </w:tr>
    </w:tbl>
    <w:p>
      <w:r>
        <w:br w:type="page"/>
      </w:r>
    </w:p>
    <w:p>
      <w:pPr>
        <w:pStyle w:val="Heading1"/>
        <w:spacing w:after="140" w:before="320"/>
      </w:pPr>
      <w:r>
        <w:rPr>
          <w:rFonts w:ascii="Arial" w:cs="Arial" w:eastAsia="Arial" w:hAnsi="Arial"/>
          <w:b/>
          <w:bCs/>
          <w:color w:val="1a2942"/>
          <w:sz w:val="30"/>
          <w:szCs w:val="30"/>
        </w:rPr>
        <w:t xml:space="preserve">7. Implementation notes for CC</w:t>
      </w:r>
    </w:p>
    <w:p>
      <w:pPr>
        <w:pStyle w:val="Heading2"/>
        <w:spacing w:after="100" w:before="240"/>
      </w:pPr>
      <w:r>
        <w:rPr>
          <w:rFonts w:ascii="Arial" w:cs="Arial" w:eastAsia="Arial" w:hAnsi="Arial"/>
          <w:b/>
          <w:bCs/>
          <w:color w:val="1a2942"/>
          <w:sz w:val="24"/>
          <w:szCs w:val="24"/>
        </w:rPr>
        <w:t xml:space="preserve">7.1  Function name and location</w:t>
      </w:r>
    </w:p>
    <w:p>
      <w:pPr>
        <w:spacing w:after="100" w:before="40"/>
      </w:pPr>
      <w:r>
        <w:rPr>
          <w:rFonts w:ascii="Arial" w:cs="Arial" w:eastAsia="Arial" w:hAnsi="Arial"/>
          <w:color w:val="404040"/>
          <w:sz w:val="22"/>
          <w:szCs w:val="22"/>
        </w:rPr>
        <w:t xml:space="preserve">Implement as runEmReportCall({ emAnalysis, responsesSnapshot, contextFields, callClaude, db }) in app/experimental_analysis.js, alongside the existing runExperimentalAnalysis function. Same injection pattern as the analysis call — the Anthropic client is passed in, not imported.</w:t>
      </w:r>
    </w:p>
    <w:p>
      <w:pPr>
        <w:spacing w:after="0" w:before="80"/>
      </w:pPr>
      <w:r>
        <w:t xml:space="preserve"/>
      </w:r>
    </w:p>
    <w:p>
      <w:pPr>
        <w:spacing w:after="100" w:before="40"/>
      </w:pPr>
      <w:r>
        <w:rPr>
          <w:rFonts w:ascii="Arial" w:cs="Arial" w:eastAsia="Arial" w:hAnsi="Arial"/>
          <w:color w:val="404040"/>
          <w:sz w:val="22"/>
          <w:szCs w:val="22"/>
        </w:rPr>
        <w:t xml:space="preserve">contextFields should be a pre-resolved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contextFields = {</w:t>
            </w:r>
          </w:p>
          <w:p>
            <w:pPr>
              <w:spacing w:after="16" w:before="16"/>
            </w:pPr>
            <w:r>
              <w:rPr>
                <w:rFonts w:ascii="Courier New" w:cs="Courier New" w:eastAsia="Courier New" w:hAnsi="Courier New"/>
                <w:color w:val="1a2942"/>
                <w:sz w:val="19"/>
                <w:szCs w:val="19"/>
              </w:rPr>
              <w:t xml:space="preserve">  client_first_name, client_last_name,</w:t>
            </w:r>
          </w:p>
          <w:p>
            <w:pPr>
              <w:spacing w:after="16" w:before="16"/>
            </w:pPr>
            <w:r>
              <w:rPr>
                <w:rFonts w:ascii="Courier New" w:cs="Courier New" w:eastAsia="Courier New" w:hAnsi="Courier New"/>
                <w:color w:val="1a2942"/>
                <w:sz w:val="19"/>
                <w:szCs w:val="19"/>
              </w:rPr>
              <w:t xml:space="preserve">  confirmed_type_name,      // from type_library lookup</w:t>
            </w:r>
          </w:p>
          <w:p>
            <w:pPr>
              <w:spacing w:after="16" w:before="16"/>
            </w:pPr>
            <w:r>
              <w:rPr>
                <w:rFonts w:ascii="Courier New" w:cs="Courier New" w:eastAsia="Courier New" w:hAnsi="Courier New"/>
                <w:color w:val="1a2942"/>
                <w:sz w:val="19"/>
                <w:szCs w:val="19"/>
              </w:rPr>
              <w:t xml:space="preserve">  alternate_candidate_name, // from type_library lookup</w:t>
            </w:r>
          </w:p>
          <w:p>
            <w:pPr>
              <w:spacing w:after="16" w:before="16"/>
            </w:pPr>
            <w:r>
              <w:rPr>
                <w:rFonts w:ascii="Courier New" w:cs="Courier New" w:eastAsia="Courier New" w:hAnsi="Courier New"/>
                <w:color w:val="1a2942"/>
                <w:sz w:val="19"/>
                <w:szCs w:val="19"/>
              </w:rPr>
              <w:t xml:space="preserve">  subtype_name,             // from SUBTYPE_NAMES lookup</w:t>
            </w:r>
          </w:p>
          <w:p>
            <w:pPr>
              <w:spacing w:after="16" w:before="16"/>
            </w:pPr>
            <w:r>
              <w:rPr>
                <w:rFonts w:ascii="Courier New" w:cs="Courier New" w:eastAsia="Courier New" w:hAnsi="Courier New"/>
                <w:color w:val="1a2942"/>
                <w:sz w:val="19"/>
                <w:szCs w:val="19"/>
              </w:rPr>
              <w:t xml:space="preserve">  dominant_instinct_name,   // 'Self-Preservation' | 'Social' | 'Sexual/One-to-One'</w:t>
            </w:r>
          </w:p>
          <w:p>
            <w:pPr>
              <w:spacing w:after="16" w:before="16"/>
            </w:pPr>
            <w:r>
              <w:rPr>
                <w:rFonts w:ascii="Courier New" w:cs="Courier New" w:eastAsia="Courier New" w:hAnsi="Courier New"/>
                <w:color w:val="1a2942"/>
                <w:sz w:val="19"/>
                <w:szCs w:val="19"/>
              </w:rPr>
              <w:t xml:space="preserve">}</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7.2  JSON extraction and retry</w:t>
      </w:r>
    </w:p>
    <w:p>
      <w:pPr>
        <w:spacing w:after="100" w:before="40"/>
      </w:pPr>
      <w:r>
        <w:rPr>
          <w:rFonts w:ascii="Arial" w:cs="Arial" w:eastAsia="Arial" w:hAnsi="Arial"/>
          <w:color w:val="404040"/>
          <w:sz w:val="22"/>
          <w:szCs w:val="22"/>
        </w:rPr>
        <w:t xml:space="preserve">Use the same extractJSON() function already implemented in PR4. On parse failure, retry once. On second failure, log and return a failure object — do not throw. The calling code in runBackgroundJob must handle a failure result and fall back to SM's Call #2 (see PR8b fallback requirement).</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7.3  Token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Estimated tokens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Part A system prompt (role + constraints + field specs)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~1,800–2,200</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Part B Block 1: context header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Part B Block 2: EM analysis object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~800–1,200 (varies with observation count)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Part B Block 3: client open responses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~200–500 (varies with response length)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Total input (estimated)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~3,000–4,000</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Output (all prose fields across both reports)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~3,500–5,000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Total estimated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~6,500–9,000 tokens per run</w:t>
            </w:r>
          </w:p>
        </w:tc>
      </w:tr>
    </w:tbl>
    <w:p>
      <w:pPr>
        <w:spacing w:after="0" w:before="80"/>
      </w:pPr>
      <w:r>
        <w:t xml:space="preserve"/>
      </w:r>
    </w:p>
    <w:p>
      <w:pPr>
        <w:spacing w:after="100" w:before="40"/>
      </w:pPr>
      <w:r>
        <w:rPr>
          <w:rFonts w:ascii="Arial" w:cs="Arial" w:eastAsia="Arial" w:hAnsi="Arial"/>
          <w:color w:val="404040"/>
          <w:sz w:val="22"/>
          <w:szCs w:val="22"/>
        </w:rPr>
        <w:t xml:space="preserve">At claude-opus-4-6 pricing ($15.00/1M input, $75.00/1M output): approximately $0.35–0.45 per report call. Combined with the EM Analysis Call (~$0.30), total EM-primary cost per assessment is approximately $0.65–0.75 with Opus.</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7.4  Fallback requirement (non-negotiable for PR8b)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16"/>
              <w:left w:val="none" w:color="FFFFFF" w:sz="0"/>
              <w:bottom w:val="none" w:color="FFFFFF" w:sz="0"/>
              <w:right w:val="none" w:color="FFFFFF" w:sz="0"/>
            </w:tcBorders>
            <w:shd w:fill="FEF6E6"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If the EM Report Call fails for any reason — API error, parse failure after retry, validation error, or timeout — the system must fall back to SM's Call #2 and generate reports through the existing SM path. A client must never complete an assessment and receive no report because the EM Report Call failed.</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Implement the fallback as a try/catch around the entire EM report call sequence. On any failure: log the error, write a failure record, and invoke SM's Call #2 as the fallback. This fallback must be in place before any em_only assessment reaches a real client.</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7.5  Prompt version tagging</w:t>
      </w:r>
    </w:p>
    <w:p>
      <w:pPr>
        <w:spacing w:after="100" w:before="40"/>
      </w:pPr>
      <w:r>
        <w:rPr>
          <w:rFonts w:ascii="Arial" w:cs="Arial" w:eastAsia="Arial" w:hAnsi="Arial"/>
          <w:color w:val="404040"/>
          <w:sz w:val="22"/>
          <w:szCs w:val="22"/>
        </w:rPr>
        <w:t xml:space="preserve">Always include prompt_version: 'EM-Report-v1.0' in the meta block. Store it alongside the full result in assessments.api_result (which the EM report call's output replaces in em_only mode). When this spec is revised, increment the version (EM-Report-v1.1, etc.) and update the version string in both the system prompt constant and the output schema simultaneously.</w:t>
      </w:r>
    </w:p>
    <w:p>
      <w:pPr>
        <w:spacing w:after="0" w:before="160"/>
      </w:pPr>
      <w:r>
        <w:t xml:space="preserve"/>
      </w:r>
    </w:p>
    <w:p>
      <w:pPr>
        <w:pStyle w:val="Heading2"/>
        <w:spacing w:after="100" w:before="240"/>
      </w:pPr>
      <w:r>
        <w:rPr>
          <w:rFonts w:ascii="Arial" w:cs="Arial" w:eastAsia="Arial" w:hAnsi="Arial"/>
          <w:b/>
          <w:bCs/>
          <w:color w:val="1a2942"/>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4660"/>
      </w:tblGrid>
      <w:tr>
        <w:trPr>
          <w:tblHeader/>
        </w:trPr>
        <w:tc>
          <w:tcPr>
            <w:tcW w:type="dxa" w:w="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6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June 17,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Cai Delumpa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Initial release. Governs the second call in the B1 two-call EM-primary architecture. Companion to EM Analysis Prompt Spec v1.0.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pPr>
    <w:r>
      <w:rPr>
        <w:rFonts w:ascii="Arial" w:cs="Arial" w:eastAsia="Arial" w:hAnsi="Arial"/>
        <w:color w:val="888888"/>
        <w:sz w:val="18"/>
        <w:szCs w:val="18"/>
      </w:rPr>
      <w:t xml:space="preserve">Hive, Inc.  ·  EM Report Prompt Spec v1.0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4520"/>
    </w:tblGrid>
    <w:tr>
      <w:tc>
        <w:tcPr>
          <w:tcW w:type="dxa" w:w="5200"/>
          <w:tcBorders>
            <w:top w:val="none" w:color="FFFFFF" w:sz="0"/>
            <w:left w:val="none" w:color="FFFFFF" w:sz="0"/>
            <w:bottom w:val="none" w:color="FFFFFF" w:sz="0"/>
            <w:right w:val="none" w:color="FFFFFF" w:sz="0"/>
          </w:tcBorders>
        </w:tcPr>
        <w:p>
          <w:r>
            <w:rPr>
              <w:rFonts w:ascii="Arial" w:cs="Arial" w:eastAsia="Arial" w:hAnsi="Arial"/>
              <w:b/>
              <w:bCs/>
              <w:color w:val="00B2D9"/>
              <w:sz w:val="18"/>
              <w:szCs w:val="18"/>
            </w:rPr>
            <w:t xml:space="preserve">Hive InsightOut  ·  EM Report Prompt Spec v1.0</w:t>
          </w:r>
        </w:p>
      </w:tc>
      <w:tc>
        <w:tcPr>
          <w:tcW w:type="dxa" w:w="452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June 17, 2026  ·  CONFIDENTIAL — Server-side only</w:t>
          </w:r>
        </w:p>
      </w:tc>
    </w:tr>
  </w:tbl>
  <w:p>
    <w:pPr>
      <w:pBdr>
        <w:bottom w:val="single" w:color="00B2D9"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B2D9" w:sz="6" w:space="4"/>
      </w:pBdr>
      <w:spacing w:after="140" w:before="320"/>
      <w:outlineLvl w:val="0"/>
    </w:pPr>
    <w:rPr>
      <w:rFonts w:ascii="Arial" w:cs="Arial" w:eastAsia="Arial" w:hAnsi="Arial"/>
      <w:b/>
      <w:bCs/>
      <w:color w:val="1a294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2942"/>
      <w:sz w:val="24"/>
      <w:szCs w:val="24"/>
    </w:rPr>
  </w:style>
  <w:style w:type="paragraph" w:styleId="Heading3">
    <w:name w:val="Heading 3"/>
    <w:basedOn w:val="Normal"/>
    <w:next w:val="Normal"/>
    <w:qFormat/>
    <w:pPr>
      <w:spacing w:after="60" w:before="180"/>
      <w:outlineLvl w:val="2"/>
    </w:pPr>
    <w:rPr>
      <w:rFonts w:ascii="Arial" w:cs="Arial" w:eastAsia="Arial" w:hAnsi="Arial"/>
      <w:b/>
      <w:bCs/>
      <w:color w:val="00B2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2026-06-17T22:45:21.334Z</dcterms:created>
  <dcterms:modified xsi:type="dcterms:W3CDTF">2026-06-17T22:45:21.345Z</dcterms:modified>
</cp:coreProperties>
</file>

<file path=docProps/custom.xml><?xml version="1.0" encoding="utf-8"?>
<Properties xmlns="http://schemas.openxmlformats.org/officeDocument/2006/custom-properties" xmlns:vt="http://schemas.openxmlformats.org/officeDocument/2006/docPropsVTypes"/>
</file>