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pPr>
      <w:r>
        <w:rPr>
          <w:sz w:val="4"/>
        </w:rPr>
      </w:r>
    </w:p>
    <w:p>
      <w:pPr>
        <w:spacing w:before="0" w:after="480"/>
      </w:pPr>
      <w:r>
        <w:rPr>
          <w:sz w:val="4"/>
        </w:rPr>
      </w:r>
    </w:p>
    <w:p>
      <w:pPr>
        <w:spacing w:before="0" w:after="480"/>
      </w:pPr>
      <w:r>
        <w:rPr>
          <w:sz w:val="4"/>
        </w:rPr>
      </w:r>
    </w:p>
    <w:p>
      <w:pPr>
        <w:spacing w:before="0" w:after="480"/>
      </w:pPr>
      <w:r>
        <w:rPr>
          <w:sz w:val="4"/>
        </w:rPr>
      </w:r>
    </w:p>
    <w:p>
      <w:pPr>
        <w:spacing w:before="0" w:after="480"/>
      </w:pPr>
      <w:r>
        <w:rPr>
          <w:sz w:val="4"/>
        </w:rPr>
      </w:r>
    </w:p>
    <w:p>
      <w:pPr>
        <w:spacing w:before="0" w:after="480"/>
      </w:pPr>
      <w:r>
        <w:rPr>
          <w:sz w:val="4"/>
        </w:rPr>
      </w:r>
    </w:p>
    <w:p>
      <w:pPr>
        <w:jc w:val="center"/>
      </w:pPr>
      <w:r>
        <w:rPr>
          <w:color w:val="2B579A"/>
          <w:sz w:val="28"/>
        </w:rPr>
        <w:t>____________________________________________________________</w:t>
      </w:r>
    </w:p>
    <w:p>
      <w:pPr>
        <w:spacing w:before="240" w:after="80"/>
        <w:jc w:val="center"/>
      </w:pPr>
      <w:r>
        <w:rPr>
          <w:rFonts w:ascii="Calibri Light" w:hAnsi="Calibri Light"/>
          <w:b/>
          <w:color w:val="2B579A"/>
          <w:sz w:val="64"/>
        </w:rPr>
        <w:t>Daily Stock Analysis Pipeline</w:t>
      </w:r>
    </w:p>
    <w:p>
      <w:pPr>
        <w:spacing w:after="120"/>
        <w:jc w:val="center"/>
      </w:pPr>
      <w:r>
        <w:rPr>
          <w:rFonts w:ascii="Calibri Light" w:hAnsi="Calibri Light"/>
          <w:color w:val="666666"/>
          <w:sz w:val="36"/>
        </w:rPr>
        <w:t>Technical White Paper</w:t>
      </w:r>
    </w:p>
    <w:p>
      <w:pPr>
        <w:jc w:val="center"/>
      </w:pPr>
      <w:r>
        <w:rPr>
          <w:color w:val="2B579A"/>
          <w:sz w:val="28"/>
        </w:rPr>
        <w:t>____________________________________________________________</w:t>
      </w:r>
    </w:p>
    <w:p>
      <w:pPr>
        <w:spacing w:before="0" w:after="360"/>
      </w:pPr>
      <w:r>
        <w:rPr>
          <w:sz w:val="4"/>
        </w:rPr>
      </w:r>
    </w:p>
    <w:p>
      <w:pPr>
        <w:spacing w:before="40" w:after="40"/>
        <w:jc w:val="center"/>
      </w:pPr>
      <w:r>
        <w:rPr>
          <w:rFonts w:ascii="Calibri" w:hAnsi="Calibri"/>
          <w:b/>
          <w:color w:val="2B579A"/>
          <w:sz w:val="22"/>
        </w:rPr>
        <w:t xml:space="preserve">Version:  </w:t>
      </w:r>
      <w:r>
        <w:rPr>
          <w:rFonts w:ascii="Calibri" w:hAnsi="Calibri"/>
          <w:color w:val="333333"/>
          <w:sz w:val="22"/>
        </w:rPr>
        <w:t>3.0</w:t>
      </w:r>
    </w:p>
    <w:p>
      <w:pPr>
        <w:spacing w:before="40" w:after="40"/>
        <w:jc w:val="center"/>
      </w:pPr>
      <w:r>
        <w:rPr>
          <w:rFonts w:ascii="Calibri" w:hAnsi="Calibri"/>
          <w:b/>
          <w:color w:val="2B579A"/>
          <w:sz w:val="22"/>
        </w:rPr>
        <w:t xml:space="preserve">Author:  </w:t>
      </w:r>
      <w:r>
        <w:rPr>
          <w:rFonts w:ascii="Calibri" w:hAnsi="Calibri"/>
          <w:color w:val="333333"/>
          <w:sz w:val="22"/>
        </w:rPr>
        <w:t>cdemchalk</w:t>
      </w:r>
    </w:p>
    <w:p>
      <w:pPr>
        <w:spacing w:before="40" w:after="40"/>
        <w:jc w:val="center"/>
      </w:pPr>
      <w:r>
        <w:rPr>
          <w:rFonts w:ascii="Calibri" w:hAnsi="Calibri"/>
          <w:b/>
          <w:color w:val="2B579A"/>
          <w:sz w:val="22"/>
        </w:rPr>
        <w:t xml:space="preserve">Date:  </w:t>
      </w:r>
      <w:r>
        <w:rPr>
          <w:rFonts w:ascii="Calibri" w:hAnsi="Calibri"/>
          <w:color w:val="333333"/>
          <w:sz w:val="22"/>
        </w:rPr>
        <w:t>February 2026</w:t>
      </w:r>
    </w:p>
    <w:p>
      <w:pPr>
        <w:spacing w:before="40" w:after="40"/>
        <w:jc w:val="center"/>
      </w:pPr>
      <w:r>
        <w:rPr>
          <w:rFonts w:ascii="Calibri" w:hAnsi="Calibri"/>
          <w:b/>
          <w:color w:val="2B579A"/>
          <w:sz w:val="22"/>
        </w:rPr>
        <w:t xml:space="preserve">Classification:  </w:t>
      </w:r>
      <w:r>
        <w:rPr>
          <w:rFonts w:ascii="Calibri" w:hAnsi="Calibri"/>
          <w:color w:val="333333"/>
          <w:sz w:val="22"/>
        </w:rPr>
        <w:t>Internal — Technology Executive Audience</w:t>
      </w:r>
    </w:p>
    <w:p>
      <w:pPr>
        <w:spacing w:before="0" w:after="480"/>
      </w:pPr>
      <w:r>
        <w:rPr>
          <w:sz w:val="4"/>
        </w:rPr>
      </w:r>
    </w:p>
    <w:p>
      <w:pPr>
        <w:jc w:val="center"/>
      </w:pPr>
      <w:r>
        <w:rPr>
          <w:rFonts w:ascii="Calibri" w:hAnsi="Calibri"/>
          <w:i/>
          <w:color w:val="666666"/>
          <w:sz w:val="24"/>
        </w:rPr>
        <w:t>Serverless Investment Intelligence on Azure Functions</w:t>
      </w:r>
    </w:p>
    <w:p>
      <w:r>
        <w:br w:type="page"/>
      </w:r>
    </w:p>
    <w:p>
      <w:pPr>
        <w:pStyle w:val="Heading1"/>
      </w:pPr>
      <w:r>
        <w:rPr>
          <w:rFonts w:ascii="Calibri Light" w:hAnsi="Calibri Light"/>
          <w:color w:val="2B579A"/>
        </w:rPr>
        <w:t>Table of Contents</w:t>
      </w:r>
    </w:p>
    <w:p>
      <w:pPr>
        <w:spacing w:before="60" w:after="60"/>
        <w:ind w:left="567"/>
      </w:pPr>
      <w:r>
        <w:rPr>
          <w:rFonts w:ascii="Calibri" w:hAnsi="Calibri"/>
          <w:b/>
          <w:color w:val="2B579A"/>
          <w:sz w:val="22"/>
        </w:rPr>
        <w:t xml:space="preserve">1.  </w:t>
      </w:r>
      <w:r>
        <w:rPr>
          <w:rFonts w:ascii="Calibri" w:hAnsi="Calibri"/>
          <w:color w:val="333333"/>
          <w:sz w:val="22"/>
        </w:rPr>
        <w:t>Executive Summary</w:t>
      </w:r>
    </w:p>
    <w:p>
      <w:pPr>
        <w:spacing w:before="60" w:after="60"/>
        <w:ind w:left="567"/>
      </w:pPr>
      <w:r>
        <w:rPr>
          <w:rFonts w:ascii="Calibri" w:hAnsi="Calibri"/>
          <w:b/>
          <w:color w:val="2B579A"/>
          <w:sz w:val="22"/>
        </w:rPr>
        <w:t xml:space="preserve">2.  </w:t>
      </w:r>
      <w:r>
        <w:rPr>
          <w:rFonts w:ascii="Calibri" w:hAnsi="Calibri"/>
          <w:color w:val="333333"/>
          <w:sz w:val="22"/>
        </w:rPr>
        <w:t>System Architecture</w:t>
      </w:r>
    </w:p>
    <w:p>
      <w:pPr>
        <w:spacing w:before="60" w:after="60"/>
        <w:ind w:left="567"/>
      </w:pPr>
      <w:r>
        <w:rPr>
          <w:rFonts w:ascii="Calibri" w:hAnsi="Calibri"/>
          <w:b/>
          <w:color w:val="2B579A"/>
          <w:sz w:val="22"/>
        </w:rPr>
        <w:t xml:space="preserve">3.  </w:t>
      </w:r>
      <w:r>
        <w:rPr>
          <w:rFonts w:ascii="Calibri" w:hAnsi="Calibri"/>
          <w:color w:val="333333"/>
          <w:sz w:val="22"/>
        </w:rPr>
        <w:t>Data Pipeline</w:t>
      </w:r>
    </w:p>
    <w:p>
      <w:pPr>
        <w:spacing w:before="60" w:after="60"/>
        <w:ind w:left="567"/>
      </w:pPr>
      <w:r>
        <w:rPr>
          <w:rFonts w:ascii="Calibri" w:hAnsi="Calibri"/>
          <w:b/>
          <w:color w:val="2B579A"/>
          <w:sz w:val="22"/>
        </w:rPr>
        <w:t xml:space="preserve">4.  </w:t>
      </w:r>
      <w:r>
        <w:rPr>
          <w:rFonts w:ascii="Calibri" w:hAnsi="Calibri"/>
          <w:color w:val="333333"/>
          <w:sz w:val="22"/>
        </w:rPr>
        <w:t>Technical Analysis Engine</w:t>
      </w:r>
    </w:p>
    <w:p>
      <w:pPr>
        <w:spacing w:before="60" w:after="60"/>
        <w:ind w:left="567"/>
      </w:pPr>
      <w:r>
        <w:rPr>
          <w:rFonts w:ascii="Calibri" w:hAnsi="Calibri"/>
          <w:b/>
          <w:color w:val="2B579A"/>
          <w:sz w:val="22"/>
        </w:rPr>
        <w:t xml:space="preserve">5.  </w:t>
      </w:r>
      <w:r>
        <w:rPr>
          <w:rFonts w:ascii="Calibri" w:hAnsi="Calibri"/>
          <w:color w:val="333333"/>
          <w:sz w:val="22"/>
        </w:rPr>
        <w:t>Options Analysis &amp; Strategy Engine</w:t>
      </w:r>
    </w:p>
    <w:p>
      <w:pPr>
        <w:spacing w:before="60" w:after="60"/>
        <w:ind w:left="567"/>
      </w:pPr>
      <w:r>
        <w:rPr>
          <w:rFonts w:ascii="Calibri" w:hAnsi="Calibri"/>
          <w:b/>
          <w:color w:val="2B579A"/>
          <w:sz w:val="22"/>
        </w:rPr>
        <w:t xml:space="preserve">6.  </w:t>
      </w:r>
      <w:r>
        <w:rPr>
          <w:rFonts w:ascii="Calibri" w:hAnsi="Calibri"/>
          <w:color w:val="333333"/>
          <w:sz w:val="22"/>
        </w:rPr>
        <w:t>Black-Scholes Backtesting Framework</w:t>
      </w:r>
    </w:p>
    <w:p>
      <w:pPr>
        <w:spacing w:before="60" w:after="60"/>
        <w:ind w:left="567"/>
      </w:pPr>
      <w:r>
        <w:rPr>
          <w:rFonts w:ascii="Calibri" w:hAnsi="Calibri"/>
          <w:b/>
          <w:color w:val="2B579A"/>
          <w:sz w:val="22"/>
        </w:rPr>
        <w:t xml:space="preserve">7.  </w:t>
      </w:r>
      <w:r>
        <w:rPr>
          <w:rFonts w:ascii="Calibri" w:hAnsi="Calibri"/>
          <w:color w:val="333333"/>
          <w:sz w:val="22"/>
        </w:rPr>
        <w:t>AI Summarization (GPT-5)</w:t>
      </w:r>
    </w:p>
    <w:p>
      <w:pPr>
        <w:spacing w:before="60" w:after="60"/>
        <w:ind w:left="567"/>
      </w:pPr>
      <w:r>
        <w:rPr>
          <w:rFonts w:ascii="Calibri" w:hAnsi="Calibri"/>
          <w:b/>
          <w:color w:val="2B579A"/>
          <w:sz w:val="22"/>
        </w:rPr>
        <w:t xml:space="preserve">8.  </w:t>
      </w:r>
      <w:r>
        <w:rPr>
          <w:rFonts w:ascii="Calibri" w:hAnsi="Calibri"/>
          <w:color w:val="333333"/>
          <w:sz w:val="22"/>
        </w:rPr>
        <w:t>Report Generation</w:t>
      </w:r>
    </w:p>
    <w:p>
      <w:pPr>
        <w:spacing w:before="60" w:after="60"/>
        <w:ind w:left="567"/>
      </w:pPr>
      <w:r>
        <w:rPr>
          <w:rFonts w:ascii="Calibri" w:hAnsi="Calibri"/>
          <w:b/>
          <w:color w:val="2B579A"/>
          <w:sz w:val="22"/>
        </w:rPr>
        <w:t xml:space="preserve">9.  </w:t>
      </w:r>
      <w:r>
        <w:rPr>
          <w:rFonts w:ascii="Calibri" w:hAnsi="Calibri"/>
          <w:color w:val="333333"/>
          <w:sz w:val="22"/>
        </w:rPr>
        <w:t>Cloud Infrastructure (Azure)</w:t>
      </w:r>
    </w:p>
    <w:p>
      <w:pPr>
        <w:spacing w:before="60" w:after="60"/>
        <w:ind w:left="567"/>
      </w:pPr>
      <w:r>
        <w:rPr>
          <w:rFonts w:ascii="Calibri" w:hAnsi="Calibri"/>
          <w:b/>
          <w:color w:val="2B579A"/>
          <w:sz w:val="22"/>
        </w:rPr>
        <w:t xml:space="preserve">10.  </w:t>
      </w:r>
      <w:r>
        <w:rPr>
          <w:rFonts w:ascii="Calibri" w:hAnsi="Calibri"/>
          <w:color w:val="333333"/>
          <w:sz w:val="22"/>
        </w:rPr>
        <w:t>Cost Analysis</w:t>
      </w:r>
    </w:p>
    <w:p>
      <w:pPr>
        <w:spacing w:before="60" w:after="60"/>
        <w:ind w:left="567"/>
      </w:pPr>
      <w:r>
        <w:rPr>
          <w:rFonts w:ascii="Calibri" w:hAnsi="Calibri"/>
          <w:b/>
          <w:color w:val="2B579A"/>
          <w:sz w:val="22"/>
        </w:rPr>
        <w:t xml:space="preserve">11.  </w:t>
      </w:r>
      <w:r>
        <w:rPr>
          <w:rFonts w:ascii="Calibri" w:hAnsi="Calibri"/>
          <w:color w:val="333333"/>
          <w:sz w:val="22"/>
        </w:rPr>
        <w:t>Roadmap</w:t>
      </w:r>
    </w:p>
    <w:p>
      <w:r>
        <w:br w:type="page"/>
      </w:r>
    </w:p>
    <w:p>
      <w:pPr>
        <w:pStyle w:val="Heading1"/>
      </w:pPr>
      <w:r>
        <w:rPr>
          <w:rFonts w:ascii="Calibri Light" w:hAnsi="Calibri Light"/>
          <w:color w:val="2B579A"/>
        </w:rPr>
        <w:t>1. Executive Summary</w:t>
      </w:r>
    </w:p>
    <w:p>
      <w:pPr>
        <w:spacing w:after="120"/>
      </w:pPr>
      <w:r>
        <w:rPr>
          <w:rFonts w:ascii="Calibri" w:hAnsi="Calibri"/>
          <w:color w:val="333333"/>
          <w:sz w:val="21"/>
        </w:rPr>
        <w:t xml:space="preserve">The </w:t>
      </w:r>
      <w:r>
        <w:rPr>
          <w:rFonts w:ascii="Calibri" w:hAnsi="Calibri"/>
          <w:b/>
          <w:color w:val="333333"/>
          <w:sz w:val="21"/>
        </w:rPr>
        <w:t>Daily Stock Analysis Pipeline</w:t>
      </w:r>
      <w:r>
        <w:rPr>
          <w:rFonts w:ascii="Calibri" w:hAnsi="Calibri"/>
          <w:color w:val="333333"/>
          <w:sz w:val="21"/>
        </w:rPr>
        <w:t xml:space="preserve"> is a fully automated, serverless system that transforms raw market data into actionable investment intelligence. Running on Microsoft </w:t>
      </w:r>
      <w:r>
        <w:rPr>
          <w:rFonts w:ascii="Calibri" w:hAnsi="Calibri"/>
          <w:b/>
          <w:color w:val="333333"/>
          <w:sz w:val="21"/>
        </w:rPr>
        <w:t>Azure Functions</w:t>
      </w:r>
      <w:r>
        <w:rPr>
          <w:rFonts w:ascii="Calibri" w:hAnsi="Calibri"/>
          <w:color w:val="333333"/>
          <w:sz w:val="21"/>
        </w:rPr>
        <w:t xml:space="preserve"> with Python 3.12, it executes every weekday at 1:00 PM UTC and delivers a comprehensive HTML dashboard report via email.</w:t>
      </w:r>
    </w:p>
    <w:p>
      <w:pPr>
        <w:spacing w:after="120"/>
      </w:pPr>
      <w:r>
        <w:rPr>
          <w:rFonts w:ascii="Calibri" w:hAnsi="Calibri"/>
          <w:color w:val="333333"/>
          <w:sz w:val="21"/>
        </w:rPr>
        <w:t>The system analyzes a configurable watchlist of equity tickers across five dimensions: 22 technical indicators, approximately 22 fundamental data points, full options chain analysis with 7 algorithmically-scored strategies, market sentiment from social platforms, and AI-generated summaries powered by OpenAI GPT-5. Each run produces a single, information-dense email report that a portfolio manager can read in under five minutes.</w:t>
      </w:r>
    </w:p>
    <w:p>
      <w:pPr>
        <w:spacing w:after="120"/>
      </w:pPr>
      <w:r>
        <w:rPr>
          <w:rFonts w:ascii="Calibri" w:hAnsi="Calibri"/>
          <w:color w:val="333333"/>
          <w:sz w:val="21"/>
        </w:rPr>
        <w:t>Three access modes are supported: a scheduled timer trigger for daily automated delivery, an HTTP API for on-demand analysis, and a command-line interface for local development and backtesting. The architecture introduces zero new pip dependencies beyond the existing requirements, keeping the deployment lean and the attack surface small.</w:t>
      </w:r>
    </w:p>
    <w:p>
      <w:pPr>
        <w:spacing w:before="0" w:after="80"/>
      </w:pPr>
      <w:r>
        <w:rPr>
          <w:sz w:val="4"/>
        </w:rPr>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22 technical indicators computed per ticker per run</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7 algorithmically-scored options strategies with exact risk profiles</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Black-Scholes backtesting validates strategies against 12 months of historical data</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~$3.30/month total operating cost</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Zero new dependencies -- backtester uses only numpy</w:t>
      </w:r>
    </w:p>
    <w:p>
      <w:pPr>
        <w:spacing w:before="0" w:after="80"/>
      </w:pPr>
      <w:r>
        <w:rPr>
          <w:sz w:val="4"/>
        </w:rPr>
      </w:r>
    </w:p>
    <w:p>
      <w:pPr>
        <w:spacing w:after="120"/>
      </w:pPr>
      <w:r>
        <w:rPr>
          <w:rFonts w:ascii="Calibri" w:hAnsi="Calibri"/>
          <w:b/>
          <w:color w:val="333333"/>
          <w:sz w:val="21"/>
        </w:rPr>
        <w:t>Target user:</w:t>
      </w:r>
      <w:r>
        <w:rPr>
          <w:rFonts w:ascii="Calibri" w:hAnsi="Calibri"/>
          <w:color w:val="333333"/>
          <w:sz w:val="21"/>
        </w:rPr>
        <w:t xml:space="preserve"> A buy-and-hold investor who also trades rhythmic and swing patterns and wants actionable options trade ideas with specific strikes, premiums, and risk profiles.</w:t>
      </w:r>
    </w:p>
    <w:p>
      <w:r>
        <w:br w:type="page"/>
      </w:r>
    </w:p>
    <w:p>
      <w:pPr>
        <w:pStyle w:val="Heading1"/>
      </w:pPr>
      <w:r>
        <w:rPr>
          <w:rFonts w:ascii="Calibri Light" w:hAnsi="Calibri Light"/>
          <w:color w:val="2B579A"/>
        </w:rPr>
        <w:t>2. System Architecture</w:t>
      </w:r>
    </w:p>
    <w:p>
      <w:pPr>
        <w:spacing w:after="120"/>
      </w:pPr>
      <w:r>
        <w:rPr>
          <w:rFonts w:ascii="Calibri" w:hAnsi="Calibri"/>
          <w:color w:val="333333"/>
          <w:sz w:val="21"/>
        </w:rPr>
        <w:t>The system comprises 13 modules orchestrated by a single entry point (main1.py), deployed as two Azure Functions -- a timer trigger for daily automation and an HTTP trigger for on-demand analysis. Continuous integration and deployment are handled by GitHub Actions.</w:t>
      </w:r>
    </w:p>
    <w:p>
      <w:pPr>
        <w:pStyle w:val="Heading2"/>
      </w:pPr>
      <w:r>
        <w:rPr>
          <w:rFonts w:ascii="Calibri Light" w:hAnsi="Calibri Light"/>
          <w:color w:val="2B579A"/>
        </w:rPr>
        <w:t>2.1 Component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Component</w:t>
            </w:r>
          </w:p>
        </w:tc>
        <w:tc>
          <w:tcPr>
            <w:tcW w:type="dxa" w:w="3120"/>
            <w:shd w:fill="2B579A" w:val="clear"/>
          </w:tcPr>
          <w:p>
            <w:pPr>
              <w:spacing w:before="40" w:after="40"/>
            </w:pPr>
            <w:r/>
            <w:r>
              <w:rPr>
                <w:rFonts w:ascii="Calibri" w:hAnsi="Calibri"/>
                <w:b/>
                <w:color w:val="FFFFFF"/>
                <w:sz w:val="19"/>
              </w:rPr>
              <w:t>Purpose</w:t>
            </w:r>
          </w:p>
        </w:tc>
        <w:tc>
          <w:tcPr>
            <w:tcW w:type="dxa" w:w="3120"/>
            <w:shd w:fill="2B579A" w:val="clear"/>
          </w:tcPr>
          <w:p>
            <w:pPr>
              <w:spacing w:before="40" w:after="40"/>
            </w:pPr>
            <w:r/>
            <w:r>
              <w:rPr>
                <w:rFonts w:ascii="Calibri" w:hAnsi="Calibri"/>
                <w:b/>
                <w:color w:val="FFFFFF"/>
                <w:sz w:val="19"/>
              </w:rPr>
              <w:t>Lines of Code</w:t>
            </w:r>
          </w:p>
        </w:tc>
      </w:tr>
      <w:tr>
        <w:tc>
          <w:tcPr>
            <w:tcW w:type="dxa" w:w="3120"/>
          </w:tcPr>
          <w:p>
            <w:pPr>
              <w:spacing w:before="40" w:after="40"/>
            </w:pPr>
            <w:r/>
            <w:r>
              <w:rPr>
                <w:rFonts w:ascii="Calibri" w:hAnsi="Calibri"/>
                <w:b w:val="0"/>
                <w:sz w:val="18"/>
              </w:rPr>
              <w:t>main1.py</w:t>
            </w:r>
          </w:p>
        </w:tc>
        <w:tc>
          <w:tcPr>
            <w:tcW w:type="dxa" w:w="3120"/>
          </w:tcPr>
          <w:p>
            <w:pPr>
              <w:spacing w:before="40" w:after="40"/>
            </w:pPr>
            <w:r/>
            <w:r>
              <w:rPr>
                <w:rFonts w:ascii="Calibri" w:hAnsi="Calibri"/>
                <w:b w:val="0"/>
                <w:sz w:val="18"/>
              </w:rPr>
              <w:t>Pipeline orchestrator -- loads tickers, runs modules, builds report</w:t>
            </w:r>
          </w:p>
        </w:tc>
        <w:tc>
          <w:tcPr>
            <w:tcW w:type="dxa" w:w="3120"/>
          </w:tcPr>
          <w:p>
            <w:pPr>
              <w:spacing w:before="40" w:after="40"/>
            </w:pPr>
            <w:r/>
            <w:r>
              <w:rPr>
                <w:rFonts w:ascii="Calibri" w:hAnsi="Calibri"/>
                <w:b w:val="0"/>
                <w:sz w:val="18"/>
              </w:rPr>
              <w:t>~260</w:t>
            </w:r>
          </w:p>
        </w:tc>
      </w:tr>
      <w:tr>
        <w:tc>
          <w:tcPr>
            <w:tcW w:type="dxa" w:w="3120"/>
            <w:shd w:fill="F2F2F2" w:val="clear"/>
          </w:tcPr>
          <w:p>
            <w:pPr>
              <w:spacing w:before="40" w:after="40"/>
            </w:pPr>
            <w:r/>
            <w:r>
              <w:rPr>
                <w:rFonts w:ascii="Calibri" w:hAnsi="Calibri"/>
                <w:b w:val="0"/>
                <w:sz w:val="18"/>
              </w:rPr>
              <w:t>technical.py</w:t>
            </w:r>
          </w:p>
        </w:tc>
        <w:tc>
          <w:tcPr>
            <w:tcW w:type="dxa" w:w="3120"/>
            <w:shd w:fill="F2F2F2" w:val="clear"/>
          </w:tcPr>
          <w:p>
            <w:pPr>
              <w:spacing w:before="40" w:after="40"/>
            </w:pPr>
            <w:r/>
            <w:r>
              <w:rPr>
                <w:rFonts w:ascii="Calibri" w:hAnsi="Calibri"/>
                <w:b w:val="0"/>
                <w:sz w:val="18"/>
              </w:rPr>
              <w:t>22 technical indicators (EMA, RSI, MACD, Bollinger, VWAP, SMA)</w:t>
            </w:r>
          </w:p>
        </w:tc>
        <w:tc>
          <w:tcPr>
            <w:tcW w:type="dxa" w:w="3120"/>
            <w:shd w:fill="F2F2F2" w:val="clear"/>
          </w:tcPr>
          <w:p>
            <w:pPr>
              <w:spacing w:before="40" w:after="40"/>
            </w:pPr>
            <w:r/>
            <w:r>
              <w:rPr>
                <w:rFonts w:ascii="Calibri" w:hAnsi="Calibri"/>
                <w:b w:val="0"/>
                <w:sz w:val="18"/>
              </w:rPr>
              <w:t>~185</w:t>
            </w:r>
          </w:p>
        </w:tc>
      </w:tr>
      <w:tr>
        <w:tc>
          <w:tcPr>
            <w:tcW w:type="dxa" w:w="3120"/>
          </w:tcPr>
          <w:p>
            <w:pPr>
              <w:spacing w:before="40" w:after="40"/>
            </w:pPr>
            <w:r/>
            <w:r>
              <w:rPr>
                <w:rFonts w:ascii="Calibri" w:hAnsi="Calibri"/>
                <w:b w:val="0"/>
                <w:sz w:val="18"/>
              </w:rPr>
              <w:t>fundamentals.py</w:t>
            </w:r>
          </w:p>
        </w:tc>
        <w:tc>
          <w:tcPr>
            <w:tcW w:type="dxa" w:w="3120"/>
          </w:tcPr>
          <w:p>
            <w:pPr>
              <w:spacing w:before="40" w:after="40"/>
            </w:pPr>
            <w:r/>
            <w:r>
              <w:rPr>
                <w:rFonts w:ascii="Calibri" w:hAnsi="Calibri"/>
                <w:b w:val="0"/>
                <w:sz w:val="18"/>
              </w:rPr>
              <w:t>~22 fundamental fields (P/E, growth, targets, short interest)</w:t>
            </w:r>
          </w:p>
        </w:tc>
        <w:tc>
          <w:tcPr>
            <w:tcW w:type="dxa" w:w="3120"/>
          </w:tcPr>
          <w:p>
            <w:pPr>
              <w:spacing w:before="40" w:after="40"/>
            </w:pPr>
            <w:r/>
            <w:r>
              <w:rPr>
                <w:rFonts w:ascii="Calibri" w:hAnsi="Calibri"/>
                <w:b w:val="0"/>
                <w:sz w:val="18"/>
              </w:rPr>
              <w:t>~100</w:t>
            </w:r>
          </w:p>
        </w:tc>
      </w:tr>
      <w:tr>
        <w:tc>
          <w:tcPr>
            <w:tcW w:type="dxa" w:w="3120"/>
            <w:shd w:fill="F2F2F2" w:val="clear"/>
          </w:tcPr>
          <w:p>
            <w:pPr>
              <w:spacing w:before="40" w:after="40"/>
            </w:pPr>
            <w:r/>
            <w:r>
              <w:rPr>
                <w:rFonts w:ascii="Calibri" w:hAnsi="Calibri"/>
                <w:b w:val="0"/>
                <w:sz w:val="18"/>
              </w:rPr>
              <w:t>options_monitor.py</w:t>
            </w:r>
          </w:p>
        </w:tc>
        <w:tc>
          <w:tcPr>
            <w:tcW w:type="dxa" w:w="3120"/>
            <w:shd w:fill="F2F2F2" w:val="clear"/>
          </w:tcPr>
          <w:p>
            <w:pPr>
              <w:spacing w:before="40" w:after="40"/>
            </w:pPr>
            <w:r/>
            <w:r>
              <w:rPr>
                <w:rFonts w:ascii="Calibri" w:hAnsi="Calibri"/>
                <w:b w:val="0"/>
                <w:sz w:val="18"/>
              </w:rPr>
              <w:t>Options chain analysis, IV, max pain, unusual activity, skew</w:t>
            </w:r>
          </w:p>
        </w:tc>
        <w:tc>
          <w:tcPr>
            <w:tcW w:type="dxa" w:w="3120"/>
            <w:shd w:fill="F2F2F2" w:val="clear"/>
          </w:tcPr>
          <w:p>
            <w:pPr>
              <w:spacing w:before="40" w:after="40"/>
            </w:pPr>
            <w:r/>
            <w:r>
              <w:rPr>
                <w:rFonts w:ascii="Calibri" w:hAnsi="Calibri"/>
                <w:b w:val="0"/>
                <w:sz w:val="18"/>
              </w:rPr>
              <w:t>~250</w:t>
            </w:r>
          </w:p>
        </w:tc>
      </w:tr>
      <w:tr>
        <w:tc>
          <w:tcPr>
            <w:tcW w:type="dxa" w:w="3120"/>
          </w:tcPr>
          <w:p>
            <w:pPr>
              <w:spacing w:before="40" w:after="40"/>
            </w:pPr>
            <w:r/>
            <w:r>
              <w:rPr>
                <w:rFonts w:ascii="Calibri" w:hAnsi="Calibri"/>
                <w:b w:val="0"/>
                <w:sz w:val="18"/>
              </w:rPr>
              <w:t>options_strategy.py</w:t>
            </w:r>
          </w:p>
        </w:tc>
        <w:tc>
          <w:tcPr>
            <w:tcW w:type="dxa" w:w="3120"/>
          </w:tcPr>
          <w:p>
            <w:pPr>
              <w:spacing w:before="40" w:after="40"/>
            </w:pPr>
            <w:r/>
            <w:r>
              <w:rPr>
                <w:rFonts w:ascii="Calibri" w:hAnsi="Calibri"/>
                <w:b w:val="0"/>
                <w:sz w:val="18"/>
              </w:rPr>
              <w:t>7-strategy engine with weighted scoring and risk profiles</w:t>
            </w:r>
          </w:p>
        </w:tc>
        <w:tc>
          <w:tcPr>
            <w:tcW w:type="dxa" w:w="3120"/>
          </w:tcPr>
          <w:p>
            <w:pPr>
              <w:spacing w:before="40" w:after="40"/>
            </w:pPr>
            <w:r/>
            <w:r>
              <w:rPr>
                <w:rFonts w:ascii="Calibri" w:hAnsi="Calibri"/>
                <w:b w:val="0"/>
                <w:sz w:val="18"/>
              </w:rPr>
              <w:t>~500</w:t>
            </w:r>
          </w:p>
        </w:tc>
      </w:tr>
      <w:tr>
        <w:tc>
          <w:tcPr>
            <w:tcW w:type="dxa" w:w="3120"/>
            <w:shd w:fill="F2F2F2" w:val="clear"/>
          </w:tcPr>
          <w:p>
            <w:pPr>
              <w:spacing w:before="40" w:after="40"/>
            </w:pPr>
            <w:r/>
            <w:r>
              <w:rPr>
                <w:rFonts w:ascii="Calibri" w:hAnsi="Calibri"/>
                <w:b w:val="0"/>
                <w:sz w:val="18"/>
              </w:rPr>
              <w:t>backtester.py</w:t>
            </w:r>
          </w:p>
        </w:tc>
        <w:tc>
          <w:tcPr>
            <w:tcW w:type="dxa" w:w="3120"/>
            <w:shd w:fill="F2F2F2" w:val="clear"/>
          </w:tcPr>
          <w:p>
            <w:pPr>
              <w:spacing w:before="40" w:after="40"/>
            </w:pPr>
            <w:r/>
            <w:r>
              <w:rPr>
                <w:rFonts w:ascii="Calibri" w:hAnsi="Calibri"/>
                <w:b w:val="0"/>
                <w:sz w:val="18"/>
              </w:rPr>
              <w:t>Black-Scholes options strategy backtester (numpy only)</w:t>
            </w:r>
          </w:p>
        </w:tc>
        <w:tc>
          <w:tcPr>
            <w:tcW w:type="dxa" w:w="3120"/>
            <w:shd w:fill="F2F2F2" w:val="clear"/>
          </w:tcPr>
          <w:p>
            <w:pPr>
              <w:spacing w:before="40" w:after="40"/>
            </w:pPr>
            <w:r/>
            <w:r>
              <w:rPr>
                <w:rFonts w:ascii="Calibri" w:hAnsi="Calibri"/>
                <w:b w:val="0"/>
                <w:sz w:val="18"/>
              </w:rPr>
              <w:t>~290</w:t>
            </w:r>
          </w:p>
        </w:tc>
      </w:tr>
      <w:tr>
        <w:tc>
          <w:tcPr>
            <w:tcW w:type="dxa" w:w="3120"/>
          </w:tcPr>
          <w:p>
            <w:pPr>
              <w:spacing w:before="40" w:after="40"/>
            </w:pPr>
            <w:r/>
            <w:r>
              <w:rPr>
                <w:rFonts w:ascii="Calibri" w:hAnsi="Calibri"/>
                <w:b w:val="0"/>
                <w:sz w:val="18"/>
              </w:rPr>
              <w:t>backtester_entry_exit.py</w:t>
            </w:r>
          </w:p>
        </w:tc>
        <w:tc>
          <w:tcPr>
            <w:tcW w:type="dxa" w:w="3120"/>
          </w:tcPr>
          <w:p>
            <w:pPr>
              <w:spacing w:before="40" w:after="40"/>
            </w:pPr>
            <w:r/>
            <w:r>
              <w:rPr>
                <w:rFonts w:ascii="Calibri" w:hAnsi="Calibri"/>
                <w:b w:val="0"/>
                <w:sz w:val="18"/>
              </w:rPr>
              <w:t>Entry/exit signal backtester for swing trade validation</w:t>
            </w:r>
          </w:p>
        </w:tc>
        <w:tc>
          <w:tcPr>
            <w:tcW w:type="dxa" w:w="3120"/>
          </w:tcPr>
          <w:p>
            <w:pPr>
              <w:spacing w:before="40" w:after="40"/>
            </w:pPr>
            <w:r/>
            <w:r>
              <w:rPr>
                <w:rFonts w:ascii="Calibri" w:hAnsi="Calibri"/>
                <w:b w:val="0"/>
                <w:sz w:val="18"/>
              </w:rPr>
              <w:t>~150</w:t>
            </w:r>
          </w:p>
        </w:tc>
      </w:tr>
      <w:tr>
        <w:tc>
          <w:tcPr>
            <w:tcW w:type="dxa" w:w="3120"/>
            <w:shd w:fill="F2F2F2" w:val="clear"/>
          </w:tcPr>
          <w:p>
            <w:pPr>
              <w:spacing w:before="40" w:after="40"/>
            </w:pPr>
            <w:r/>
            <w:r>
              <w:rPr>
                <w:rFonts w:ascii="Calibri" w:hAnsi="Calibri"/>
                <w:b w:val="0"/>
                <w:sz w:val="18"/>
              </w:rPr>
              <w:t>market_sentiment.py</w:t>
            </w:r>
          </w:p>
        </w:tc>
        <w:tc>
          <w:tcPr>
            <w:tcW w:type="dxa" w:w="3120"/>
            <w:shd w:fill="F2F2F2" w:val="clear"/>
          </w:tcPr>
          <w:p>
            <w:pPr>
              <w:spacing w:before="40" w:after="40"/>
            </w:pPr>
            <w:r/>
            <w:r>
              <w:rPr>
                <w:rFonts w:ascii="Calibri" w:hAnsi="Calibri"/>
                <w:b w:val="0"/>
                <w:sz w:val="18"/>
              </w:rPr>
              <w:t>StockTwits social sentiment (bullish/bearish ratio, score)</w:t>
            </w:r>
          </w:p>
        </w:tc>
        <w:tc>
          <w:tcPr>
            <w:tcW w:type="dxa" w:w="3120"/>
            <w:shd w:fill="F2F2F2" w:val="clear"/>
          </w:tcPr>
          <w:p>
            <w:pPr>
              <w:spacing w:before="40" w:after="40"/>
            </w:pPr>
            <w:r/>
            <w:r>
              <w:rPr>
                <w:rFonts w:ascii="Calibri" w:hAnsi="Calibri"/>
                <w:b w:val="0"/>
                <w:sz w:val="18"/>
              </w:rPr>
              <w:t>~75</w:t>
            </w:r>
          </w:p>
        </w:tc>
      </w:tr>
      <w:tr>
        <w:tc>
          <w:tcPr>
            <w:tcW w:type="dxa" w:w="3120"/>
          </w:tcPr>
          <w:p>
            <w:pPr>
              <w:spacing w:before="40" w:after="40"/>
            </w:pPr>
            <w:r/>
            <w:r>
              <w:rPr>
                <w:rFonts w:ascii="Calibri" w:hAnsi="Calibri"/>
                <w:b w:val="0"/>
                <w:sz w:val="18"/>
              </w:rPr>
              <w:t>news.py</w:t>
            </w:r>
          </w:p>
        </w:tc>
        <w:tc>
          <w:tcPr>
            <w:tcW w:type="dxa" w:w="3120"/>
          </w:tcPr>
          <w:p>
            <w:pPr>
              <w:spacing w:before="40" w:after="40"/>
            </w:pPr>
            <w:r/>
            <w:r>
              <w:rPr>
                <w:rFonts w:ascii="Calibri" w:hAnsi="Calibri"/>
                <w:b w:val="0"/>
                <w:sz w:val="18"/>
              </w:rPr>
              <w:t>Google News RSS feed with article content scraping</w:t>
            </w:r>
          </w:p>
        </w:tc>
        <w:tc>
          <w:tcPr>
            <w:tcW w:type="dxa" w:w="3120"/>
          </w:tcPr>
          <w:p>
            <w:pPr>
              <w:spacing w:before="40" w:after="40"/>
            </w:pPr>
            <w:r/>
            <w:r>
              <w:rPr>
                <w:rFonts w:ascii="Calibri" w:hAnsi="Calibri"/>
                <w:b w:val="0"/>
                <w:sz w:val="18"/>
              </w:rPr>
              <w:t>~25</w:t>
            </w:r>
          </w:p>
        </w:tc>
      </w:tr>
      <w:tr>
        <w:tc>
          <w:tcPr>
            <w:tcW w:type="dxa" w:w="3120"/>
            <w:shd w:fill="F2F2F2" w:val="clear"/>
          </w:tcPr>
          <w:p>
            <w:pPr>
              <w:spacing w:before="40" w:after="40"/>
            </w:pPr>
            <w:r/>
            <w:r>
              <w:rPr>
                <w:rFonts w:ascii="Calibri" w:hAnsi="Calibri"/>
                <w:b w:val="0"/>
                <w:sz w:val="18"/>
              </w:rPr>
              <w:t>strategy.py</w:t>
            </w:r>
          </w:p>
        </w:tc>
        <w:tc>
          <w:tcPr>
            <w:tcW w:type="dxa" w:w="3120"/>
            <w:shd w:fill="F2F2F2" w:val="clear"/>
          </w:tcPr>
          <w:p>
            <w:pPr>
              <w:spacing w:before="40" w:after="40"/>
            </w:pPr>
            <w:r/>
            <w:r>
              <w:rPr>
                <w:rFonts w:ascii="Calibri" w:hAnsi="Calibri"/>
                <w:b w:val="0"/>
                <w:sz w:val="18"/>
              </w:rPr>
              <w:t>Entry/exit signal evaluator (RSI, VWAP, EMA crossover logic)</w:t>
            </w:r>
          </w:p>
        </w:tc>
        <w:tc>
          <w:tcPr>
            <w:tcW w:type="dxa" w:w="3120"/>
            <w:shd w:fill="F2F2F2" w:val="clear"/>
          </w:tcPr>
          <w:p>
            <w:pPr>
              <w:spacing w:before="40" w:after="40"/>
            </w:pPr>
            <w:r/>
            <w:r>
              <w:rPr>
                <w:rFonts w:ascii="Calibri" w:hAnsi="Calibri"/>
                <w:b w:val="0"/>
                <w:sz w:val="18"/>
              </w:rPr>
              <w:t>~200</w:t>
            </w:r>
          </w:p>
        </w:tc>
      </w:tr>
      <w:tr>
        <w:tc>
          <w:tcPr>
            <w:tcW w:type="dxa" w:w="3120"/>
          </w:tcPr>
          <w:p>
            <w:pPr>
              <w:spacing w:before="40" w:after="40"/>
            </w:pPr>
            <w:r/>
            <w:r>
              <w:rPr>
                <w:rFonts w:ascii="Calibri" w:hAnsi="Calibri"/>
                <w:b w:val="0"/>
                <w:sz w:val="18"/>
              </w:rPr>
              <w:t>summarizer.py</w:t>
            </w:r>
          </w:p>
        </w:tc>
        <w:tc>
          <w:tcPr>
            <w:tcW w:type="dxa" w:w="3120"/>
          </w:tcPr>
          <w:p>
            <w:pPr>
              <w:spacing w:before="40" w:after="40"/>
            </w:pPr>
            <w:r/>
            <w:r>
              <w:rPr>
                <w:rFonts w:ascii="Calibri" w:hAnsi="Calibri"/>
                <w:b w:val="0"/>
                <w:sz w:val="18"/>
              </w:rPr>
              <w:t>GPT-5 structured summarization (300-word constrained output)</w:t>
            </w:r>
          </w:p>
        </w:tc>
        <w:tc>
          <w:tcPr>
            <w:tcW w:type="dxa" w:w="3120"/>
          </w:tcPr>
          <w:p>
            <w:pPr>
              <w:spacing w:before="40" w:after="40"/>
            </w:pPr>
            <w:r/>
            <w:r>
              <w:rPr>
                <w:rFonts w:ascii="Calibri" w:hAnsi="Calibri"/>
                <w:b w:val="0"/>
                <w:sz w:val="18"/>
              </w:rPr>
              <w:t>~160</w:t>
            </w:r>
          </w:p>
        </w:tc>
      </w:tr>
      <w:tr>
        <w:tc>
          <w:tcPr>
            <w:tcW w:type="dxa" w:w="3120"/>
            <w:shd w:fill="F2F2F2" w:val="clear"/>
          </w:tcPr>
          <w:p>
            <w:pPr>
              <w:spacing w:before="40" w:after="40"/>
            </w:pPr>
            <w:r/>
            <w:r>
              <w:rPr>
                <w:rFonts w:ascii="Calibri" w:hAnsi="Calibri"/>
                <w:b w:val="0"/>
                <w:sz w:val="18"/>
              </w:rPr>
              <w:t>report_builder.py</w:t>
            </w:r>
          </w:p>
        </w:tc>
        <w:tc>
          <w:tcPr>
            <w:tcW w:type="dxa" w:w="3120"/>
            <w:shd w:fill="F2F2F2" w:val="clear"/>
          </w:tcPr>
          <w:p>
            <w:pPr>
              <w:spacing w:before="40" w:after="40"/>
            </w:pPr>
            <w:r/>
            <w:r>
              <w:rPr>
                <w:rFonts w:ascii="Calibri" w:hAnsi="Calibri"/>
                <w:b w:val="0"/>
                <w:sz w:val="18"/>
              </w:rPr>
              <w:t>HTML dashboard, strategy cards, catalyst calendar</w:t>
            </w:r>
          </w:p>
        </w:tc>
        <w:tc>
          <w:tcPr>
            <w:tcW w:type="dxa" w:w="3120"/>
            <w:shd w:fill="F2F2F2" w:val="clear"/>
          </w:tcPr>
          <w:p>
            <w:pPr>
              <w:spacing w:before="40" w:after="40"/>
            </w:pPr>
            <w:r/>
            <w:r>
              <w:rPr>
                <w:rFonts w:ascii="Calibri" w:hAnsi="Calibri"/>
                <w:b w:val="0"/>
                <w:sz w:val="18"/>
              </w:rPr>
              <w:t>~420</w:t>
            </w:r>
          </w:p>
        </w:tc>
      </w:tr>
      <w:tr>
        <w:tc>
          <w:tcPr>
            <w:tcW w:type="dxa" w:w="3120"/>
          </w:tcPr>
          <w:p>
            <w:pPr>
              <w:spacing w:before="40" w:after="40"/>
            </w:pPr>
            <w:r/>
            <w:r>
              <w:rPr>
                <w:rFonts w:ascii="Calibri" w:hAnsi="Calibri"/>
                <w:b w:val="0"/>
                <w:sz w:val="18"/>
              </w:rPr>
              <w:t>emailer.py</w:t>
            </w:r>
          </w:p>
        </w:tc>
        <w:tc>
          <w:tcPr>
            <w:tcW w:type="dxa" w:w="3120"/>
          </w:tcPr>
          <w:p>
            <w:pPr>
              <w:spacing w:before="40" w:after="40"/>
            </w:pPr>
            <w:r/>
            <w:r>
              <w:rPr>
                <w:rFonts w:ascii="Calibri" w:hAnsi="Calibri"/>
                <w:b w:val="0"/>
                <w:sz w:val="18"/>
              </w:rPr>
              <w:t>Gmail SMTP delivery (SSL, port 465)</w:t>
            </w:r>
          </w:p>
        </w:tc>
        <w:tc>
          <w:tcPr>
            <w:tcW w:type="dxa" w:w="3120"/>
          </w:tcPr>
          <w:p>
            <w:pPr>
              <w:spacing w:before="40" w:after="40"/>
            </w:pPr>
            <w:r/>
            <w:r>
              <w:rPr>
                <w:rFonts w:ascii="Calibri" w:hAnsi="Calibri"/>
                <w:b w:val="0"/>
                <w:sz w:val="18"/>
              </w:rPr>
              <w:t>~25</w:t>
            </w:r>
          </w:p>
        </w:tc>
      </w:tr>
    </w:tbl>
    <w:p>
      <w:pPr>
        <w:spacing w:before="0" w:after="160"/>
      </w:pPr>
      <w:r>
        <w:rPr>
          <w:sz w:val="4"/>
        </w:rPr>
      </w:r>
    </w:p>
    <w:p>
      <w:pPr>
        <w:pStyle w:val="Heading2"/>
      </w:pPr>
      <w:r>
        <w:rPr>
          <w:rFonts w:ascii="Calibri Light" w:hAnsi="Calibri Light"/>
          <w:color w:val="2B579A"/>
        </w:rPr>
        <w:t>2.2 System Architecture Diagram</w:t>
      </w:r>
    </w:p>
    <w:p>
      <w:pPr>
        <w:spacing w:after="120"/>
      </w:pPr>
      <w:r>
        <w:rPr>
          <w:rFonts w:ascii="Calibri" w:hAnsi="Calibri"/>
          <w:color w:val="333333"/>
          <w:sz w:val="21"/>
        </w:rPr>
        <w:t>The following table illustrates the end-to-end data flow from trigger sources through the orchestrator, into analysis modules, and out to delivery channels.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Layer</w:t>
            </w:r>
          </w:p>
        </w:tc>
        <w:tc>
          <w:tcPr>
            <w:tcW w:type="dxa" w:w="3120"/>
            <w:shd w:fill="2B579A" w:val="clear"/>
          </w:tcPr>
          <w:p>
            <w:pPr>
              <w:spacing w:before="40" w:after="40"/>
            </w:pPr>
            <w:r/>
            <w:r>
              <w:rPr>
                <w:rFonts w:ascii="Calibri" w:hAnsi="Calibri"/>
                <w:b/>
                <w:color w:val="FFFFFF"/>
                <w:sz w:val="19"/>
              </w:rPr>
              <w:t>Components</w:t>
            </w:r>
          </w:p>
        </w:tc>
        <w:tc>
          <w:tcPr>
            <w:tcW w:type="dxa" w:w="3120"/>
            <w:shd w:fill="2B579A" w:val="clear"/>
          </w:tcPr>
          <w:p>
            <w:pPr>
              <w:spacing w:before="40" w:after="40"/>
            </w:pPr>
            <w:r/>
            <w:r>
              <w:rPr>
                <w:rFonts w:ascii="Calibri" w:hAnsi="Calibri"/>
                <w:b/>
                <w:color w:val="FFFFFF"/>
                <w:sz w:val="19"/>
              </w:rPr>
              <w:t>Description</w:t>
            </w:r>
          </w:p>
        </w:tc>
      </w:tr>
      <w:tr>
        <w:tc>
          <w:tcPr>
            <w:tcW w:type="dxa" w:w="3120"/>
          </w:tcPr>
          <w:p>
            <w:pPr>
              <w:spacing w:before="40" w:after="40"/>
            </w:pPr>
            <w:r/>
            <w:r>
              <w:rPr>
                <w:rFonts w:ascii="Calibri" w:hAnsi="Calibri"/>
                <w:b w:val="0"/>
                <w:sz w:val="18"/>
              </w:rPr>
              <w:t>TRIGGERS</w:t>
            </w:r>
          </w:p>
        </w:tc>
        <w:tc>
          <w:tcPr>
            <w:tcW w:type="dxa" w:w="3120"/>
          </w:tcPr>
          <w:p>
            <w:pPr>
              <w:spacing w:before="40" w:after="40"/>
            </w:pPr>
            <w:r/>
            <w:r>
              <w:rPr>
                <w:rFonts w:ascii="Calibri" w:hAnsi="Calibri"/>
                <w:b w:val="0"/>
                <w:sz w:val="18"/>
              </w:rPr>
              <w:t>Timer (M-F 1PM UTC)  |  HTTP API  |  CLI</w:t>
            </w:r>
          </w:p>
        </w:tc>
        <w:tc>
          <w:tcPr>
            <w:tcW w:type="dxa" w:w="3120"/>
          </w:tcPr>
          <w:p>
            <w:pPr>
              <w:spacing w:before="40" w:after="40"/>
            </w:pPr>
            <w:r/>
            <w:r>
              <w:rPr>
                <w:rFonts w:ascii="Calibri" w:hAnsi="Calibri"/>
                <w:b w:val="0"/>
                <w:sz w:val="18"/>
              </w:rPr>
              <w:t>Three entry points invoke the pipeline orchestrator</w:t>
            </w:r>
          </w:p>
        </w:tc>
      </w:tr>
      <w:tr>
        <w:tc>
          <w:tcPr>
            <w:tcW w:type="dxa" w:w="3120"/>
            <w:shd w:fill="F2F2F2" w:val="clear"/>
          </w:tcPr>
          <w:p>
            <w:pPr>
              <w:spacing w:before="40" w:after="40"/>
            </w:pPr>
            <w:r/>
            <w:r>
              <w:rPr>
                <w:rFonts w:ascii="Calibri" w:hAnsi="Calibri"/>
                <w:b w:val="0"/>
                <w:sz w:val="18"/>
              </w:rPr>
              <w:t xml:space="preserve">    --&gt;</w:t>
            </w:r>
          </w:p>
        </w:tc>
        <w:tc>
          <w:tcPr>
            <w:tcW w:type="dxa" w:w="3120"/>
            <w:shd w:fill="F2F2F2" w:val="clear"/>
          </w:tcPr>
          <w:p>
            <w:pPr>
              <w:spacing w:before="40" w:after="40"/>
            </w:pPr>
            <w:r/>
            <w:r>
              <w:rPr>
                <w:rFonts w:ascii="Calibri" w:hAnsi="Calibri"/>
                <w:b w:val="0"/>
                <w:sz w:val="18"/>
              </w:rPr>
            </w:r>
          </w:p>
        </w:tc>
        <w:tc>
          <w:tcPr>
            <w:tcW w:type="dxa" w:w="3120"/>
            <w:shd w:fill="F2F2F2" w:val="clear"/>
          </w:tcPr>
          <w:p>
            <w:pPr>
              <w:spacing w:before="40" w:after="40"/>
            </w:pPr>
            <w:r/>
            <w:r>
              <w:rPr>
                <w:rFonts w:ascii="Calibri" w:hAnsi="Calibri"/>
                <w:b w:val="0"/>
                <w:sz w:val="18"/>
              </w:rPr>
            </w:r>
          </w:p>
        </w:tc>
      </w:tr>
      <w:tr>
        <w:tc>
          <w:tcPr>
            <w:tcW w:type="dxa" w:w="3120"/>
          </w:tcPr>
          <w:p>
            <w:pPr>
              <w:spacing w:before="40" w:after="40"/>
            </w:pPr>
            <w:r/>
            <w:r>
              <w:rPr>
                <w:rFonts w:ascii="Calibri" w:hAnsi="Calibri"/>
                <w:b w:val="0"/>
                <w:sz w:val="18"/>
              </w:rPr>
              <w:t>ORCHESTRATOR</w:t>
            </w:r>
          </w:p>
        </w:tc>
        <w:tc>
          <w:tcPr>
            <w:tcW w:type="dxa" w:w="3120"/>
          </w:tcPr>
          <w:p>
            <w:pPr>
              <w:spacing w:before="40" w:after="40"/>
            </w:pPr>
            <w:r/>
            <w:r>
              <w:rPr>
                <w:rFonts w:ascii="Calibri" w:hAnsi="Calibri"/>
                <w:b w:val="0"/>
                <w:sz w:val="18"/>
              </w:rPr>
              <w:t>main1.py</w:t>
            </w:r>
          </w:p>
        </w:tc>
        <w:tc>
          <w:tcPr>
            <w:tcW w:type="dxa" w:w="3120"/>
          </w:tcPr>
          <w:p>
            <w:pPr>
              <w:spacing w:before="40" w:after="40"/>
            </w:pPr>
            <w:r/>
            <w:r>
              <w:rPr>
                <w:rFonts w:ascii="Calibri" w:hAnsi="Calibri"/>
                <w:b w:val="0"/>
                <w:sz w:val="18"/>
              </w:rPr>
              <w:t>Loads watchlist from Key Vault, iterates tickers, coordinates all modules</w:t>
            </w:r>
          </w:p>
        </w:tc>
      </w:tr>
      <w:tr>
        <w:tc>
          <w:tcPr>
            <w:tcW w:type="dxa" w:w="3120"/>
            <w:shd w:fill="F2F2F2" w:val="clear"/>
          </w:tcPr>
          <w:p>
            <w:pPr>
              <w:spacing w:before="40" w:after="40"/>
            </w:pPr>
            <w:r/>
            <w:r>
              <w:rPr>
                <w:rFonts w:ascii="Calibri" w:hAnsi="Calibri"/>
                <w:b w:val="0"/>
                <w:sz w:val="18"/>
              </w:rPr>
              <w:t xml:space="preserve">    --&gt;</w:t>
            </w:r>
          </w:p>
        </w:tc>
        <w:tc>
          <w:tcPr>
            <w:tcW w:type="dxa" w:w="3120"/>
            <w:shd w:fill="F2F2F2" w:val="clear"/>
          </w:tcPr>
          <w:p>
            <w:pPr>
              <w:spacing w:before="40" w:after="40"/>
            </w:pPr>
            <w:r/>
            <w:r>
              <w:rPr>
                <w:rFonts w:ascii="Calibri" w:hAnsi="Calibri"/>
                <w:b w:val="0"/>
                <w:sz w:val="18"/>
              </w:rPr>
            </w:r>
          </w:p>
        </w:tc>
        <w:tc>
          <w:tcPr>
            <w:tcW w:type="dxa" w:w="3120"/>
            <w:shd w:fill="F2F2F2" w:val="clear"/>
          </w:tcPr>
          <w:p>
            <w:pPr>
              <w:spacing w:before="40" w:after="40"/>
            </w:pPr>
            <w:r/>
            <w:r>
              <w:rPr>
                <w:rFonts w:ascii="Calibri" w:hAnsi="Calibri"/>
                <w:b w:val="0"/>
                <w:sz w:val="18"/>
              </w:rPr>
            </w:r>
          </w:p>
        </w:tc>
      </w:tr>
      <w:tr>
        <w:tc>
          <w:tcPr>
            <w:tcW w:type="dxa" w:w="3120"/>
          </w:tcPr>
          <w:p>
            <w:pPr>
              <w:spacing w:before="40" w:after="40"/>
            </w:pPr>
            <w:r/>
            <w:r>
              <w:rPr>
                <w:rFonts w:ascii="Calibri" w:hAnsi="Calibri"/>
                <w:b w:val="0"/>
                <w:sz w:val="18"/>
              </w:rPr>
              <w:t>ANALYSIS MODULES</w:t>
            </w:r>
          </w:p>
        </w:tc>
        <w:tc>
          <w:tcPr>
            <w:tcW w:type="dxa" w:w="3120"/>
          </w:tcPr>
          <w:p>
            <w:pPr>
              <w:spacing w:before="40" w:after="40"/>
            </w:pPr>
            <w:r/>
            <w:r>
              <w:rPr>
                <w:rFonts w:ascii="Calibri" w:hAnsi="Calibri"/>
                <w:b w:val="0"/>
                <w:sz w:val="18"/>
              </w:rPr>
              <w:t>fundamentals.py  -&gt;  technical.py  -&gt;  news.py  -&gt;  strategy.py  -&gt;  options_monitor.py  -&gt;  options_strategy.py  -&gt;  backtester.py  -&gt;  market_sentiment.py  -&gt;  summarizer.py</w:t>
            </w:r>
          </w:p>
        </w:tc>
        <w:tc>
          <w:tcPr>
            <w:tcW w:type="dxa" w:w="3120"/>
          </w:tcPr>
          <w:p>
            <w:pPr>
              <w:spacing w:before="40" w:after="40"/>
            </w:pPr>
            <w:r/>
            <w:r>
              <w:rPr>
                <w:rFonts w:ascii="Calibri" w:hAnsi="Calibri"/>
                <w:b w:val="0"/>
                <w:sz w:val="18"/>
              </w:rPr>
              <w:t>Sequential per-ticker execution; each module fail-safe with graceful fallback</w:t>
            </w:r>
          </w:p>
        </w:tc>
      </w:tr>
      <w:tr>
        <w:tc>
          <w:tcPr>
            <w:tcW w:type="dxa" w:w="3120"/>
            <w:shd w:fill="F2F2F2" w:val="clear"/>
          </w:tcPr>
          <w:p>
            <w:pPr>
              <w:spacing w:before="40" w:after="40"/>
            </w:pPr>
            <w:r/>
            <w:r>
              <w:rPr>
                <w:rFonts w:ascii="Calibri" w:hAnsi="Calibri"/>
                <w:b w:val="0"/>
                <w:sz w:val="18"/>
              </w:rPr>
              <w:t xml:space="preserve">    --&gt;</w:t>
            </w:r>
          </w:p>
        </w:tc>
        <w:tc>
          <w:tcPr>
            <w:tcW w:type="dxa" w:w="3120"/>
            <w:shd w:fill="F2F2F2" w:val="clear"/>
          </w:tcPr>
          <w:p>
            <w:pPr>
              <w:spacing w:before="40" w:after="40"/>
            </w:pPr>
            <w:r/>
            <w:r>
              <w:rPr>
                <w:rFonts w:ascii="Calibri" w:hAnsi="Calibri"/>
                <w:b w:val="0"/>
                <w:sz w:val="18"/>
              </w:rPr>
            </w:r>
          </w:p>
        </w:tc>
        <w:tc>
          <w:tcPr>
            <w:tcW w:type="dxa" w:w="3120"/>
            <w:shd w:fill="F2F2F2" w:val="clear"/>
          </w:tcPr>
          <w:p>
            <w:pPr>
              <w:spacing w:before="40" w:after="40"/>
            </w:pPr>
            <w:r/>
            <w:r>
              <w:rPr>
                <w:rFonts w:ascii="Calibri" w:hAnsi="Calibri"/>
                <w:b w:val="0"/>
                <w:sz w:val="18"/>
              </w:rPr>
            </w:r>
          </w:p>
        </w:tc>
      </w:tr>
      <w:tr>
        <w:tc>
          <w:tcPr>
            <w:tcW w:type="dxa" w:w="3120"/>
          </w:tcPr>
          <w:p>
            <w:pPr>
              <w:spacing w:before="40" w:after="40"/>
            </w:pPr>
            <w:r/>
            <w:r>
              <w:rPr>
                <w:rFonts w:ascii="Calibri" w:hAnsi="Calibri"/>
                <w:b w:val="0"/>
                <w:sz w:val="18"/>
              </w:rPr>
              <w:t>DATA SOURCES</w:t>
            </w:r>
          </w:p>
        </w:tc>
        <w:tc>
          <w:tcPr>
            <w:tcW w:type="dxa" w:w="3120"/>
          </w:tcPr>
          <w:p>
            <w:pPr>
              <w:spacing w:before="40" w:after="40"/>
            </w:pPr>
            <w:r/>
            <w:r>
              <w:rPr>
                <w:rFonts w:ascii="Calibri" w:hAnsi="Calibri"/>
                <w:b w:val="0"/>
                <w:sz w:val="18"/>
              </w:rPr>
              <w:t>yfinance (free)  |  Google News RSS (free)  |  StockTwits API (free)  |  OpenAI GPT-5 (pay-per-token)</w:t>
            </w:r>
          </w:p>
        </w:tc>
        <w:tc>
          <w:tcPr>
            <w:tcW w:type="dxa" w:w="3120"/>
          </w:tcPr>
          <w:p>
            <w:pPr>
              <w:spacing w:before="40" w:after="40"/>
            </w:pPr>
            <w:r/>
            <w:r>
              <w:rPr>
                <w:rFonts w:ascii="Calibri" w:hAnsi="Calibri"/>
                <w:b w:val="0"/>
                <w:sz w:val="18"/>
              </w:rPr>
              <w:t>Four external APIs; only OpenAI incurs cost</w:t>
            </w:r>
          </w:p>
        </w:tc>
      </w:tr>
      <w:tr>
        <w:tc>
          <w:tcPr>
            <w:tcW w:type="dxa" w:w="3120"/>
            <w:shd w:fill="F2F2F2" w:val="clear"/>
          </w:tcPr>
          <w:p>
            <w:pPr>
              <w:spacing w:before="40" w:after="40"/>
            </w:pPr>
            <w:r/>
            <w:r>
              <w:rPr>
                <w:rFonts w:ascii="Calibri" w:hAnsi="Calibri"/>
                <w:b w:val="0"/>
                <w:sz w:val="18"/>
              </w:rPr>
              <w:t xml:space="preserve">    --&gt;</w:t>
            </w:r>
          </w:p>
        </w:tc>
        <w:tc>
          <w:tcPr>
            <w:tcW w:type="dxa" w:w="3120"/>
            <w:shd w:fill="F2F2F2" w:val="clear"/>
          </w:tcPr>
          <w:p>
            <w:pPr>
              <w:spacing w:before="40" w:after="40"/>
            </w:pPr>
            <w:r/>
            <w:r>
              <w:rPr>
                <w:rFonts w:ascii="Calibri" w:hAnsi="Calibri"/>
                <w:b w:val="0"/>
                <w:sz w:val="18"/>
              </w:rPr>
            </w:r>
          </w:p>
        </w:tc>
        <w:tc>
          <w:tcPr>
            <w:tcW w:type="dxa" w:w="3120"/>
            <w:shd w:fill="F2F2F2" w:val="clear"/>
          </w:tcPr>
          <w:p>
            <w:pPr>
              <w:spacing w:before="40" w:after="40"/>
            </w:pPr>
            <w:r/>
            <w:r>
              <w:rPr>
                <w:rFonts w:ascii="Calibri" w:hAnsi="Calibri"/>
                <w:b w:val="0"/>
                <w:sz w:val="18"/>
              </w:rPr>
            </w:r>
          </w:p>
        </w:tc>
      </w:tr>
      <w:tr>
        <w:tc>
          <w:tcPr>
            <w:tcW w:type="dxa" w:w="3120"/>
          </w:tcPr>
          <w:p>
            <w:pPr>
              <w:spacing w:before="40" w:after="40"/>
            </w:pPr>
            <w:r/>
            <w:r>
              <w:rPr>
                <w:rFonts w:ascii="Calibri" w:hAnsi="Calibri"/>
                <w:b w:val="0"/>
                <w:sz w:val="18"/>
              </w:rPr>
              <w:t>OUTPUTS</w:t>
            </w:r>
          </w:p>
        </w:tc>
        <w:tc>
          <w:tcPr>
            <w:tcW w:type="dxa" w:w="3120"/>
          </w:tcPr>
          <w:p>
            <w:pPr>
              <w:spacing w:before="40" w:after="40"/>
            </w:pPr>
            <w:r/>
            <w:r>
              <w:rPr>
                <w:rFonts w:ascii="Calibri" w:hAnsi="Calibri"/>
                <w:b w:val="0"/>
                <w:sz w:val="18"/>
              </w:rPr>
              <w:t>HTML Email Dashboard  |  JSON API Response  |  Terminal Output</w:t>
            </w:r>
          </w:p>
        </w:tc>
        <w:tc>
          <w:tcPr>
            <w:tcW w:type="dxa" w:w="3120"/>
          </w:tcPr>
          <w:p>
            <w:pPr>
              <w:spacing w:before="40" w:after="40"/>
            </w:pPr>
            <w:r/>
            <w:r>
              <w:rPr>
                <w:rFonts w:ascii="Calibri" w:hAnsi="Calibri"/>
                <w:b w:val="0"/>
                <w:sz w:val="18"/>
              </w:rPr>
              <w:t>Rich HTML report with dashboard table, detail cards, strategy cards, catalyst calendar</w:t>
            </w:r>
          </w:p>
        </w:tc>
      </w:tr>
    </w:tbl>
    <w:p>
      <w:pPr>
        <w:spacing w:before="0" w:after="160"/>
      </w:pPr>
      <w:r>
        <w:rPr>
          <w:sz w:val="4"/>
        </w:rPr>
      </w:r>
    </w:p>
    <w:p>
      <w:pPr>
        <w:pStyle w:val="Heading2"/>
      </w:pPr>
      <w:r>
        <w:rPr>
          <w:rFonts w:ascii="Calibri Light" w:hAnsi="Calibri Light"/>
          <w:color w:val="2B579A"/>
        </w:rPr>
        <w:t>2.3 Design Principles</w:t>
      </w:r>
    </w:p>
    <w:p>
      <w:pPr>
        <w:spacing w:after="80"/>
        <w:ind w:left="283"/>
      </w:pPr>
      <w:r>
        <w:rPr>
          <w:rFonts w:ascii="Calibri" w:hAnsi="Calibri"/>
          <w:b/>
          <w:color w:val="2B579A"/>
          <w:sz w:val="21"/>
        </w:rPr>
        <w:t xml:space="preserve">Fail-safe per module:  </w:t>
      </w:r>
      <w:r>
        <w:rPr>
          <w:rFonts w:ascii="Calibri" w:hAnsi="Calibri"/>
          <w:color w:val="333333"/>
          <w:sz w:val="21"/>
        </w:rPr>
        <w:t>Each module is wrapped in try/except at the orchestrator level. If options data fails, the pipeline continues with None and the report gracefully omits that section.</w:t>
      </w:r>
    </w:p>
    <w:p>
      <w:pPr>
        <w:spacing w:after="80"/>
        <w:ind w:left="283"/>
      </w:pPr>
      <w:r>
        <w:rPr>
          <w:rFonts w:ascii="Calibri" w:hAnsi="Calibri"/>
          <w:b/>
          <w:color w:val="2B579A"/>
          <w:sz w:val="21"/>
        </w:rPr>
        <w:t xml:space="preserve">No new dependencies:  </w:t>
      </w:r>
      <w:r>
        <w:rPr>
          <w:rFonts w:ascii="Calibri" w:hAnsi="Calibri"/>
          <w:color w:val="333333"/>
          <w:sz w:val="21"/>
        </w:rPr>
        <w:t>Options analysis uses yfinance's built-in option_chain(). Sentiment uses the existing requests package. Zero additional pip packages were introduced.</w:t>
      </w:r>
    </w:p>
    <w:p>
      <w:pPr>
        <w:spacing w:after="80"/>
        <w:ind w:left="283"/>
      </w:pPr>
      <w:r>
        <w:rPr>
          <w:rFonts w:ascii="Calibri" w:hAnsi="Calibri"/>
          <w:b/>
          <w:color w:val="2B579A"/>
          <w:sz w:val="21"/>
        </w:rPr>
        <w:t xml:space="preserve">Backward-compatible signatures:  </w:t>
      </w:r>
      <w:r>
        <w:rPr>
          <w:rFonts w:ascii="Calibri" w:hAnsi="Calibri"/>
          <w:color w:val="333333"/>
          <w:sz w:val="21"/>
        </w:rPr>
        <w:t>All modified function signatures use keyword arguments with defaults, so existing callers work unchanged.</w:t>
      </w:r>
    </w:p>
    <w:p>
      <w:pPr>
        <w:spacing w:after="80"/>
        <w:ind w:left="283"/>
      </w:pPr>
      <w:r>
        <w:rPr>
          <w:rFonts w:ascii="Calibri" w:hAnsi="Calibri"/>
          <w:b/>
          <w:color w:val="2B579A"/>
          <w:sz w:val="21"/>
        </w:rPr>
        <w:t xml:space="preserve">Import-time safety:  </w:t>
      </w:r>
      <w:r>
        <w:rPr>
          <w:rFonts w:ascii="Calibri" w:hAnsi="Calibri"/>
          <w:color w:val="333333"/>
          <w:sz w:val="21"/>
        </w:rPr>
        <w:t>New modules are imported with try/except fallbacks to None, so the timer trigger continues to work even if a new module has an import error.</w:t>
      </w:r>
    </w:p>
    <w:p>
      <w:r>
        <w:br w:type="page"/>
      </w:r>
    </w:p>
    <w:p>
      <w:pPr>
        <w:pStyle w:val="Heading1"/>
      </w:pPr>
      <w:r>
        <w:rPr>
          <w:rFonts w:ascii="Calibri Light" w:hAnsi="Calibri Light"/>
          <w:color w:val="2B579A"/>
        </w:rPr>
        <w:t>3. Data Pipeline</w:t>
      </w:r>
    </w:p>
    <w:p>
      <w:pPr>
        <w:spacing w:after="120"/>
      </w:pPr>
      <w:r>
        <w:rPr>
          <w:rFonts w:ascii="Calibri" w:hAnsi="Calibri"/>
          <w:color w:val="333333"/>
          <w:sz w:val="21"/>
        </w:rPr>
        <w:t>The pipeline follows a deliberate execution order designed to satisfy data dependencies between modules. Each step produces output that downstream modules consume.</w:t>
      </w:r>
    </w:p>
    <w:p>
      <w:pPr>
        <w:pStyle w:val="Heading2"/>
      </w:pPr>
      <w:r>
        <w:rPr>
          <w:rFonts w:ascii="Calibri Light" w:hAnsi="Calibri Light"/>
          <w:color w:val="2B579A"/>
        </w:rPr>
        <w:t>3.1 Pipeline Flow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spacing w:before="40" w:after="40"/>
            </w:pPr>
            <w:r/>
            <w:r>
              <w:rPr>
                <w:rFonts w:ascii="Calibri" w:hAnsi="Calibri"/>
                <w:b/>
                <w:color w:val="FFFFFF"/>
                <w:sz w:val="19"/>
              </w:rPr>
              <w:t>#</w:t>
            </w:r>
          </w:p>
        </w:tc>
        <w:tc>
          <w:tcPr>
            <w:tcW w:type="dxa" w:w="2340"/>
            <w:shd w:fill="2B579A" w:val="clear"/>
          </w:tcPr>
          <w:p>
            <w:pPr>
              <w:spacing w:before="40" w:after="40"/>
            </w:pPr>
            <w:r/>
            <w:r>
              <w:rPr>
                <w:rFonts w:ascii="Calibri" w:hAnsi="Calibri"/>
                <w:b/>
                <w:color w:val="FFFFFF"/>
                <w:sz w:val="19"/>
              </w:rPr>
              <w:t>Stage</w:t>
            </w:r>
          </w:p>
        </w:tc>
        <w:tc>
          <w:tcPr>
            <w:tcW w:type="dxa" w:w="2340"/>
            <w:shd w:fill="2B579A" w:val="clear"/>
          </w:tcPr>
          <w:p>
            <w:pPr>
              <w:spacing w:before="40" w:after="40"/>
            </w:pPr>
            <w:r/>
            <w:r>
              <w:rPr>
                <w:rFonts w:ascii="Calibri" w:hAnsi="Calibri"/>
                <w:b/>
                <w:color w:val="FFFFFF"/>
                <w:sz w:val="19"/>
              </w:rPr>
              <w:t>Data Source / Action</w:t>
            </w:r>
          </w:p>
        </w:tc>
        <w:tc>
          <w:tcPr>
            <w:tcW w:type="dxa" w:w="2340"/>
            <w:shd w:fill="2B579A" w:val="clear"/>
          </w:tcPr>
          <w:p>
            <w:pPr>
              <w:spacing w:before="40" w:after="40"/>
            </w:pPr>
            <w:r/>
            <w:r>
              <w:rPr>
                <w:rFonts w:ascii="Calibri" w:hAnsi="Calibri"/>
                <w:b/>
                <w:color w:val="FFFFFF"/>
                <w:sz w:val="19"/>
              </w:rPr>
              <w:t>Key Detail</w:t>
            </w:r>
          </w:p>
        </w:tc>
      </w:tr>
      <w:tr>
        <w:tc>
          <w:tcPr>
            <w:tcW w:type="dxa" w:w="2340"/>
          </w:tcPr>
          <w:p>
            <w:pPr>
              <w:spacing w:before="40" w:after="40"/>
            </w:pPr>
            <w:r/>
            <w:r>
              <w:rPr>
                <w:rFonts w:ascii="Calibri" w:hAnsi="Calibri"/>
                <w:b w:val="0"/>
                <w:sz w:val="18"/>
              </w:rPr>
              <w:t>1</w:t>
            </w:r>
          </w:p>
        </w:tc>
        <w:tc>
          <w:tcPr>
            <w:tcW w:type="dxa" w:w="2340"/>
          </w:tcPr>
          <w:p>
            <w:pPr>
              <w:spacing w:before="40" w:after="40"/>
            </w:pPr>
            <w:r/>
            <w:r>
              <w:rPr>
                <w:rFonts w:ascii="Calibri" w:hAnsi="Calibri"/>
                <w:b w:val="0"/>
                <w:sz w:val="18"/>
              </w:rPr>
              <w:t>Trigger Fires</w:t>
            </w:r>
          </w:p>
        </w:tc>
        <w:tc>
          <w:tcPr>
            <w:tcW w:type="dxa" w:w="2340"/>
          </w:tcPr>
          <w:p>
            <w:pPr>
              <w:spacing w:before="40" w:after="40"/>
            </w:pPr>
            <w:r/>
            <w:r>
              <w:rPr>
                <w:rFonts w:ascii="Calibri" w:hAnsi="Calibri"/>
                <w:b w:val="0"/>
                <w:sz w:val="18"/>
              </w:rPr>
              <w:t>Timer (weekday 1PM UTC), HTTP request, or CLI invocation</w:t>
            </w:r>
          </w:p>
        </w:tc>
        <w:tc>
          <w:tcPr>
            <w:tcW w:type="dxa" w:w="2340"/>
          </w:tcPr>
          <w:p>
            <w:pPr>
              <w:spacing w:before="40" w:after="40"/>
            </w:pPr>
            <w:r/>
            <w:r>
              <w:rPr>
                <w:rFonts w:ascii="Calibri" w:hAnsi="Calibri"/>
                <w:b w:val="0"/>
                <w:sz w:val="18"/>
              </w:rPr>
              <w:t>Calls main1.run(tickers, email_flag, format)</w:t>
            </w:r>
          </w:p>
        </w:tc>
      </w:tr>
      <w:tr>
        <w:tc>
          <w:tcPr>
            <w:tcW w:type="dxa" w:w="2340"/>
            <w:shd w:fill="F2F2F2" w:val="clear"/>
          </w:tcPr>
          <w:p>
            <w:pPr>
              <w:spacing w:before="40" w:after="40"/>
            </w:pPr>
            <w:r/>
            <w:r>
              <w:rPr>
                <w:rFonts w:ascii="Calibri" w:hAnsi="Calibri"/>
                <w:b w:val="0"/>
                <w:sz w:val="18"/>
              </w:rPr>
              <w:t>2</w:t>
            </w:r>
          </w:p>
        </w:tc>
        <w:tc>
          <w:tcPr>
            <w:tcW w:type="dxa" w:w="2340"/>
            <w:shd w:fill="F2F2F2" w:val="clear"/>
          </w:tcPr>
          <w:p>
            <w:pPr>
              <w:spacing w:before="40" w:after="40"/>
            </w:pPr>
            <w:r/>
            <w:r>
              <w:rPr>
                <w:rFonts w:ascii="Calibri" w:hAnsi="Calibri"/>
                <w:b w:val="0"/>
                <w:sz w:val="18"/>
              </w:rPr>
              <w:t>Load Watchlist</w:t>
            </w:r>
          </w:p>
        </w:tc>
        <w:tc>
          <w:tcPr>
            <w:tcW w:type="dxa" w:w="2340"/>
            <w:shd w:fill="F2F2F2" w:val="clear"/>
          </w:tcPr>
          <w:p>
            <w:pPr>
              <w:spacing w:before="40" w:after="40"/>
            </w:pPr>
            <w:r/>
            <w:r>
              <w:rPr>
                <w:rFonts w:ascii="Calibri" w:hAnsi="Calibri"/>
                <w:b w:val="0"/>
                <w:sz w:val="18"/>
              </w:rPr>
              <w:t>Azure Key Vault, TICKERS env var, CLI args, or HTTP params</w:t>
            </w:r>
          </w:p>
        </w:tc>
        <w:tc>
          <w:tcPr>
            <w:tcW w:type="dxa" w:w="2340"/>
            <w:shd w:fill="F2F2F2" w:val="clear"/>
          </w:tcPr>
          <w:p>
            <w:pPr>
              <w:spacing w:before="40" w:after="40"/>
            </w:pPr>
            <w:r/>
            <w:r>
              <w:rPr>
                <w:rFonts w:ascii="Calibri" w:hAnsi="Calibri"/>
                <w:b w:val="0"/>
                <w:sz w:val="18"/>
              </w:rPr>
              <w:t>Configurable list of equity tickers</w:t>
            </w:r>
          </w:p>
        </w:tc>
      </w:tr>
      <w:tr>
        <w:tc>
          <w:tcPr>
            <w:tcW w:type="dxa" w:w="2340"/>
          </w:tcPr>
          <w:p>
            <w:pPr>
              <w:spacing w:before="40" w:after="40"/>
            </w:pPr>
            <w:r/>
            <w:r>
              <w:rPr>
                <w:rFonts w:ascii="Calibri" w:hAnsi="Calibri"/>
                <w:b w:val="0"/>
                <w:sz w:val="18"/>
              </w:rPr>
              <w:t>3</w:t>
            </w:r>
          </w:p>
        </w:tc>
        <w:tc>
          <w:tcPr>
            <w:tcW w:type="dxa" w:w="2340"/>
          </w:tcPr>
          <w:p>
            <w:pPr>
              <w:spacing w:before="40" w:after="40"/>
            </w:pPr>
            <w:r/>
            <w:r>
              <w:rPr>
                <w:rFonts w:ascii="Calibri" w:hAnsi="Calibri"/>
                <w:b w:val="0"/>
                <w:sz w:val="18"/>
              </w:rPr>
              <w:t>Fundamentals</w:t>
            </w:r>
          </w:p>
        </w:tc>
        <w:tc>
          <w:tcPr>
            <w:tcW w:type="dxa" w:w="2340"/>
          </w:tcPr>
          <w:p>
            <w:pPr>
              <w:spacing w:before="40" w:after="40"/>
            </w:pPr>
            <w:r/>
            <w:r>
              <w:rPr>
                <w:rFonts w:ascii="Calibri" w:hAnsi="Calibri"/>
                <w:b w:val="0"/>
                <w:sz w:val="18"/>
              </w:rPr>
              <w:t>yfinance stock.info + calendar + earnings_dates</w:t>
            </w:r>
          </w:p>
        </w:tc>
        <w:tc>
          <w:tcPr>
            <w:tcW w:type="dxa" w:w="2340"/>
          </w:tcPr>
          <w:p>
            <w:pPr>
              <w:spacing w:before="40" w:after="40"/>
            </w:pPr>
            <w:r/>
            <w:r>
              <w:rPr>
                <w:rFonts w:ascii="Calibri" w:hAnsi="Calibri"/>
                <w:b w:val="0"/>
                <w:sz w:val="18"/>
              </w:rPr>
              <w:t>Provides last_earnings_date used by technical module for VWAP anchoring</w:t>
            </w:r>
          </w:p>
        </w:tc>
      </w:tr>
      <w:tr>
        <w:tc>
          <w:tcPr>
            <w:tcW w:type="dxa" w:w="2340"/>
            <w:shd w:fill="F2F2F2" w:val="clear"/>
          </w:tcPr>
          <w:p>
            <w:pPr>
              <w:spacing w:before="40" w:after="40"/>
            </w:pPr>
            <w:r/>
            <w:r>
              <w:rPr>
                <w:rFonts w:ascii="Calibri" w:hAnsi="Calibri"/>
                <w:b w:val="0"/>
                <w:sz w:val="18"/>
              </w:rPr>
              <w:t>4</w:t>
            </w:r>
          </w:p>
        </w:tc>
        <w:tc>
          <w:tcPr>
            <w:tcW w:type="dxa" w:w="2340"/>
            <w:shd w:fill="F2F2F2" w:val="clear"/>
          </w:tcPr>
          <w:p>
            <w:pPr>
              <w:spacing w:before="40" w:after="40"/>
            </w:pPr>
            <w:r/>
            <w:r>
              <w:rPr>
                <w:rFonts w:ascii="Calibri" w:hAnsi="Calibri"/>
                <w:b w:val="0"/>
                <w:sz w:val="18"/>
              </w:rPr>
              <w:t>Technicals</w:t>
            </w:r>
          </w:p>
        </w:tc>
        <w:tc>
          <w:tcPr>
            <w:tcW w:type="dxa" w:w="2340"/>
            <w:shd w:fill="F2F2F2" w:val="clear"/>
          </w:tcPr>
          <w:p>
            <w:pPr>
              <w:spacing w:before="40" w:after="40"/>
            </w:pPr>
            <w:r/>
            <w:r>
              <w:rPr>
                <w:rFonts w:ascii="Calibri" w:hAnsi="Calibri"/>
                <w:b w:val="0"/>
                <w:sz w:val="18"/>
              </w:rPr>
              <w:t>yfinance 1-year daily OHLCV with 3-tier fetch fallback</w:t>
            </w:r>
          </w:p>
        </w:tc>
        <w:tc>
          <w:tcPr>
            <w:tcW w:type="dxa" w:w="2340"/>
            <w:shd w:fill="F2F2F2" w:val="clear"/>
          </w:tcPr>
          <w:p>
            <w:pPr>
              <w:spacing w:before="40" w:after="40"/>
            </w:pPr>
            <w:r/>
            <w:r>
              <w:rPr>
                <w:rFonts w:ascii="Calibri" w:hAnsi="Calibri"/>
                <w:b w:val="0"/>
                <w:sz w:val="18"/>
              </w:rPr>
              <w:t>22 indicators; provides stock_price used by options module for ATM identification</w:t>
            </w:r>
          </w:p>
        </w:tc>
      </w:tr>
      <w:tr>
        <w:tc>
          <w:tcPr>
            <w:tcW w:type="dxa" w:w="2340"/>
          </w:tcPr>
          <w:p>
            <w:pPr>
              <w:spacing w:before="40" w:after="40"/>
            </w:pPr>
            <w:r/>
            <w:r>
              <w:rPr>
                <w:rFonts w:ascii="Calibri" w:hAnsi="Calibri"/>
                <w:b w:val="0"/>
                <w:sz w:val="18"/>
              </w:rPr>
              <w:t>5</w:t>
            </w:r>
          </w:p>
        </w:tc>
        <w:tc>
          <w:tcPr>
            <w:tcW w:type="dxa" w:w="2340"/>
          </w:tcPr>
          <w:p>
            <w:pPr>
              <w:spacing w:before="40" w:after="40"/>
            </w:pPr>
            <w:r/>
            <w:r>
              <w:rPr>
                <w:rFonts w:ascii="Calibri" w:hAnsi="Calibri"/>
                <w:b w:val="0"/>
                <w:sz w:val="18"/>
              </w:rPr>
              <w:t>News + Strategy</w:t>
            </w:r>
          </w:p>
        </w:tc>
        <w:tc>
          <w:tcPr>
            <w:tcW w:type="dxa" w:w="2340"/>
          </w:tcPr>
          <w:p>
            <w:pPr>
              <w:spacing w:before="40" w:after="40"/>
            </w:pPr>
            <w:r/>
            <w:r>
              <w:rPr>
                <w:rFonts w:ascii="Calibri" w:hAnsi="Calibri"/>
                <w:b w:val="0"/>
                <w:sz w:val="18"/>
              </w:rPr>
              <w:t>Google News RSS (5 items) + RSI/VWAP/EMA signal evaluation</w:t>
            </w:r>
          </w:p>
        </w:tc>
        <w:tc>
          <w:tcPr>
            <w:tcW w:type="dxa" w:w="2340"/>
          </w:tcPr>
          <w:p>
            <w:pPr>
              <w:spacing w:before="40" w:after="40"/>
            </w:pPr>
            <w:r/>
            <w:r>
              <w:rPr>
                <w:rFonts w:ascii="Calibri" w:hAnsi="Calibri"/>
                <w:b w:val="0"/>
                <w:sz w:val="18"/>
              </w:rPr>
              <w:t>Independent modules with no cross-dependencies</w:t>
            </w:r>
          </w:p>
        </w:tc>
      </w:tr>
      <w:tr>
        <w:tc>
          <w:tcPr>
            <w:tcW w:type="dxa" w:w="2340"/>
            <w:shd w:fill="F2F2F2" w:val="clear"/>
          </w:tcPr>
          <w:p>
            <w:pPr>
              <w:spacing w:before="40" w:after="40"/>
            </w:pPr>
            <w:r/>
            <w:r>
              <w:rPr>
                <w:rFonts w:ascii="Calibri" w:hAnsi="Calibri"/>
                <w:b w:val="0"/>
                <w:sz w:val="18"/>
              </w:rPr>
              <w:t>6</w:t>
            </w:r>
          </w:p>
        </w:tc>
        <w:tc>
          <w:tcPr>
            <w:tcW w:type="dxa" w:w="2340"/>
            <w:shd w:fill="F2F2F2" w:val="clear"/>
          </w:tcPr>
          <w:p>
            <w:pPr>
              <w:spacing w:before="40" w:after="40"/>
            </w:pPr>
            <w:r/>
            <w:r>
              <w:rPr>
                <w:rFonts w:ascii="Calibri" w:hAnsi="Calibri"/>
                <w:b w:val="0"/>
                <w:sz w:val="18"/>
              </w:rPr>
              <w:t>Options Analysis</w:t>
            </w:r>
          </w:p>
        </w:tc>
        <w:tc>
          <w:tcPr>
            <w:tcW w:type="dxa" w:w="2340"/>
            <w:shd w:fill="F2F2F2" w:val="clear"/>
          </w:tcPr>
          <w:p>
            <w:pPr>
              <w:spacing w:before="40" w:after="40"/>
            </w:pPr>
            <w:r/>
            <w:r>
              <w:rPr>
                <w:rFonts w:ascii="Calibri" w:hAnsi="Calibri"/>
                <w:b w:val="0"/>
                <w:sz w:val="18"/>
              </w:rPr>
              <w:t>yfinance option_chain + 7-strategy scoring engine</w:t>
            </w:r>
          </w:p>
        </w:tc>
        <w:tc>
          <w:tcPr>
            <w:tcW w:type="dxa" w:w="2340"/>
            <w:shd w:fill="F2F2F2" w:val="clear"/>
          </w:tcPr>
          <w:p>
            <w:pPr>
              <w:spacing w:before="40" w:after="40"/>
            </w:pPr>
            <w:r/>
            <w:r>
              <w:rPr>
                <w:rFonts w:ascii="Calibri" w:hAnsi="Calibri"/>
                <w:b w:val="0"/>
                <w:sz w:val="18"/>
              </w:rPr>
              <w:t>Needs stock price from technicals; produces IV, max pain, strategy recommendations</w:t>
            </w:r>
          </w:p>
        </w:tc>
      </w:tr>
      <w:tr>
        <w:tc>
          <w:tcPr>
            <w:tcW w:type="dxa" w:w="2340"/>
          </w:tcPr>
          <w:p>
            <w:pPr>
              <w:spacing w:before="40" w:after="40"/>
            </w:pPr>
            <w:r/>
            <w:r>
              <w:rPr>
                <w:rFonts w:ascii="Calibri" w:hAnsi="Calibri"/>
                <w:b w:val="0"/>
                <w:sz w:val="18"/>
              </w:rPr>
              <w:t>7</w:t>
            </w:r>
          </w:p>
        </w:tc>
        <w:tc>
          <w:tcPr>
            <w:tcW w:type="dxa" w:w="2340"/>
          </w:tcPr>
          <w:p>
            <w:pPr>
              <w:spacing w:before="40" w:after="40"/>
            </w:pPr>
            <w:r/>
            <w:r>
              <w:rPr>
                <w:rFonts w:ascii="Calibri" w:hAnsi="Calibri"/>
                <w:b w:val="0"/>
                <w:sz w:val="18"/>
              </w:rPr>
              <w:t>Backtesting (opt.)</w:t>
            </w:r>
          </w:p>
        </w:tc>
        <w:tc>
          <w:tcPr>
            <w:tcW w:type="dxa" w:w="2340"/>
          </w:tcPr>
          <w:p>
            <w:pPr>
              <w:spacing w:before="40" w:after="40"/>
            </w:pPr>
            <w:r/>
            <w:r>
              <w:rPr>
                <w:rFonts w:ascii="Calibri" w:hAnsi="Calibri"/>
                <w:b w:val="0"/>
                <w:sz w:val="18"/>
              </w:rPr>
              <w:t>Black-Scholes walk-forward simulation on 1-year history</w:t>
            </w:r>
          </w:p>
        </w:tc>
        <w:tc>
          <w:tcPr>
            <w:tcW w:type="dxa" w:w="2340"/>
          </w:tcPr>
          <w:p>
            <w:pPr>
              <w:spacing w:before="40" w:after="40"/>
            </w:pPr>
            <w:r/>
            <w:r>
              <w:rPr>
                <w:rFonts w:ascii="Calibri" w:hAnsi="Calibri"/>
                <w:b w:val="0"/>
                <w:sz w:val="18"/>
              </w:rPr>
              <w:t>Validates strategy recommendations against historical data; activated via --backtest flag</w:t>
            </w:r>
          </w:p>
        </w:tc>
      </w:tr>
      <w:tr>
        <w:tc>
          <w:tcPr>
            <w:tcW w:type="dxa" w:w="2340"/>
            <w:shd w:fill="F2F2F2" w:val="clear"/>
          </w:tcPr>
          <w:p>
            <w:pPr>
              <w:spacing w:before="40" w:after="40"/>
            </w:pPr>
            <w:r/>
            <w:r>
              <w:rPr>
                <w:rFonts w:ascii="Calibri" w:hAnsi="Calibri"/>
                <w:b w:val="0"/>
                <w:sz w:val="18"/>
              </w:rPr>
              <w:t>8</w:t>
            </w:r>
          </w:p>
        </w:tc>
        <w:tc>
          <w:tcPr>
            <w:tcW w:type="dxa" w:w="2340"/>
            <w:shd w:fill="F2F2F2" w:val="clear"/>
          </w:tcPr>
          <w:p>
            <w:pPr>
              <w:spacing w:before="40" w:after="40"/>
            </w:pPr>
            <w:r/>
            <w:r>
              <w:rPr>
                <w:rFonts w:ascii="Calibri" w:hAnsi="Calibri"/>
                <w:b w:val="0"/>
                <w:sz w:val="18"/>
              </w:rPr>
              <w:t>Sentiment</w:t>
            </w:r>
          </w:p>
        </w:tc>
        <w:tc>
          <w:tcPr>
            <w:tcW w:type="dxa" w:w="2340"/>
            <w:shd w:fill="F2F2F2" w:val="clear"/>
          </w:tcPr>
          <w:p>
            <w:pPr>
              <w:spacing w:before="40" w:after="40"/>
            </w:pPr>
            <w:r/>
            <w:r>
              <w:rPr>
                <w:rFonts w:ascii="Calibri" w:hAnsi="Calibri"/>
                <w:b w:val="0"/>
                <w:sz w:val="18"/>
              </w:rPr>
              <w:t>StockTwits API (up to 30 messages with self-tagged sentiment)</w:t>
            </w:r>
          </w:p>
        </w:tc>
        <w:tc>
          <w:tcPr>
            <w:tcW w:type="dxa" w:w="2340"/>
            <w:shd w:fill="F2F2F2" w:val="clear"/>
          </w:tcPr>
          <w:p>
            <w:pPr>
              <w:spacing w:before="40" w:after="40"/>
            </w:pPr>
            <w:r/>
            <w:r>
              <w:rPr>
                <w:rFonts w:ascii="Calibri" w:hAnsi="Calibri"/>
                <w:b w:val="0"/>
                <w:sz w:val="18"/>
              </w:rPr>
              <w:t>Independent; computes bullish/bearish ratio and sentiment score</w:t>
            </w:r>
          </w:p>
        </w:tc>
      </w:tr>
      <w:tr>
        <w:tc>
          <w:tcPr>
            <w:tcW w:type="dxa" w:w="2340"/>
          </w:tcPr>
          <w:p>
            <w:pPr>
              <w:spacing w:before="40" w:after="40"/>
            </w:pPr>
            <w:r/>
            <w:r>
              <w:rPr>
                <w:rFonts w:ascii="Calibri" w:hAnsi="Calibri"/>
                <w:b w:val="0"/>
                <w:sz w:val="18"/>
              </w:rPr>
              <w:t>9</w:t>
            </w:r>
          </w:p>
        </w:tc>
        <w:tc>
          <w:tcPr>
            <w:tcW w:type="dxa" w:w="2340"/>
          </w:tcPr>
          <w:p>
            <w:pPr>
              <w:spacing w:before="40" w:after="40"/>
            </w:pPr>
            <w:r/>
            <w:r>
              <w:rPr>
                <w:rFonts w:ascii="Calibri" w:hAnsi="Calibri"/>
                <w:b w:val="0"/>
                <w:sz w:val="18"/>
              </w:rPr>
              <w:t>AI Summary</w:t>
            </w:r>
          </w:p>
        </w:tc>
        <w:tc>
          <w:tcPr>
            <w:tcW w:type="dxa" w:w="2340"/>
          </w:tcPr>
          <w:p>
            <w:pPr>
              <w:spacing w:before="40" w:after="40"/>
            </w:pPr>
            <w:r/>
            <w:r>
              <w:rPr>
                <w:rFonts w:ascii="Calibri" w:hAnsi="Calibri"/>
                <w:b w:val="0"/>
                <w:sz w:val="18"/>
              </w:rPr>
              <w:t>OpenAI GPT-5 with structured prompt and constrained output</w:t>
            </w:r>
          </w:p>
        </w:tc>
        <w:tc>
          <w:tcPr>
            <w:tcW w:type="dxa" w:w="2340"/>
          </w:tcPr>
          <w:p>
            <w:pPr>
              <w:spacing w:before="40" w:after="40"/>
            </w:pPr>
            <w:r/>
            <w:r>
              <w:rPr>
                <w:rFonts w:ascii="Calibri" w:hAnsi="Calibri"/>
                <w:b w:val="0"/>
                <w:sz w:val="18"/>
              </w:rPr>
              <w:t>Receives all upstream data; generates 300-word analysis per ticker</w:t>
            </w:r>
          </w:p>
        </w:tc>
      </w:tr>
      <w:tr>
        <w:tc>
          <w:tcPr>
            <w:tcW w:type="dxa" w:w="2340"/>
            <w:shd w:fill="F2F2F2" w:val="clear"/>
          </w:tcPr>
          <w:p>
            <w:pPr>
              <w:spacing w:before="40" w:after="40"/>
            </w:pPr>
            <w:r/>
            <w:r>
              <w:rPr>
                <w:rFonts w:ascii="Calibri" w:hAnsi="Calibri"/>
                <w:b w:val="0"/>
                <w:sz w:val="18"/>
              </w:rPr>
              <w:t>10</w:t>
            </w:r>
          </w:p>
        </w:tc>
        <w:tc>
          <w:tcPr>
            <w:tcW w:type="dxa" w:w="2340"/>
            <w:shd w:fill="F2F2F2" w:val="clear"/>
          </w:tcPr>
          <w:p>
            <w:pPr>
              <w:spacing w:before="40" w:after="40"/>
            </w:pPr>
            <w:r/>
            <w:r>
              <w:rPr>
                <w:rFonts w:ascii="Calibri" w:hAnsi="Calibri"/>
                <w:b w:val="0"/>
                <w:sz w:val="18"/>
              </w:rPr>
              <w:t>Report Build</w:t>
            </w:r>
          </w:p>
        </w:tc>
        <w:tc>
          <w:tcPr>
            <w:tcW w:type="dxa" w:w="2340"/>
            <w:shd w:fill="F2F2F2" w:val="clear"/>
          </w:tcPr>
          <w:p>
            <w:pPr>
              <w:spacing w:before="40" w:after="40"/>
            </w:pPr>
            <w:r/>
            <w:r>
              <w:rPr>
                <w:rFonts w:ascii="Calibri" w:hAnsi="Calibri"/>
                <w:b w:val="0"/>
                <w:sz w:val="18"/>
              </w:rPr>
              <w:t>HTML dashboard table + per-ticker detail + strategy cards + calendar</w:t>
            </w:r>
          </w:p>
        </w:tc>
        <w:tc>
          <w:tcPr>
            <w:tcW w:type="dxa" w:w="2340"/>
            <w:shd w:fill="F2F2F2" w:val="clear"/>
          </w:tcPr>
          <w:p>
            <w:pPr>
              <w:spacing w:before="40" w:after="40"/>
            </w:pPr>
            <w:r/>
            <w:r>
              <w:rPr>
                <w:rFonts w:ascii="Calibri" w:hAnsi="Calibri"/>
                <w:b w:val="0"/>
                <w:sz w:val="18"/>
              </w:rPr>
              <w:t>Inline CSS for email client compatibility (Gmail, Outlook)</w:t>
            </w:r>
          </w:p>
        </w:tc>
      </w:tr>
      <w:tr>
        <w:tc>
          <w:tcPr>
            <w:tcW w:type="dxa" w:w="2340"/>
          </w:tcPr>
          <w:p>
            <w:pPr>
              <w:spacing w:before="40" w:after="40"/>
            </w:pPr>
            <w:r/>
            <w:r>
              <w:rPr>
                <w:rFonts w:ascii="Calibri" w:hAnsi="Calibri"/>
                <w:b w:val="0"/>
                <w:sz w:val="18"/>
              </w:rPr>
              <w:t>11</w:t>
            </w:r>
          </w:p>
        </w:tc>
        <w:tc>
          <w:tcPr>
            <w:tcW w:type="dxa" w:w="2340"/>
          </w:tcPr>
          <w:p>
            <w:pPr>
              <w:spacing w:before="40" w:after="40"/>
            </w:pPr>
            <w:r/>
            <w:r>
              <w:rPr>
                <w:rFonts w:ascii="Calibri" w:hAnsi="Calibri"/>
                <w:b w:val="0"/>
                <w:sz w:val="18"/>
              </w:rPr>
              <w:t>Delivery</w:t>
            </w:r>
          </w:p>
        </w:tc>
        <w:tc>
          <w:tcPr>
            <w:tcW w:type="dxa" w:w="2340"/>
          </w:tcPr>
          <w:p>
            <w:pPr>
              <w:spacing w:before="40" w:after="40"/>
            </w:pPr>
            <w:r/>
            <w:r>
              <w:rPr>
                <w:rFonts w:ascii="Calibri" w:hAnsi="Calibri"/>
                <w:b w:val="0"/>
                <w:sz w:val="18"/>
              </w:rPr>
              <w:t>Gmail SMTP (timer) or HTTP response (API) or terminal (CLI)</w:t>
            </w:r>
          </w:p>
        </w:tc>
        <w:tc>
          <w:tcPr>
            <w:tcW w:type="dxa" w:w="2340"/>
          </w:tcPr>
          <w:p>
            <w:pPr>
              <w:spacing w:before="40" w:after="40"/>
            </w:pPr>
            <w:r/>
            <w:r>
              <w:rPr>
                <w:rFonts w:ascii="Calibri" w:hAnsi="Calibri"/>
                <w:b w:val="0"/>
                <w:sz w:val="18"/>
              </w:rPr>
              <w:t>Email includes full dashboard; API returns HTML or JSON</w:t>
            </w:r>
          </w:p>
        </w:tc>
      </w:tr>
    </w:tbl>
    <w:p>
      <w:pPr>
        <w:spacing w:before="0" w:after="160"/>
      </w:pPr>
      <w:r>
        <w:rPr>
          <w:sz w:val="4"/>
        </w:rPr>
      </w:r>
    </w:p>
    <w:p>
      <w:pPr>
        <w:pStyle w:val="Heading2"/>
      </w:pPr>
      <w:r>
        <w:rPr>
          <w:rFonts w:ascii="Calibri Light" w:hAnsi="Calibri Light"/>
          <w:color w:val="2B579A"/>
        </w:rPr>
        <w:t>3.2 Data Sources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val="clear"/>
          </w:tcPr>
          <w:p>
            <w:pPr>
              <w:spacing w:before="40" w:after="40"/>
            </w:pPr>
            <w:r/>
            <w:r>
              <w:rPr>
                <w:rFonts w:ascii="Calibri" w:hAnsi="Calibri"/>
                <w:b/>
                <w:color w:val="FFFFFF"/>
                <w:sz w:val="19"/>
              </w:rPr>
              <w:t>Source</w:t>
            </w:r>
          </w:p>
        </w:tc>
        <w:tc>
          <w:tcPr>
            <w:tcW w:type="dxa" w:w="1872"/>
            <w:shd w:fill="2B579A" w:val="clear"/>
          </w:tcPr>
          <w:p>
            <w:pPr>
              <w:spacing w:before="40" w:after="40"/>
            </w:pPr>
            <w:r/>
            <w:r>
              <w:rPr>
                <w:rFonts w:ascii="Calibri" w:hAnsi="Calibri"/>
                <w:b/>
                <w:color w:val="FFFFFF"/>
                <w:sz w:val="19"/>
              </w:rPr>
              <w:t>Data Provided</w:t>
            </w:r>
          </w:p>
        </w:tc>
        <w:tc>
          <w:tcPr>
            <w:tcW w:type="dxa" w:w="1872"/>
            <w:shd w:fill="2B579A" w:val="clear"/>
          </w:tcPr>
          <w:p>
            <w:pPr>
              <w:spacing w:before="40" w:after="40"/>
            </w:pPr>
            <w:r/>
            <w:r>
              <w:rPr>
                <w:rFonts w:ascii="Calibri" w:hAnsi="Calibri"/>
                <w:b/>
                <w:color w:val="FFFFFF"/>
                <w:sz w:val="19"/>
              </w:rPr>
              <w:t>Cost</w:t>
            </w:r>
          </w:p>
        </w:tc>
        <w:tc>
          <w:tcPr>
            <w:tcW w:type="dxa" w:w="1872"/>
            <w:shd w:fill="2B579A" w:val="clear"/>
          </w:tcPr>
          <w:p>
            <w:pPr>
              <w:spacing w:before="40" w:after="40"/>
            </w:pPr>
            <w:r/>
            <w:r>
              <w:rPr>
                <w:rFonts w:ascii="Calibri" w:hAnsi="Calibri"/>
                <w:b/>
                <w:color w:val="FFFFFF"/>
                <w:sz w:val="19"/>
              </w:rPr>
              <w:t>Auth Required</w:t>
            </w:r>
          </w:p>
        </w:tc>
        <w:tc>
          <w:tcPr>
            <w:tcW w:type="dxa" w:w="1872"/>
            <w:shd w:fill="2B579A" w:val="clear"/>
          </w:tcPr>
          <w:p>
            <w:pPr>
              <w:spacing w:before="40" w:after="40"/>
            </w:pPr>
            <w:r/>
            <w:r>
              <w:rPr>
                <w:rFonts w:ascii="Calibri" w:hAnsi="Calibri"/>
                <w:b/>
                <w:color w:val="FFFFFF"/>
                <w:sz w:val="19"/>
              </w:rPr>
              <w:t>Reliability</w:t>
            </w:r>
          </w:p>
        </w:tc>
      </w:tr>
      <w:tr>
        <w:tc>
          <w:tcPr>
            <w:tcW w:type="dxa" w:w="1872"/>
          </w:tcPr>
          <w:p>
            <w:pPr>
              <w:spacing w:before="40" w:after="40"/>
            </w:pPr>
            <w:r/>
            <w:r>
              <w:rPr>
                <w:rFonts w:ascii="Calibri" w:hAnsi="Calibri"/>
                <w:b w:val="0"/>
                <w:sz w:val="18"/>
              </w:rPr>
              <w:t>yfinance (v0.2.65)</w:t>
            </w:r>
          </w:p>
        </w:tc>
        <w:tc>
          <w:tcPr>
            <w:tcW w:type="dxa" w:w="1872"/>
          </w:tcPr>
          <w:p>
            <w:pPr>
              <w:spacing w:before="40" w:after="40"/>
            </w:pPr>
            <w:r/>
            <w:r>
              <w:rPr>
                <w:rFonts w:ascii="Calibri" w:hAnsi="Calibri"/>
                <w:b w:val="0"/>
                <w:sz w:val="18"/>
              </w:rPr>
              <w:t>OHLCV, .info (182 fields), options chains, splits, calendar</w:t>
            </w:r>
          </w:p>
        </w:tc>
        <w:tc>
          <w:tcPr>
            <w:tcW w:type="dxa" w:w="1872"/>
          </w:tcPr>
          <w:p>
            <w:pPr>
              <w:spacing w:before="40" w:after="40"/>
            </w:pPr>
            <w:r/>
            <w:r>
              <w:rPr>
                <w:rFonts w:ascii="Calibri" w:hAnsi="Calibri"/>
                <w:b w:val="0"/>
                <w:sz w:val="18"/>
              </w:rPr>
              <w:t>Free</w:t>
            </w:r>
          </w:p>
        </w:tc>
        <w:tc>
          <w:tcPr>
            <w:tcW w:type="dxa" w:w="1872"/>
          </w:tcPr>
          <w:p>
            <w:pPr>
              <w:spacing w:before="40" w:after="40"/>
            </w:pPr>
            <w:r/>
            <w:r>
              <w:rPr>
                <w:rFonts w:ascii="Calibri" w:hAnsi="Calibri"/>
                <w:b w:val="0"/>
                <w:sz w:val="18"/>
              </w:rPr>
              <w:t>None</w:t>
            </w:r>
          </w:p>
        </w:tc>
        <w:tc>
          <w:tcPr>
            <w:tcW w:type="dxa" w:w="1872"/>
          </w:tcPr>
          <w:p>
            <w:pPr>
              <w:spacing w:before="40" w:after="40"/>
            </w:pPr>
            <w:r/>
            <w:r>
              <w:rPr>
                <w:rFonts w:ascii="Calibri" w:hAnsi="Calibri"/>
                <w:b w:val="0"/>
                <w:sz w:val="18"/>
              </w:rPr>
              <w:t>Good -- 3-tier fallback handles edge cases</w:t>
            </w:r>
          </w:p>
        </w:tc>
      </w:tr>
      <w:tr>
        <w:tc>
          <w:tcPr>
            <w:tcW w:type="dxa" w:w="1872"/>
            <w:shd w:fill="F2F2F2" w:val="clear"/>
          </w:tcPr>
          <w:p>
            <w:pPr>
              <w:spacing w:before="40" w:after="40"/>
            </w:pPr>
            <w:r/>
            <w:r>
              <w:rPr>
                <w:rFonts w:ascii="Calibri" w:hAnsi="Calibri"/>
                <w:b w:val="0"/>
                <w:sz w:val="18"/>
              </w:rPr>
              <w:t>StockTwits API</w:t>
            </w:r>
          </w:p>
        </w:tc>
        <w:tc>
          <w:tcPr>
            <w:tcW w:type="dxa" w:w="1872"/>
            <w:shd w:fill="F2F2F2" w:val="clear"/>
          </w:tcPr>
          <w:p>
            <w:pPr>
              <w:spacing w:before="40" w:after="40"/>
            </w:pPr>
            <w:r/>
            <w:r>
              <w:rPr>
                <w:rFonts w:ascii="Calibri" w:hAnsi="Calibri"/>
                <w:b w:val="0"/>
                <w:sz w:val="18"/>
              </w:rPr>
              <w:t>30 messages with user-tagged sentiment (Bullish/Bearish)</w:t>
            </w:r>
          </w:p>
        </w:tc>
        <w:tc>
          <w:tcPr>
            <w:tcW w:type="dxa" w:w="1872"/>
            <w:shd w:fill="F2F2F2" w:val="clear"/>
          </w:tcPr>
          <w:p>
            <w:pPr>
              <w:spacing w:before="40" w:after="40"/>
            </w:pPr>
            <w:r/>
            <w:r>
              <w:rPr>
                <w:rFonts w:ascii="Calibri" w:hAnsi="Calibri"/>
                <w:b w:val="0"/>
                <w:sz w:val="18"/>
              </w:rPr>
              <w:t>Free</w:t>
            </w:r>
          </w:p>
        </w:tc>
        <w:tc>
          <w:tcPr>
            <w:tcW w:type="dxa" w:w="1872"/>
            <w:shd w:fill="F2F2F2" w:val="clear"/>
          </w:tcPr>
          <w:p>
            <w:pPr>
              <w:spacing w:before="40" w:after="40"/>
            </w:pPr>
            <w:r/>
            <w:r>
              <w:rPr>
                <w:rFonts w:ascii="Calibri" w:hAnsi="Calibri"/>
                <w:b w:val="0"/>
                <w:sz w:val="18"/>
              </w:rPr>
              <w:t>None</w:t>
            </w:r>
          </w:p>
        </w:tc>
        <w:tc>
          <w:tcPr>
            <w:tcW w:type="dxa" w:w="1872"/>
            <w:shd w:fill="F2F2F2" w:val="clear"/>
          </w:tcPr>
          <w:p>
            <w:pPr>
              <w:spacing w:before="40" w:after="40"/>
            </w:pPr>
            <w:r/>
            <w:r>
              <w:rPr>
                <w:rFonts w:ascii="Calibri" w:hAnsi="Calibri"/>
                <w:b w:val="0"/>
                <w:sz w:val="18"/>
              </w:rPr>
              <w:t>Moderate -- undocumented rate limits, currently 403</w:t>
            </w:r>
          </w:p>
        </w:tc>
      </w:tr>
      <w:tr>
        <w:tc>
          <w:tcPr>
            <w:tcW w:type="dxa" w:w="1872"/>
          </w:tcPr>
          <w:p>
            <w:pPr>
              <w:spacing w:before="40" w:after="40"/>
            </w:pPr>
            <w:r/>
            <w:r>
              <w:rPr>
                <w:rFonts w:ascii="Calibri" w:hAnsi="Calibri"/>
                <w:b w:val="0"/>
                <w:sz w:val="18"/>
              </w:rPr>
              <w:t>Google News RSS</w:t>
            </w:r>
          </w:p>
        </w:tc>
        <w:tc>
          <w:tcPr>
            <w:tcW w:type="dxa" w:w="1872"/>
          </w:tcPr>
          <w:p>
            <w:pPr>
              <w:spacing w:before="40" w:after="40"/>
            </w:pPr>
            <w:r/>
            <w:r>
              <w:rPr>
                <w:rFonts w:ascii="Calibri" w:hAnsi="Calibri"/>
                <w:b w:val="0"/>
                <w:sz w:val="18"/>
              </w:rPr>
              <w:t>Top 5 news items with titles and article content</w:t>
            </w:r>
          </w:p>
        </w:tc>
        <w:tc>
          <w:tcPr>
            <w:tcW w:type="dxa" w:w="1872"/>
          </w:tcPr>
          <w:p>
            <w:pPr>
              <w:spacing w:before="40" w:after="40"/>
            </w:pPr>
            <w:r/>
            <w:r>
              <w:rPr>
                <w:rFonts w:ascii="Calibri" w:hAnsi="Calibri"/>
                <w:b w:val="0"/>
                <w:sz w:val="18"/>
              </w:rPr>
              <w:t>Free</w:t>
            </w:r>
          </w:p>
        </w:tc>
        <w:tc>
          <w:tcPr>
            <w:tcW w:type="dxa" w:w="1872"/>
          </w:tcPr>
          <w:p>
            <w:pPr>
              <w:spacing w:before="40" w:after="40"/>
            </w:pPr>
            <w:r/>
            <w:r>
              <w:rPr>
                <w:rFonts w:ascii="Calibri" w:hAnsi="Calibri"/>
                <w:b w:val="0"/>
                <w:sz w:val="18"/>
              </w:rPr>
              <w:t>None</w:t>
            </w:r>
          </w:p>
        </w:tc>
        <w:tc>
          <w:tcPr>
            <w:tcW w:type="dxa" w:w="1872"/>
          </w:tcPr>
          <w:p>
            <w:pPr>
              <w:spacing w:before="40" w:after="40"/>
            </w:pPr>
            <w:r/>
            <w:r>
              <w:rPr>
                <w:rFonts w:ascii="Calibri" w:hAnsi="Calibri"/>
                <w:b w:val="0"/>
                <w:sz w:val="18"/>
              </w:rPr>
              <w:t>Moderate -- paywalls, bot detection, 15-60 min lag</w:t>
            </w:r>
          </w:p>
        </w:tc>
      </w:tr>
      <w:tr>
        <w:tc>
          <w:tcPr>
            <w:tcW w:type="dxa" w:w="1872"/>
            <w:shd w:fill="F2F2F2" w:val="clear"/>
          </w:tcPr>
          <w:p>
            <w:pPr>
              <w:spacing w:before="40" w:after="40"/>
            </w:pPr>
            <w:r/>
            <w:r>
              <w:rPr>
                <w:rFonts w:ascii="Calibri" w:hAnsi="Calibri"/>
                <w:b w:val="0"/>
                <w:sz w:val="18"/>
              </w:rPr>
              <w:t>OpenAI GPT-5</w:t>
            </w:r>
          </w:p>
        </w:tc>
        <w:tc>
          <w:tcPr>
            <w:tcW w:type="dxa" w:w="1872"/>
            <w:shd w:fill="F2F2F2" w:val="clear"/>
          </w:tcPr>
          <w:p>
            <w:pPr>
              <w:spacing w:before="40" w:after="40"/>
            </w:pPr>
            <w:r/>
            <w:r>
              <w:rPr>
                <w:rFonts w:ascii="Calibri" w:hAnsi="Calibri"/>
                <w:b w:val="0"/>
                <w:sz w:val="18"/>
              </w:rPr>
              <w:t>300-word structured analysis per ticker</w:t>
            </w:r>
          </w:p>
        </w:tc>
        <w:tc>
          <w:tcPr>
            <w:tcW w:type="dxa" w:w="1872"/>
            <w:shd w:fill="F2F2F2" w:val="clear"/>
          </w:tcPr>
          <w:p>
            <w:pPr>
              <w:spacing w:before="40" w:after="40"/>
            </w:pPr>
            <w:r/>
            <w:r>
              <w:rPr>
                <w:rFonts w:ascii="Calibri" w:hAnsi="Calibri"/>
                <w:b w:val="0"/>
                <w:sz w:val="18"/>
              </w:rPr>
              <w:t>~$0.01/1K tokens</w:t>
            </w:r>
          </w:p>
        </w:tc>
        <w:tc>
          <w:tcPr>
            <w:tcW w:type="dxa" w:w="1872"/>
            <w:shd w:fill="F2F2F2" w:val="clear"/>
          </w:tcPr>
          <w:p>
            <w:pPr>
              <w:spacing w:before="40" w:after="40"/>
            </w:pPr>
            <w:r/>
            <w:r>
              <w:rPr>
                <w:rFonts w:ascii="Calibri" w:hAnsi="Calibri"/>
                <w:b w:val="0"/>
                <w:sz w:val="18"/>
              </w:rPr>
              <w:t>API Key</w:t>
            </w:r>
          </w:p>
        </w:tc>
        <w:tc>
          <w:tcPr>
            <w:tcW w:type="dxa" w:w="1872"/>
            <w:shd w:fill="F2F2F2" w:val="clear"/>
          </w:tcPr>
          <w:p>
            <w:pPr>
              <w:spacing w:before="40" w:after="40"/>
            </w:pPr>
            <w:r/>
            <w:r>
              <w:rPr>
                <w:rFonts w:ascii="Calibri" w:hAnsi="Calibri"/>
                <w:b w:val="0"/>
                <w:sz w:val="18"/>
              </w:rPr>
              <w:t>High -- consistent structured output</w:t>
            </w:r>
          </w:p>
        </w:tc>
      </w:tr>
    </w:tbl>
    <w:p>
      <w:r>
        <w:br w:type="page"/>
      </w:r>
    </w:p>
    <w:p>
      <w:pPr>
        <w:pStyle w:val="Heading1"/>
      </w:pPr>
      <w:r>
        <w:rPr>
          <w:rFonts w:ascii="Calibri Light" w:hAnsi="Calibri Light"/>
          <w:color w:val="2B579A"/>
        </w:rPr>
        <w:t>4. Technical Analysis Engine</w:t>
      </w:r>
    </w:p>
    <w:p>
      <w:pPr>
        <w:spacing w:after="120"/>
      </w:pPr>
      <w:r>
        <w:rPr>
          <w:rFonts w:ascii="Calibri" w:hAnsi="Calibri"/>
          <w:color w:val="333333"/>
          <w:sz w:val="21"/>
        </w:rPr>
        <w:t>The technical analysis module computes 22 indicators per ticker from one year of daily OHLCV (Open, High, Low, Close, Volume) data. These indicators span five categories: trend, momentum, volatility, volume, and price structure. Together, they provide a comprehensive view of each stock's current technical posture.</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22 technical indicators computed per ticker per run</w:t>
      </w:r>
    </w:p>
    <w:p>
      <w:pPr>
        <w:spacing w:before="0" w:after="80"/>
      </w:pPr>
      <w:r>
        <w:rPr>
          <w:sz w:val="4"/>
        </w:rPr>
      </w:r>
    </w:p>
    <w:p>
      <w:pPr>
        <w:pStyle w:val="Heading2"/>
      </w:pPr>
      <w:r>
        <w:rPr>
          <w:rFonts w:ascii="Calibri Light" w:hAnsi="Calibri Light"/>
          <w:color w:val="2B579A"/>
        </w:rPr>
        <w:t>4.1 Technical Indicators by Category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spacing w:before="40" w:after="40"/>
            </w:pPr>
            <w:r/>
            <w:r>
              <w:rPr>
                <w:rFonts w:ascii="Calibri" w:hAnsi="Calibri"/>
                <w:b/>
                <w:color w:val="FFFFFF"/>
                <w:sz w:val="19"/>
              </w:rPr>
              <w:t>Category</w:t>
            </w:r>
          </w:p>
        </w:tc>
        <w:tc>
          <w:tcPr>
            <w:tcW w:type="dxa" w:w="2340"/>
            <w:shd w:fill="2B579A" w:val="clear"/>
          </w:tcPr>
          <w:p>
            <w:pPr>
              <w:spacing w:before="40" w:after="40"/>
            </w:pPr>
            <w:r/>
            <w:r>
              <w:rPr>
                <w:rFonts w:ascii="Calibri" w:hAnsi="Calibri"/>
                <w:b/>
                <w:color w:val="FFFFFF"/>
                <w:sz w:val="19"/>
              </w:rPr>
              <w:t>Indicator</w:t>
            </w:r>
          </w:p>
        </w:tc>
        <w:tc>
          <w:tcPr>
            <w:tcW w:type="dxa" w:w="2340"/>
            <w:shd w:fill="2B579A" w:val="clear"/>
          </w:tcPr>
          <w:p>
            <w:pPr>
              <w:spacing w:before="40" w:after="40"/>
            </w:pPr>
            <w:r/>
            <w:r>
              <w:rPr>
                <w:rFonts w:ascii="Calibri" w:hAnsi="Calibri"/>
                <w:b/>
                <w:color w:val="FFFFFF"/>
                <w:sz w:val="19"/>
              </w:rPr>
              <w:t>Method / Description</w:t>
            </w:r>
          </w:p>
        </w:tc>
        <w:tc>
          <w:tcPr>
            <w:tcW w:type="dxa" w:w="2340"/>
            <w:shd w:fill="2B579A" w:val="clear"/>
          </w:tcPr>
          <w:p>
            <w:pPr>
              <w:spacing w:before="40" w:after="40"/>
            </w:pPr>
            <w:r/>
            <w:r>
              <w:rPr>
                <w:rFonts w:ascii="Calibri" w:hAnsi="Calibri"/>
                <w:b/>
                <w:color w:val="FFFFFF"/>
                <w:sz w:val="19"/>
              </w:rPr>
              <w:t>Signal Interpretation</w:t>
            </w:r>
          </w:p>
        </w:tc>
      </w:tr>
      <w:tr>
        <w:tc>
          <w:tcPr>
            <w:tcW w:type="dxa" w:w="2340"/>
          </w:tcPr>
          <w:p>
            <w:pPr>
              <w:spacing w:before="40" w:after="40"/>
            </w:pPr>
            <w:r/>
            <w:r>
              <w:rPr>
                <w:rFonts w:ascii="Calibri" w:hAnsi="Calibri"/>
                <w:b w:val="0"/>
                <w:sz w:val="18"/>
              </w:rPr>
              <w:t>Trend</w:t>
            </w:r>
          </w:p>
        </w:tc>
        <w:tc>
          <w:tcPr>
            <w:tcW w:type="dxa" w:w="2340"/>
          </w:tcPr>
          <w:p>
            <w:pPr>
              <w:spacing w:before="40" w:after="40"/>
            </w:pPr>
            <w:r/>
            <w:r>
              <w:rPr>
                <w:rFonts w:ascii="Calibri" w:hAnsi="Calibri"/>
                <w:b w:val="0"/>
                <w:sz w:val="18"/>
              </w:rPr>
              <w:t>EMA(9), EMA(20)</w:t>
            </w:r>
          </w:p>
        </w:tc>
        <w:tc>
          <w:tcPr>
            <w:tcW w:type="dxa" w:w="2340"/>
          </w:tcPr>
          <w:p>
            <w:pPr>
              <w:spacing w:before="40" w:after="40"/>
            </w:pPr>
            <w:r/>
            <w:r>
              <w:rPr>
                <w:rFonts w:ascii="Calibri" w:hAnsi="Calibri"/>
                <w:b w:val="0"/>
                <w:sz w:val="18"/>
              </w:rPr>
              <w:t>Exponential moving averages</w:t>
            </w:r>
          </w:p>
        </w:tc>
        <w:tc>
          <w:tcPr>
            <w:tcW w:type="dxa" w:w="2340"/>
          </w:tcPr>
          <w:p>
            <w:pPr>
              <w:spacing w:before="40" w:after="40"/>
            </w:pPr>
            <w:r/>
            <w:r>
              <w:rPr>
                <w:rFonts w:ascii="Calibri" w:hAnsi="Calibri"/>
                <w:b w:val="0"/>
                <w:sz w:val="18"/>
              </w:rPr>
              <w:t>Short-term trend direction; crossovers signal momentum shifts</w:t>
            </w:r>
          </w:p>
        </w:tc>
      </w:tr>
      <w:tr>
        <w:tc>
          <w:tcPr>
            <w:tcW w:type="dxa" w:w="2340"/>
            <w:shd w:fill="F2F2F2" w:val="clear"/>
          </w:tcPr>
          <w:p>
            <w:pPr>
              <w:spacing w:before="40" w:after="40"/>
            </w:pPr>
            <w:r/>
            <w:r>
              <w:rPr>
                <w:rFonts w:ascii="Calibri" w:hAnsi="Calibri"/>
                <w:b w:val="0"/>
                <w:sz w:val="18"/>
              </w:rPr>
              <w:t>Trend</w:t>
            </w:r>
          </w:p>
        </w:tc>
        <w:tc>
          <w:tcPr>
            <w:tcW w:type="dxa" w:w="2340"/>
            <w:shd w:fill="F2F2F2" w:val="clear"/>
          </w:tcPr>
          <w:p>
            <w:pPr>
              <w:spacing w:before="40" w:after="40"/>
            </w:pPr>
            <w:r/>
            <w:r>
              <w:rPr>
                <w:rFonts w:ascii="Calibri" w:hAnsi="Calibri"/>
                <w:b w:val="0"/>
                <w:sz w:val="18"/>
              </w:rPr>
              <w:t>SMA(50)</w:t>
            </w:r>
          </w:p>
        </w:tc>
        <w:tc>
          <w:tcPr>
            <w:tcW w:type="dxa" w:w="2340"/>
            <w:shd w:fill="F2F2F2" w:val="clear"/>
          </w:tcPr>
          <w:p>
            <w:pPr>
              <w:spacing w:before="40" w:after="40"/>
            </w:pPr>
            <w:r/>
            <w:r>
              <w:rPr>
                <w:rFonts w:ascii="Calibri" w:hAnsi="Calibri"/>
                <w:b w:val="0"/>
                <w:sz w:val="18"/>
              </w:rPr>
              <w:t>Simple moving average, 50-day window</w:t>
            </w:r>
          </w:p>
        </w:tc>
        <w:tc>
          <w:tcPr>
            <w:tcW w:type="dxa" w:w="2340"/>
            <w:shd w:fill="F2F2F2" w:val="clear"/>
          </w:tcPr>
          <w:p>
            <w:pPr>
              <w:spacing w:before="40" w:after="40"/>
            </w:pPr>
            <w:r/>
            <w:r>
              <w:rPr>
                <w:rFonts w:ascii="Calibri" w:hAnsi="Calibri"/>
                <w:b w:val="0"/>
                <w:sz w:val="18"/>
              </w:rPr>
              <w:t>Medium-term trend; price above = bullish</w:t>
            </w:r>
          </w:p>
        </w:tc>
      </w:tr>
      <w:tr>
        <w:tc>
          <w:tcPr>
            <w:tcW w:type="dxa" w:w="2340"/>
          </w:tcPr>
          <w:p>
            <w:pPr>
              <w:spacing w:before="40" w:after="40"/>
            </w:pPr>
            <w:r/>
            <w:r>
              <w:rPr>
                <w:rFonts w:ascii="Calibri" w:hAnsi="Calibri"/>
                <w:b w:val="0"/>
                <w:sz w:val="18"/>
              </w:rPr>
              <w:t>Trend</w:t>
            </w:r>
          </w:p>
        </w:tc>
        <w:tc>
          <w:tcPr>
            <w:tcW w:type="dxa" w:w="2340"/>
          </w:tcPr>
          <w:p>
            <w:pPr>
              <w:spacing w:before="40" w:after="40"/>
            </w:pPr>
            <w:r/>
            <w:r>
              <w:rPr>
                <w:rFonts w:ascii="Calibri" w:hAnsi="Calibri"/>
                <w:b w:val="0"/>
                <w:sz w:val="18"/>
              </w:rPr>
              <w:t>SMA(200)</w:t>
            </w:r>
          </w:p>
        </w:tc>
        <w:tc>
          <w:tcPr>
            <w:tcW w:type="dxa" w:w="2340"/>
          </w:tcPr>
          <w:p>
            <w:pPr>
              <w:spacing w:before="40" w:after="40"/>
            </w:pPr>
            <w:r/>
            <w:r>
              <w:rPr>
                <w:rFonts w:ascii="Calibri" w:hAnsi="Calibri"/>
                <w:b w:val="0"/>
                <w:sz w:val="18"/>
              </w:rPr>
              <w:t>Simple moving average, 200-day window (requires 1-year data)</w:t>
            </w:r>
          </w:p>
        </w:tc>
        <w:tc>
          <w:tcPr>
            <w:tcW w:type="dxa" w:w="2340"/>
          </w:tcPr>
          <w:p>
            <w:pPr>
              <w:spacing w:before="40" w:after="40"/>
            </w:pPr>
            <w:r/>
            <w:r>
              <w:rPr>
                <w:rFonts w:ascii="Calibri" w:hAnsi="Calibri"/>
                <w:b w:val="0"/>
                <w:sz w:val="18"/>
              </w:rPr>
              <w:t>Long-term secular trend; price above = bull market</w:t>
            </w:r>
          </w:p>
        </w:tc>
      </w:tr>
      <w:tr>
        <w:tc>
          <w:tcPr>
            <w:tcW w:type="dxa" w:w="2340"/>
            <w:shd w:fill="F2F2F2" w:val="clear"/>
          </w:tcPr>
          <w:p>
            <w:pPr>
              <w:spacing w:before="40" w:after="40"/>
            </w:pPr>
            <w:r/>
            <w:r>
              <w:rPr>
                <w:rFonts w:ascii="Calibri" w:hAnsi="Calibri"/>
                <w:b w:val="0"/>
                <w:sz w:val="18"/>
              </w:rPr>
              <w:t>Momentum</w:t>
            </w:r>
          </w:p>
        </w:tc>
        <w:tc>
          <w:tcPr>
            <w:tcW w:type="dxa" w:w="2340"/>
            <w:shd w:fill="F2F2F2" w:val="clear"/>
          </w:tcPr>
          <w:p>
            <w:pPr>
              <w:spacing w:before="40" w:after="40"/>
            </w:pPr>
            <w:r/>
            <w:r>
              <w:rPr>
                <w:rFonts w:ascii="Calibri" w:hAnsi="Calibri"/>
                <w:b w:val="0"/>
                <w:sz w:val="18"/>
              </w:rPr>
              <w:t>RSI(14)</w:t>
            </w:r>
          </w:p>
        </w:tc>
        <w:tc>
          <w:tcPr>
            <w:tcW w:type="dxa" w:w="2340"/>
            <w:shd w:fill="F2F2F2" w:val="clear"/>
          </w:tcPr>
          <w:p>
            <w:pPr>
              <w:spacing w:before="40" w:after="40"/>
            </w:pPr>
            <w:r/>
            <w:r>
              <w:rPr>
                <w:rFonts w:ascii="Calibri" w:hAnsi="Calibri"/>
                <w:b w:val="0"/>
                <w:sz w:val="18"/>
              </w:rPr>
              <w:t>Relative Strength Index via Wilder's smoothing</w:t>
            </w:r>
          </w:p>
        </w:tc>
        <w:tc>
          <w:tcPr>
            <w:tcW w:type="dxa" w:w="2340"/>
            <w:shd w:fill="F2F2F2" w:val="clear"/>
          </w:tcPr>
          <w:p>
            <w:pPr>
              <w:spacing w:before="40" w:after="40"/>
            </w:pPr>
            <w:r/>
            <w:r>
              <w:rPr>
                <w:rFonts w:ascii="Calibri" w:hAnsi="Calibri"/>
                <w:b w:val="0"/>
                <w:sz w:val="18"/>
              </w:rPr>
              <w:t>&lt;30 = oversold, &gt;70 = overbought</w:t>
            </w:r>
          </w:p>
        </w:tc>
      </w:tr>
      <w:tr>
        <w:tc>
          <w:tcPr>
            <w:tcW w:type="dxa" w:w="2340"/>
          </w:tcPr>
          <w:p>
            <w:pPr>
              <w:spacing w:before="40" w:after="40"/>
            </w:pPr>
            <w:r/>
            <w:r>
              <w:rPr>
                <w:rFonts w:ascii="Calibri" w:hAnsi="Calibri"/>
                <w:b w:val="0"/>
                <w:sz w:val="18"/>
              </w:rPr>
              <w:t>Momentum</w:t>
            </w:r>
          </w:p>
        </w:tc>
        <w:tc>
          <w:tcPr>
            <w:tcW w:type="dxa" w:w="2340"/>
          </w:tcPr>
          <w:p>
            <w:pPr>
              <w:spacing w:before="40" w:after="40"/>
            </w:pPr>
            <w:r/>
            <w:r>
              <w:rPr>
                <w:rFonts w:ascii="Calibri" w:hAnsi="Calibri"/>
                <w:b w:val="0"/>
                <w:sz w:val="18"/>
              </w:rPr>
              <w:t>MACD Line</w:t>
            </w:r>
          </w:p>
        </w:tc>
        <w:tc>
          <w:tcPr>
            <w:tcW w:type="dxa" w:w="2340"/>
          </w:tcPr>
          <w:p>
            <w:pPr>
              <w:spacing w:before="40" w:after="40"/>
            </w:pPr>
            <w:r/>
            <w:r>
              <w:rPr>
                <w:rFonts w:ascii="Calibri" w:hAnsi="Calibri"/>
                <w:b w:val="0"/>
                <w:sz w:val="18"/>
              </w:rPr>
              <w:t>EMA(12) - EMA(26)</w:t>
            </w:r>
          </w:p>
        </w:tc>
        <w:tc>
          <w:tcPr>
            <w:tcW w:type="dxa" w:w="2340"/>
          </w:tcPr>
          <w:p>
            <w:pPr>
              <w:spacing w:before="40" w:after="40"/>
            </w:pPr>
            <w:r/>
            <w:r>
              <w:rPr>
                <w:rFonts w:ascii="Calibri" w:hAnsi="Calibri"/>
                <w:b w:val="0"/>
                <w:sz w:val="18"/>
              </w:rPr>
              <w:t>Positive = bullish momentum</w:t>
            </w:r>
          </w:p>
        </w:tc>
      </w:tr>
      <w:tr>
        <w:tc>
          <w:tcPr>
            <w:tcW w:type="dxa" w:w="2340"/>
            <w:shd w:fill="F2F2F2" w:val="clear"/>
          </w:tcPr>
          <w:p>
            <w:pPr>
              <w:spacing w:before="40" w:after="40"/>
            </w:pPr>
            <w:r/>
            <w:r>
              <w:rPr>
                <w:rFonts w:ascii="Calibri" w:hAnsi="Calibri"/>
                <w:b w:val="0"/>
                <w:sz w:val="18"/>
              </w:rPr>
              <w:t>Momentum</w:t>
            </w:r>
          </w:p>
        </w:tc>
        <w:tc>
          <w:tcPr>
            <w:tcW w:type="dxa" w:w="2340"/>
            <w:shd w:fill="F2F2F2" w:val="clear"/>
          </w:tcPr>
          <w:p>
            <w:pPr>
              <w:spacing w:before="40" w:after="40"/>
            </w:pPr>
            <w:r/>
            <w:r>
              <w:rPr>
                <w:rFonts w:ascii="Calibri" w:hAnsi="Calibri"/>
                <w:b w:val="0"/>
                <w:sz w:val="18"/>
              </w:rPr>
              <w:t>MACD Signal</w:t>
            </w:r>
          </w:p>
        </w:tc>
        <w:tc>
          <w:tcPr>
            <w:tcW w:type="dxa" w:w="2340"/>
            <w:shd w:fill="F2F2F2" w:val="clear"/>
          </w:tcPr>
          <w:p>
            <w:pPr>
              <w:spacing w:before="40" w:after="40"/>
            </w:pPr>
            <w:r/>
            <w:r>
              <w:rPr>
                <w:rFonts w:ascii="Calibri" w:hAnsi="Calibri"/>
                <w:b w:val="0"/>
                <w:sz w:val="18"/>
              </w:rPr>
              <w:t>EMA(9) of MACD line</w:t>
            </w:r>
          </w:p>
        </w:tc>
        <w:tc>
          <w:tcPr>
            <w:tcW w:type="dxa" w:w="2340"/>
            <w:shd w:fill="F2F2F2" w:val="clear"/>
          </w:tcPr>
          <w:p>
            <w:pPr>
              <w:spacing w:before="40" w:after="40"/>
            </w:pPr>
            <w:r/>
            <w:r>
              <w:rPr>
                <w:rFonts w:ascii="Calibri" w:hAnsi="Calibri"/>
                <w:b w:val="0"/>
                <w:sz w:val="18"/>
              </w:rPr>
              <w:t>MACD crossing above signal = buy signal</w:t>
            </w:r>
          </w:p>
        </w:tc>
      </w:tr>
      <w:tr>
        <w:tc>
          <w:tcPr>
            <w:tcW w:type="dxa" w:w="2340"/>
          </w:tcPr>
          <w:p>
            <w:pPr>
              <w:spacing w:before="40" w:after="40"/>
            </w:pPr>
            <w:r/>
            <w:r>
              <w:rPr>
                <w:rFonts w:ascii="Calibri" w:hAnsi="Calibri"/>
                <w:b w:val="0"/>
                <w:sz w:val="18"/>
              </w:rPr>
              <w:t>Momentum</w:t>
            </w:r>
          </w:p>
        </w:tc>
        <w:tc>
          <w:tcPr>
            <w:tcW w:type="dxa" w:w="2340"/>
          </w:tcPr>
          <w:p>
            <w:pPr>
              <w:spacing w:before="40" w:after="40"/>
            </w:pPr>
            <w:r/>
            <w:r>
              <w:rPr>
                <w:rFonts w:ascii="Calibri" w:hAnsi="Calibri"/>
                <w:b w:val="0"/>
                <w:sz w:val="18"/>
              </w:rPr>
              <w:t>MACD Histogram</w:t>
            </w:r>
          </w:p>
        </w:tc>
        <w:tc>
          <w:tcPr>
            <w:tcW w:type="dxa" w:w="2340"/>
          </w:tcPr>
          <w:p>
            <w:pPr>
              <w:spacing w:before="40" w:after="40"/>
            </w:pPr>
            <w:r/>
            <w:r>
              <w:rPr>
                <w:rFonts w:ascii="Calibri" w:hAnsi="Calibri"/>
                <w:b w:val="0"/>
                <w:sz w:val="18"/>
              </w:rPr>
              <w:t>MACD line - signal line</w:t>
            </w:r>
          </w:p>
        </w:tc>
        <w:tc>
          <w:tcPr>
            <w:tcW w:type="dxa" w:w="2340"/>
          </w:tcPr>
          <w:p>
            <w:pPr>
              <w:spacing w:before="40" w:after="40"/>
            </w:pPr>
            <w:r/>
            <w:r>
              <w:rPr>
                <w:rFonts w:ascii="Calibri" w:hAnsi="Calibri"/>
                <w:b w:val="0"/>
                <w:sz w:val="18"/>
              </w:rPr>
              <w:t>Positive histogram = bullish momentum</w:t>
            </w:r>
          </w:p>
        </w:tc>
      </w:tr>
      <w:tr>
        <w:tc>
          <w:tcPr>
            <w:tcW w:type="dxa" w:w="2340"/>
            <w:shd w:fill="F2F2F2" w:val="clear"/>
          </w:tcPr>
          <w:p>
            <w:pPr>
              <w:spacing w:before="40" w:after="40"/>
            </w:pPr>
            <w:r/>
            <w:r>
              <w:rPr>
                <w:rFonts w:ascii="Calibri" w:hAnsi="Calibri"/>
                <w:b w:val="0"/>
                <w:sz w:val="18"/>
              </w:rPr>
              <w:t>Volatility</w:t>
            </w:r>
          </w:p>
        </w:tc>
        <w:tc>
          <w:tcPr>
            <w:tcW w:type="dxa" w:w="2340"/>
            <w:shd w:fill="F2F2F2" w:val="clear"/>
          </w:tcPr>
          <w:p>
            <w:pPr>
              <w:spacing w:before="40" w:after="40"/>
            </w:pPr>
            <w:r/>
            <w:r>
              <w:rPr>
                <w:rFonts w:ascii="Calibri" w:hAnsi="Calibri"/>
                <w:b w:val="0"/>
                <w:sz w:val="18"/>
              </w:rPr>
              <w:t>Bollinger Upper</w:t>
            </w:r>
          </w:p>
        </w:tc>
        <w:tc>
          <w:tcPr>
            <w:tcW w:type="dxa" w:w="2340"/>
            <w:shd w:fill="F2F2F2" w:val="clear"/>
          </w:tcPr>
          <w:p>
            <w:pPr>
              <w:spacing w:before="40" w:after="40"/>
            </w:pPr>
            <w:r/>
            <w:r>
              <w:rPr>
                <w:rFonts w:ascii="Calibri" w:hAnsi="Calibri"/>
                <w:b w:val="0"/>
                <w:sz w:val="18"/>
              </w:rPr>
              <w:t>SMA(20) + 2 x StdDev(20)</w:t>
            </w:r>
          </w:p>
        </w:tc>
        <w:tc>
          <w:tcPr>
            <w:tcW w:type="dxa" w:w="2340"/>
            <w:shd w:fill="F2F2F2" w:val="clear"/>
          </w:tcPr>
          <w:p>
            <w:pPr>
              <w:spacing w:before="40" w:after="40"/>
            </w:pPr>
            <w:r/>
            <w:r>
              <w:rPr>
                <w:rFonts w:ascii="Calibri" w:hAnsi="Calibri"/>
                <w:b w:val="0"/>
                <w:sz w:val="18"/>
              </w:rPr>
              <w:t>Upper band; price touching = potential overbought</w:t>
            </w:r>
          </w:p>
        </w:tc>
      </w:tr>
      <w:tr>
        <w:tc>
          <w:tcPr>
            <w:tcW w:type="dxa" w:w="2340"/>
          </w:tcPr>
          <w:p>
            <w:pPr>
              <w:spacing w:before="40" w:after="40"/>
            </w:pPr>
            <w:r/>
            <w:r>
              <w:rPr>
                <w:rFonts w:ascii="Calibri" w:hAnsi="Calibri"/>
                <w:b w:val="0"/>
                <w:sz w:val="18"/>
              </w:rPr>
              <w:t>Volatility</w:t>
            </w:r>
          </w:p>
        </w:tc>
        <w:tc>
          <w:tcPr>
            <w:tcW w:type="dxa" w:w="2340"/>
          </w:tcPr>
          <w:p>
            <w:pPr>
              <w:spacing w:before="40" w:after="40"/>
            </w:pPr>
            <w:r/>
            <w:r>
              <w:rPr>
                <w:rFonts w:ascii="Calibri" w:hAnsi="Calibri"/>
                <w:b w:val="0"/>
                <w:sz w:val="18"/>
              </w:rPr>
              <w:t>Bollinger Lower</w:t>
            </w:r>
          </w:p>
        </w:tc>
        <w:tc>
          <w:tcPr>
            <w:tcW w:type="dxa" w:w="2340"/>
          </w:tcPr>
          <w:p>
            <w:pPr>
              <w:spacing w:before="40" w:after="40"/>
            </w:pPr>
            <w:r/>
            <w:r>
              <w:rPr>
                <w:rFonts w:ascii="Calibri" w:hAnsi="Calibri"/>
                <w:b w:val="0"/>
                <w:sz w:val="18"/>
              </w:rPr>
              <w:t>SMA(20) - 2 x StdDev(20)</w:t>
            </w:r>
          </w:p>
        </w:tc>
        <w:tc>
          <w:tcPr>
            <w:tcW w:type="dxa" w:w="2340"/>
          </w:tcPr>
          <w:p>
            <w:pPr>
              <w:spacing w:before="40" w:after="40"/>
            </w:pPr>
            <w:r/>
            <w:r>
              <w:rPr>
                <w:rFonts w:ascii="Calibri" w:hAnsi="Calibri"/>
                <w:b w:val="0"/>
                <w:sz w:val="18"/>
              </w:rPr>
              <w:t>Lower band; price touching = potential oversold</w:t>
            </w:r>
          </w:p>
        </w:tc>
      </w:tr>
      <w:tr>
        <w:tc>
          <w:tcPr>
            <w:tcW w:type="dxa" w:w="2340"/>
            <w:shd w:fill="F2F2F2" w:val="clear"/>
          </w:tcPr>
          <w:p>
            <w:pPr>
              <w:spacing w:before="40" w:after="40"/>
            </w:pPr>
            <w:r/>
            <w:r>
              <w:rPr>
                <w:rFonts w:ascii="Calibri" w:hAnsi="Calibri"/>
                <w:b w:val="0"/>
                <w:sz w:val="18"/>
              </w:rPr>
              <w:t>Volatility</w:t>
            </w:r>
          </w:p>
        </w:tc>
        <w:tc>
          <w:tcPr>
            <w:tcW w:type="dxa" w:w="2340"/>
            <w:shd w:fill="F2F2F2" w:val="clear"/>
          </w:tcPr>
          <w:p>
            <w:pPr>
              <w:spacing w:before="40" w:after="40"/>
            </w:pPr>
            <w:r/>
            <w:r>
              <w:rPr>
                <w:rFonts w:ascii="Calibri" w:hAnsi="Calibri"/>
                <w:b w:val="0"/>
                <w:sz w:val="18"/>
              </w:rPr>
              <w:t>BB Width</w:t>
            </w:r>
          </w:p>
        </w:tc>
        <w:tc>
          <w:tcPr>
            <w:tcW w:type="dxa" w:w="2340"/>
            <w:shd w:fill="F2F2F2" w:val="clear"/>
          </w:tcPr>
          <w:p>
            <w:pPr>
              <w:spacing w:before="40" w:after="40"/>
            </w:pPr>
            <w:r/>
            <w:r>
              <w:rPr>
                <w:rFonts w:ascii="Calibri" w:hAnsi="Calibri"/>
                <w:b w:val="0"/>
                <w:sz w:val="18"/>
              </w:rPr>
              <w:t>(Upper - Lower) / SMA(20)</w:t>
            </w:r>
          </w:p>
        </w:tc>
        <w:tc>
          <w:tcPr>
            <w:tcW w:type="dxa" w:w="2340"/>
            <w:shd w:fill="F2F2F2" w:val="clear"/>
          </w:tcPr>
          <w:p>
            <w:pPr>
              <w:spacing w:before="40" w:after="40"/>
            </w:pPr>
            <w:r/>
            <w:r>
              <w:rPr>
                <w:rFonts w:ascii="Calibri" w:hAnsi="Calibri"/>
                <w:b w:val="0"/>
                <w:sz w:val="18"/>
              </w:rPr>
              <w:t>&lt;0.04 = Bollinger squeeze, low volatility preceding breakout</w:t>
            </w:r>
          </w:p>
        </w:tc>
      </w:tr>
      <w:tr>
        <w:tc>
          <w:tcPr>
            <w:tcW w:type="dxa" w:w="2340"/>
          </w:tcPr>
          <w:p>
            <w:pPr>
              <w:spacing w:before="40" w:after="40"/>
            </w:pPr>
            <w:r/>
            <w:r>
              <w:rPr>
                <w:rFonts w:ascii="Calibri" w:hAnsi="Calibri"/>
                <w:b w:val="0"/>
                <w:sz w:val="18"/>
              </w:rPr>
              <w:t>Volume</w:t>
            </w:r>
          </w:p>
        </w:tc>
        <w:tc>
          <w:tcPr>
            <w:tcW w:type="dxa" w:w="2340"/>
          </w:tcPr>
          <w:p>
            <w:pPr>
              <w:spacing w:before="40" w:after="40"/>
            </w:pPr>
            <w:r/>
            <w:r>
              <w:rPr>
                <w:rFonts w:ascii="Calibri" w:hAnsi="Calibri"/>
                <w:b w:val="0"/>
                <w:sz w:val="18"/>
              </w:rPr>
              <w:t>Volume Ratio</w:t>
            </w:r>
          </w:p>
        </w:tc>
        <w:tc>
          <w:tcPr>
            <w:tcW w:type="dxa" w:w="2340"/>
          </w:tcPr>
          <w:p>
            <w:pPr>
              <w:spacing w:before="40" w:after="40"/>
            </w:pPr>
            <w:r/>
            <w:r>
              <w:rPr>
                <w:rFonts w:ascii="Calibri" w:hAnsi="Calibri"/>
                <w:b w:val="0"/>
                <w:sz w:val="18"/>
              </w:rPr>
              <w:t>Today's volume / 20-day average volume</w:t>
            </w:r>
          </w:p>
        </w:tc>
        <w:tc>
          <w:tcPr>
            <w:tcW w:type="dxa" w:w="2340"/>
          </w:tcPr>
          <w:p>
            <w:pPr>
              <w:spacing w:before="40" w:after="40"/>
            </w:pPr>
            <w:r/>
            <w:r>
              <w:rPr>
                <w:rFonts w:ascii="Calibri" w:hAnsi="Calibri"/>
                <w:b w:val="0"/>
                <w:sz w:val="18"/>
              </w:rPr>
              <w:t>&gt;2.0 = unusual activity, potential institutional interest</w:t>
            </w:r>
          </w:p>
        </w:tc>
      </w:tr>
      <w:tr>
        <w:tc>
          <w:tcPr>
            <w:tcW w:type="dxa" w:w="2340"/>
            <w:shd w:fill="F2F2F2" w:val="clear"/>
          </w:tcPr>
          <w:p>
            <w:pPr>
              <w:spacing w:before="40" w:after="40"/>
            </w:pPr>
            <w:r/>
            <w:r>
              <w:rPr>
                <w:rFonts w:ascii="Calibri" w:hAnsi="Calibri"/>
                <w:b w:val="0"/>
                <w:sz w:val="18"/>
              </w:rPr>
              <w:t>Volume</w:t>
            </w:r>
          </w:p>
        </w:tc>
        <w:tc>
          <w:tcPr>
            <w:tcW w:type="dxa" w:w="2340"/>
            <w:shd w:fill="F2F2F2" w:val="clear"/>
          </w:tcPr>
          <w:p>
            <w:pPr>
              <w:spacing w:before="40" w:after="40"/>
            </w:pPr>
            <w:r/>
            <w:r>
              <w:rPr>
                <w:rFonts w:ascii="Calibri" w:hAnsi="Calibri"/>
                <w:b w:val="0"/>
                <w:sz w:val="18"/>
              </w:rPr>
              <w:t>Anchored VWAP</w:t>
            </w:r>
          </w:p>
        </w:tc>
        <w:tc>
          <w:tcPr>
            <w:tcW w:type="dxa" w:w="2340"/>
            <w:shd w:fill="F2F2F2" w:val="clear"/>
          </w:tcPr>
          <w:p>
            <w:pPr>
              <w:spacing w:before="40" w:after="40"/>
            </w:pPr>
            <w:r/>
            <w:r>
              <w:rPr>
                <w:rFonts w:ascii="Calibri" w:hAnsi="Calibri"/>
                <w:b w:val="0"/>
                <w:sz w:val="18"/>
              </w:rPr>
              <w:t>Volume-weighted avg price from last earnings date</w:t>
            </w:r>
          </w:p>
        </w:tc>
        <w:tc>
          <w:tcPr>
            <w:tcW w:type="dxa" w:w="2340"/>
            <w:shd w:fill="F2F2F2" w:val="clear"/>
          </w:tcPr>
          <w:p>
            <w:pPr>
              <w:spacing w:before="40" w:after="40"/>
            </w:pPr>
            <w:r/>
            <w:r>
              <w:rPr>
                <w:rFonts w:ascii="Calibri" w:hAnsi="Calibri"/>
                <w:b w:val="0"/>
                <w:sz w:val="18"/>
              </w:rPr>
              <w:t>Price vs VWAP indicates fair value alignment</w:t>
            </w:r>
          </w:p>
        </w:tc>
      </w:tr>
      <w:tr>
        <w:tc>
          <w:tcPr>
            <w:tcW w:type="dxa" w:w="2340"/>
          </w:tcPr>
          <w:p>
            <w:pPr>
              <w:spacing w:before="40" w:after="40"/>
            </w:pPr>
            <w:r/>
            <w:r>
              <w:rPr>
                <w:rFonts w:ascii="Calibri" w:hAnsi="Calibri"/>
                <w:b w:val="0"/>
                <w:sz w:val="18"/>
              </w:rPr>
              <w:t>Price Structure</w:t>
            </w:r>
          </w:p>
        </w:tc>
        <w:tc>
          <w:tcPr>
            <w:tcW w:type="dxa" w:w="2340"/>
          </w:tcPr>
          <w:p>
            <w:pPr>
              <w:spacing w:before="40" w:after="40"/>
            </w:pPr>
            <w:r/>
            <w:r>
              <w:rPr>
                <w:rFonts w:ascii="Calibri" w:hAnsi="Calibri"/>
                <w:b w:val="0"/>
                <w:sz w:val="18"/>
              </w:rPr>
              <w:t>Support (20d)</w:t>
            </w:r>
          </w:p>
        </w:tc>
        <w:tc>
          <w:tcPr>
            <w:tcW w:type="dxa" w:w="2340"/>
          </w:tcPr>
          <w:p>
            <w:pPr>
              <w:spacing w:before="40" w:after="40"/>
            </w:pPr>
            <w:r/>
            <w:r>
              <w:rPr>
                <w:rFonts w:ascii="Calibri" w:hAnsi="Calibri"/>
                <w:b w:val="0"/>
                <w:sz w:val="18"/>
              </w:rPr>
              <w:t>20-day rolling low</w:t>
            </w:r>
          </w:p>
        </w:tc>
        <w:tc>
          <w:tcPr>
            <w:tcW w:type="dxa" w:w="2340"/>
          </w:tcPr>
          <w:p>
            <w:pPr>
              <w:spacing w:before="40" w:after="40"/>
            </w:pPr>
            <w:r/>
            <w:r>
              <w:rPr>
                <w:rFonts w:ascii="Calibri" w:hAnsi="Calibri"/>
                <w:b w:val="0"/>
                <w:sz w:val="18"/>
              </w:rPr>
              <w:t>Nearest demand zone / floor</w:t>
            </w:r>
          </w:p>
        </w:tc>
      </w:tr>
      <w:tr>
        <w:tc>
          <w:tcPr>
            <w:tcW w:type="dxa" w:w="2340"/>
            <w:shd w:fill="F2F2F2" w:val="clear"/>
          </w:tcPr>
          <w:p>
            <w:pPr>
              <w:spacing w:before="40" w:after="40"/>
            </w:pPr>
            <w:r/>
            <w:r>
              <w:rPr>
                <w:rFonts w:ascii="Calibri" w:hAnsi="Calibri"/>
                <w:b w:val="0"/>
                <w:sz w:val="18"/>
              </w:rPr>
              <w:t>Price Structure</w:t>
            </w:r>
          </w:p>
        </w:tc>
        <w:tc>
          <w:tcPr>
            <w:tcW w:type="dxa" w:w="2340"/>
            <w:shd w:fill="F2F2F2" w:val="clear"/>
          </w:tcPr>
          <w:p>
            <w:pPr>
              <w:spacing w:before="40" w:after="40"/>
            </w:pPr>
            <w:r/>
            <w:r>
              <w:rPr>
                <w:rFonts w:ascii="Calibri" w:hAnsi="Calibri"/>
                <w:b w:val="0"/>
                <w:sz w:val="18"/>
              </w:rPr>
              <w:t>Resistance (20d)</w:t>
            </w:r>
          </w:p>
        </w:tc>
        <w:tc>
          <w:tcPr>
            <w:tcW w:type="dxa" w:w="2340"/>
            <w:shd w:fill="F2F2F2" w:val="clear"/>
          </w:tcPr>
          <w:p>
            <w:pPr>
              <w:spacing w:before="40" w:after="40"/>
            </w:pPr>
            <w:r/>
            <w:r>
              <w:rPr>
                <w:rFonts w:ascii="Calibri" w:hAnsi="Calibri"/>
                <w:b w:val="0"/>
                <w:sz w:val="18"/>
              </w:rPr>
              <w:t>20-day rolling high</w:t>
            </w:r>
          </w:p>
        </w:tc>
        <w:tc>
          <w:tcPr>
            <w:tcW w:type="dxa" w:w="2340"/>
            <w:shd w:fill="F2F2F2" w:val="clear"/>
          </w:tcPr>
          <w:p>
            <w:pPr>
              <w:spacing w:before="40" w:after="40"/>
            </w:pPr>
            <w:r/>
            <w:r>
              <w:rPr>
                <w:rFonts w:ascii="Calibri" w:hAnsi="Calibri"/>
                <w:b w:val="0"/>
                <w:sz w:val="18"/>
              </w:rPr>
              <w:t>Nearest supply zone / ceiling</w:t>
            </w:r>
          </w:p>
        </w:tc>
      </w:tr>
      <w:tr>
        <w:tc>
          <w:tcPr>
            <w:tcW w:type="dxa" w:w="2340"/>
          </w:tcPr>
          <w:p>
            <w:pPr>
              <w:spacing w:before="40" w:after="40"/>
            </w:pPr>
            <w:r/>
            <w:r>
              <w:rPr>
                <w:rFonts w:ascii="Calibri" w:hAnsi="Calibri"/>
                <w:b w:val="0"/>
                <w:sz w:val="18"/>
              </w:rPr>
              <w:t>Price Structure</w:t>
            </w:r>
          </w:p>
        </w:tc>
        <w:tc>
          <w:tcPr>
            <w:tcW w:type="dxa" w:w="2340"/>
          </w:tcPr>
          <w:p>
            <w:pPr>
              <w:spacing w:before="40" w:after="40"/>
            </w:pPr>
            <w:r/>
            <w:r>
              <w:rPr>
                <w:rFonts w:ascii="Calibri" w:hAnsi="Calibri"/>
                <w:b w:val="0"/>
                <w:sz w:val="18"/>
              </w:rPr>
              <w:t>52-Week High/Low</w:t>
            </w:r>
          </w:p>
        </w:tc>
        <w:tc>
          <w:tcPr>
            <w:tcW w:type="dxa" w:w="2340"/>
          </w:tcPr>
          <w:p>
            <w:pPr>
              <w:spacing w:before="40" w:after="40"/>
            </w:pPr>
            <w:r/>
            <w:r>
              <w:rPr>
                <w:rFonts w:ascii="Calibri" w:hAnsi="Calibri"/>
                <w:b w:val="0"/>
                <w:sz w:val="18"/>
              </w:rPr>
              <w:t>Max and min over 1 year</w:t>
            </w:r>
          </w:p>
        </w:tc>
        <w:tc>
          <w:tcPr>
            <w:tcW w:type="dxa" w:w="2340"/>
          </w:tcPr>
          <w:p>
            <w:pPr>
              <w:spacing w:before="40" w:after="40"/>
            </w:pPr>
            <w:r/>
            <w:r>
              <w:rPr>
                <w:rFonts w:ascii="Calibri" w:hAnsi="Calibri"/>
                <w:b w:val="0"/>
                <w:sz w:val="18"/>
              </w:rPr>
              <w:t>Full range context for position sizing</w:t>
            </w:r>
          </w:p>
        </w:tc>
      </w:tr>
      <w:tr>
        <w:tc>
          <w:tcPr>
            <w:tcW w:type="dxa" w:w="2340"/>
            <w:shd w:fill="F2F2F2" w:val="clear"/>
          </w:tcPr>
          <w:p>
            <w:pPr>
              <w:spacing w:before="40" w:after="40"/>
            </w:pPr>
            <w:r/>
            <w:r>
              <w:rPr>
                <w:rFonts w:ascii="Calibri" w:hAnsi="Calibri"/>
                <w:b w:val="0"/>
                <w:sz w:val="18"/>
              </w:rPr>
              <w:t>Price Structure</w:t>
            </w:r>
          </w:p>
        </w:tc>
        <w:tc>
          <w:tcPr>
            <w:tcW w:type="dxa" w:w="2340"/>
            <w:shd w:fill="F2F2F2" w:val="clear"/>
          </w:tcPr>
          <w:p>
            <w:pPr>
              <w:spacing w:before="40" w:after="40"/>
            </w:pPr>
            <w:r/>
            <w:r>
              <w:rPr>
                <w:rFonts w:ascii="Calibri" w:hAnsi="Calibri"/>
                <w:b w:val="0"/>
                <w:sz w:val="18"/>
              </w:rPr>
              <w:t>% Changes</w:t>
            </w:r>
          </w:p>
        </w:tc>
        <w:tc>
          <w:tcPr>
            <w:tcW w:type="dxa" w:w="2340"/>
            <w:shd w:fill="F2F2F2" w:val="clear"/>
          </w:tcPr>
          <w:p>
            <w:pPr>
              <w:spacing w:before="40" w:after="40"/>
            </w:pPr>
            <w:r/>
            <w:r>
              <w:rPr>
                <w:rFonts w:ascii="Calibri" w:hAnsi="Calibri"/>
                <w:b w:val="0"/>
                <w:sz w:val="18"/>
              </w:rPr>
              <w:t>1-day, 5-day, 1-month (21d), 3-month (63d)</w:t>
            </w:r>
          </w:p>
        </w:tc>
        <w:tc>
          <w:tcPr>
            <w:tcW w:type="dxa" w:w="2340"/>
            <w:shd w:fill="F2F2F2" w:val="clear"/>
          </w:tcPr>
          <w:p>
            <w:pPr>
              <w:spacing w:before="40" w:after="40"/>
            </w:pPr>
            <w:r/>
            <w:r>
              <w:rPr>
                <w:rFonts w:ascii="Calibri" w:hAnsi="Calibri"/>
                <w:b w:val="0"/>
                <w:sz w:val="18"/>
              </w:rPr>
              <w:t>Multi-timeframe momentum snapshot</w:t>
            </w:r>
          </w:p>
        </w:tc>
      </w:tr>
    </w:tbl>
    <w:p>
      <w:pPr>
        <w:spacing w:before="0" w:after="160"/>
      </w:pPr>
      <w:r>
        <w:rPr>
          <w:sz w:val="4"/>
        </w:rPr>
      </w:r>
    </w:p>
    <w:p>
      <w:pPr>
        <w:pStyle w:val="Heading2"/>
      </w:pPr>
      <w:r>
        <w:rPr>
          <w:rFonts w:ascii="Calibri Light" w:hAnsi="Calibri Light"/>
          <w:color w:val="2B579A"/>
        </w:rPr>
        <w:t>4.2 Data Fetching Resilience</w:t>
      </w:r>
    </w:p>
    <w:p>
      <w:pPr>
        <w:spacing w:after="120"/>
      </w:pPr>
      <w:r>
        <w:rPr>
          <w:rFonts w:ascii="Calibri" w:hAnsi="Calibri"/>
          <w:color w:val="333333"/>
          <w:sz w:val="21"/>
        </w:rPr>
        <w:t xml:space="preserve">The data fetching layer implements a </w:t>
      </w:r>
      <w:r>
        <w:rPr>
          <w:rFonts w:ascii="Calibri" w:hAnsi="Calibri"/>
          <w:b/>
          <w:color w:val="333333"/>
          <w:sz w:val="21"/>
        </w:rPr>
        <w:t>3-tier fallback strategy</w:t>
      </w:r>
      <w:r>
        <w:rPr>
          <w:rFonts w:ascii="Calibri" w:hAnsi="Calibri"/>
          <w:color w:val="333333"/>
          <w:sz w:val="21"/>
        </w:rPr>
        <w:t xml:space="preserve"> to handle yfinance's inconsistent behavior across different tickers and market conditions. All results pass through a column normalization function that handles MultiIndex columns and ensures consistent naming. This design ensures the pipeline rarely fails due to data retrieval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Tier</w:t>
            </w:r>
          </w:p>
        </w:tc>
        <w:tc>
          <w:tcPr>
            <w:tcW w:type="dxa" w:w="3120"/>
            <w:shd w:fill="2B579A" w:val="clear"/>
          </w:tcPr>
          <w:p>
            <w:pPr>
              <w:spacing w:before="40" w:after="40"/>
            </w:pPr>
            <w:r/>
            <w:r>
              <w:rPr>
                <w:rFonts w:ascii="Calibri" w:hAnsi="Calibri"/>
                <w:b/>
                <w:color w:val="FFFFFF"/>
                <w:sz w:val="19"/>
              </w:rPr>
              <w:t>Method</w:t>
            </w:r>
          </w:p>
        </w:tc>
        <w:tc>
          <w:tcPr>
            <w:tcW w:type="dxa" w:w="3120"/>
            <w:shd w:fill="2B579A" w:val="clear"/>
          </w:tcPr>
          <w:p>
            <w:pPr>
              <w:spacing w:before="40" w:after="40"/>
            </w:pPr>
            <w:r/>
            <w:r>
              <w:rPr>
                <w:rFonts w:ascii="Calibri" w:hAnsi="Calibri"/>
                <w:b/>
                <w:color w:val="FFFFFF"/>
                <w:sz w:val="19"/>
              </w:rPr>
              <w:t>When Used</w:t>
            </w:r>
          </w:p>
        </w:tc>
      </w:tr>
      <w:tr>
        <w:tc>
          <w:tcPr>
            <w:tcW w:type="dxa" w:w="3120"/>
          </w:tcPr>
          <w:p>
            <w:pPr>
              <w:spacing w:before="40" w:after="40"/>
            </w:pPr>
            <w:r/>
            <w:r>
              <w:rPr>
                <w:rFonts w:ascii="Calibri" w:hAnsi="Calibri"/>
                <w:b w:val="0"/>
                <w:sz w:val="18"/>
              </w:rPr>
              <w:t>1 (Primary)</w:t>
            </w:r>
          </w:p>
        </w:tc>
        <w:tc>
          <w:tcPr>
            <w:tcW w:type="dxa" w:w="3120"/>
          </w:tcPr>
          <w:p>
            <w:pPr>
              <w:spacing w:before="40" w:after="40"/>
            </w:pPr>
            <w:r/>
            <w:r>
              <w:rPr>
                <w:rFonts w:ascii="Calibri" w:hAnsi="Calibri"/>
                <w:b w:val="0"/>
                <w:sz w:val="18"/>
              </w:rPr>
              <w:t>yf.download(auto_adjust=True)</w:t>
            </w:r>
          </w:p>
        </w:tc>
        <w:tc>
          <w:tcPr>
            <w:tcW w:type="dxa" w:w="3120"/>
          </w:tcPr>
          <w:p>
            <w:pPr>
              <w:spacing w:before="40" w:after="40"/>
            </w:pPr>
            <w:r/>
            <w:r>
              <w:rPr>
                <w:rFonts w:ascii="Calibri" w:hAnsi="Calibri"/>
                <w:b w:val="0"/>
                <w:sz w:val="18"/>
              </w:rPr>
              <w:t>Fastest path; works for most tickers</w:t>
            </w:r>
          </w:p>
        </w:tc>
      </w:tr>
      <w:tr>
        <w:tc>
          <w:tcPr>
            <w:tcW w:type="dxa" w:w="3120"/>
            <w:shd w:fill="F2F2F2" w:val="clear"/>
          </w:tcPr>
          <w:p>
            <w:pPr>
              <w:spacing w:before="40" w:after="40"/>
            </w:pPr>
            <w:r/>
            <w:r>
              <w:rPr>
                <w:rFonts w:ascii="Calibri" w:hAnsi="Calibri"/>
                <w:b w:val="0"/>
                <w:sz w:val="18"/>
              </w:rPr>
              <w:t>2 (Fallback)</w:t>
            </w:r>
          </w:p>
        </w:tc>
        <w:tc>
          <w:tcPr>
            <w:tcW w:type="dxa" w:w="3120"/>
            <w:shd w:fill="F2F2F2" w:val="clear"/>
          </w:tcPr>
          <w:p>
            <w:pPr>
              <w:spacing w:before="40" w:after="40"/>
            </w:pPr>
            <w:r/>
            <w:r>
              <w:rPr>
                <w:rFonts w:ascii="Calibri" w:hAnsi="Calibri"/>
                <w:b w:val="0"/>
                <w:sz w:val="18"/>
              </w:rPr>
              <w:t>Ticker.history(auto_adjust=True)</w:t>
            </w:r>
          </w:p>
        </w:tc>
        <w:tc>
          <w:tcPr>
            <w:tcW w:type="dxa" w:w="3120"/>
            <w:shd w:fill="F2F2F2" w:val="clear"/>
          </w:tcPr>
          <w:p>
            <w:pPr>
              <w:spacing w:before="40" w:after="40"/>
            </w:pPr>
            <w:r/>
            <w:r>
              <w:rPr>
                <w:rFonts w:ascii="Calibri" w:hAnsi="Calibri"/>
                <w:b w:val="0"/>
                <w:sz w:val="18"/>
              </w:rPr>
              <w:t>Different code path; succeeds when download fails</w:t>
            </w:r>
          </w:p>
        </w:tc>
      </w:tr>
      <w:tr>
        <w:tc>
          <w:tcPr>
            <w:tcW w:type="dxa" w:w="3120"/>
          </w:tcPr>
          <w:p>
            <w:pPr>
              <w:spacing w:before="40" w:after="40"/>
            </w:pPr>
            <w:r/>
            <w:r>
              <w:rPr>
                <w:rFonts w:ascii="Calibri" w:hAnsi="Calibri"/>
                <w:b w:val="0"/>
                <w:sz w:val="18"/>
              </w:rPr>
              <w:t>3 (Last Resort)</w:t>
            </w:r>
          </w:p>
        </w:tc>
        <w:tc>
          <w:tcPr>
            <w:tcW w:type="dxa" w:w="3120"/>
          </w:tcPr>
          <w:p>
            <w:pPr>
              <w:spacing w:before="40" w:after="40"/>
            </w:pPr>
            <w:r/>
            <w:r>
              <w:rPr>
                <w:rFonts w:ascii="Calibri" w:hAnsi="Calibri"/>
                <w:b w:val="0"/>
                <w:sz w:val="18"/>
              </w:rPr>
              <w:t>yf.download(auto_adjust=False)</w:t>
            </w:r>
          </w:p>
        </w:tc>
        <w:tc>
          <w:tcPr>
            <w:tcW w:type="dxa" w:w="3120"/>
          </w:tcPr>
          <w:p>
            <w:pPr>
              <w:spacing w:before="40" w:after="40"/>
            </w:pPr>
            <w:r/>
            <w:r>
              <w:rPr>
                <w:rFonts w:ascii="Calibri" w:hAnsi="Calibri"/>
                <w:b w:val="0"/>
                <w:sz w:val="18"/>
              </w:rPr>
              <w:t>Raw unadjusted data; covers remaining edge cases</w:t>
            </w:r>
          </w:p>
        </w:tc>
      </w:tr>
    </w:tbl>
    <w:p>
      <w:pPr>
        <w:spacing w:before="0" w:after="160"/>
      </w:pPr>
      <w:r>
        <w:rPr>
          <w:sz w:val="4"/>
        </w:rPr>
      </w:r>
    </w:p>
    <w:p>
      <w:pPr>
        <w:pStyle w:val="Heading2"/>
      </w:pPr>
      <w:r>
        <w:rPr>
          <w:rFonts w:ascii="Calibri Light" w:hAnsi="Calibri Light"/>
          <w:color w:val="2B579A"/>
        </w:rPr>
        <w:t>4.3 VWAP Implementation</w:t>
      </w:r>
    </w:p>
    <w:p>
      <w:pPr>
        <w:spacing w:after="120"/>
      </w:pPr>
      <w:r>
        <w:rPr>
          <w:rFonts w:ascii="Calibri" w:hAnsi="Calibri"/>
          <w:color w:val="333333"/>
          <w:sz w:val="21"/>
        </w:rPr>
        <w:t xml:space="preserve">The Volume Weighted Average Price uses an </w:t>
      </w:r>
      <w:r>
        <w:rPr>
          <w:rFonts w:ascii="Calibri" w:hAnsi="Calibri"/>
          <w:b/>
          <w:color w:val="333333"/>
          <w:sz w:val="21"/>
        </w:rPr>
        <w:t>anchored approach</w:t>
      </w:r>
      <w:r>
        <w:rPr>
          <w:rFonts w:ascii="Calibri" w:hAnsi="Calibri"/>
          <w:color w:val="333333"/>
          <w:sz w:val="21"/>
        </w:rPr>
        <w:t>. The primary calculation anchors VWAP from the last earnings date, resetting each earnings cycle to stay relevant to current price action. If the earnings date is unavailable, the system falls back to a 20-day rolling VWAP. This replaced an earlier cumulative VWAP implementation that produced divergent, nonsensical values over multi-month periods.</w:t>
      </w:r>
    </w:p>
    <w:p>
      <w:r>
        <w:br w:type="page"/>
      </w:r>
    </w:p>
    <w:p>
      <w:pPr>
        <w:pStyle w:val="Heading1"/>
      </w:pPr>
      <w:r>
        <w:rPr>
          <w:rFonts w:ascii="Calibri Light" w:hAnsi="Calibri Light"/>
          <w:color w:val="2B579A"/>
        </w:rPr>
        <w:t>5. Options Analysis &amp; Strategy Engine</w:t>
      </w:r>
    </w:p>
    <w:p>
      <w:pPr>
        <w:spacing w:after="120"/>
      </w:pPr>
      <w:r>
        <w:rPr>
          <w:rFonts w:ascii="Calibri" w:hAnsi="Calibri"/>
          <w:color w:val="333333"/>
          <w:sz w:val="21"/>
        </w:rPr>
        <w:t xml:space="preserve">The options analysis system is composed of two tightly integrated modules: </w:t>
      </w:r>
      <w:r>
        <w:rPr>
          <w:rFonts w:ascii="Calibri" w:hAnsi="Calibri"/>
          <w:b/>
          <w:color w:val="333333"/>
          <w:sz w:val="21"/>
        </w:rPr>
        <w:t>options_monitor.py</w:t>
      </w:r>
      <w:r>
        <w:rPr>
          <w:rFonts w:ascii="Calibri" w:hAnsi="Calibri"/>
          <w:color w:val="333333"/>
          <w:sz w:val="21"/>
        </w:rPr>
        <w:t xml:space="preserve"> for raw chain analytics, and </w:t>
      </w:r>
      <w:r>
        <w:rPr>
          <w:rFonts w:ascii="Calibri" w:hAnsi="Calibri"/>
          <w:b/>
          <w:color w:val="333333"/>
          <w:sz w:val="21"/>
        </w:rPr>
        <w:t>options_strategy.py</w:t>
      </w:r>
      <w:r>
        <w:rPr>
          <w:rFonts w:ascii="Calibri" w:hAnsi="Calibri"/>
          <w:color w:val="333333"/>
          <w:sz w:val="21"/>
        </w:rPr>
        <w:t xml:space="preserve"> for the 7-strategy recommendation engine. Together, they transform raw options chain data into scored, actionable trade recommendations with computed risk profiles.</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7 algorithmically-scored options strategies with exact risk profiles</w:t>
      </w:r>
    </w:p>
    <w:p>
      <w:pPr>
        <w:spacing w:before="0" w:after="80"/>
      </w:pPr>
      <w:r>
        <w:rPr>
          <w:sz w:val="4"/>
        </w:rPr>
      </w:r>
    </w:p>
    <w:p>
      <w:pPr>
        <w:pStyle w:val="Heading2"/>
      </w:pPr>
      <w:r>
        <w:rPr>
          <w:rFonts w:ascii="Calibri Light" w:hAnsi="Calibri Light"/>
          <w:color w:val="2B579A"/>
        </w:rPr>
        <w:t>5.1 Options Chain Analytics</w:t>
      </w:r>
    </w:p>
    <w:p>
      <w:pPr>
        <w:spacing w:after="120"/>
      </w:pPr>
      <w:r>
        <w:rPr>
          <w:rFonts w:ascii="Calibri" w:hAnsi="Calibri"/>
          <w:color w:val="333333"/>
          <w:sz w:val="21"/>
        </w:rPr>
        <w:t>The options monitor targets the nearest monthly expiry with 15 to 50 days to expiration (DTE), preferring approximately 30 DTE to capture meaningful time value while avoiding near-expiry theta decay. Key metrics computed include:</w:t>
      </w:r>
    </w:p>
    <w:p>
      <w:pPr>
        <w:spacing w:after="60"/>
        <w:ind w:left="283"/>
      </w:pPr>
      <w:r>
        <w:rPr>
          <w:rFonts w:ascii="Calibri" w:hAnsi="Calibri"/>
          <w:b/>
          <w:color w:val="333333"/>
          <w:sz w:val="21"/>
        </w:rPr>
        <w:t xml:space="preserve">ATM Implied Volatility:  </w:t>
      </w:r>
      <w:r>
        <w:rPr>
          <w:rFonts w:ascii="Calibri" w:hAnsi="Calibri"/>
          <w:color w:val="333333"/>
          <w:sz w:val="21"/>
        </w:rPr>
        <w:t>Average of at-the-money call and put IV from the options chain. Represents the market's forward-looking volatility expectation.</w:t>
      </w:r>
    </w:p>
    <w:p>
      <w:pPr>
        <w:spacing w:after="60"/>
        <w:ind w:left="283"/>
      </w:pPr>
      <w:r>
        <w:rPr>
          <w:rFonts w:ascii="Calibri" w:hAnsi="Calibri"/>
          <w:b/>
          <w:color w:val="333333"/>
          <w:sz w:val="21"/>
        </w:rPr>
        <w:t xml:space="preserve">Max Pain:  </w:t>
      </w:r>
      <w:r>
        <w:rPr>
          <w:rFonts w:ascii="Calibri" w:hAnsi="Calibri"/>
          <w:color w:val="333333"/>
          <w:sz w:val="21"/>
        </w:rPr>
        <w:t>The strike price at which the total value of all in-the-money options is minimized. Market makers theoretically benefit when price settles here at expiration.</w:t>
      </w:r>
    </w:p>
    <w:p>
      <w:pPr>
        <w:spacing w:after="60"/>
        <w:ind w:left="283"/>
      </w:pPr>
      <w:r>
        <w:rPr>
          <w:rFonts w:ascii="Calibri" w:hAnsi="Calibri"/>
          <w:b/>
          <w:color w:val="333333"/>
          <w:sz w:val="21"/>
        </w:rPr>
        <w:t xml:space="preserve">Put/Call Ratio:  </w:t>
      </w:r>
      <w:r>
        <w:rPr>
          <w:rFonts w:ascii="Calibri" w:hAnsi="Calibri"/>
          <w:color w:val="333333"/>
          <w:sz w:val="21"/>
        </w:rPr>
        <w:t>Computed from both volume and open interest. High ratios signal bearish positioning; low ratios signal bullish sentiment.</w:t>
      </w:r>
    </w:p>
    <w:p>
      <w:pPr>
        <w:spacing w:after="60"/>
        <w:ind w:left="283"/>
      </w:pPr>
      <w:r>
        <w:rPr>
          <w:rFonts w:ascii="Calibri" w:hAnsi="Calibri"/>
          <w:b/>
          <w:color w:val="333333"/>
          <w:sz w:val="21"/>
        </w:rPr>
        <w:t xml:space="preserve">Unusual Activity:  </w:t>
      </w:r>
      <w:r>
        <w:rPr>
          <w:rFonts w:ascii="Calibri" w:hAnsi="Calibri"/>
          <w:color w:val="333333"/>
          <w:sz w:val="21"/>
        </w:rPr>
        <w:t>Flags strikes where volume exceeds 2x open interest, indicating new positions being opened -- a potential signal of informed directional bets.</w:t>
      </w:r>
    </w:p>
    <w:p>
      <w:pPr>
        <w:spacing w:after="60"/>
        <w:ind w:left="283"/>
      </w:pPr>
      <w:r>
        <w:rPr>
          <w:rFonts w:ascii="Calibri" w:hAnsi="Calibri"/>
          <w:b/>
          <w:color w:val="333333"/>
          <w:sz w:val="21"/>
        </w:rPr>
        <w:t xml:space="preserve">IV Skew:  </w:t>
      </w:r>
      <w:r>
        <w:rPr>
          <w:rFonts w:ascii="Calibri" w:hAnsi="Calibri"/>
          <w:color w:val="333333"/>
          <w:sz w:val="21"/>
        </w:rPr>
        <w:t>OTM put IV minus OTM call IV (5% out-of-the-money). Positive skew indicates demand for downside protection; negative skew indicates speculative call buying.</w:t>
      </w:r>
    </w:p>
    <w:p>
      <w:pPr>
        <w:spacing w:before="0" w:after="120"/>
      </w:pPr>
      <w:r>
        <w:rPr>
          <w:sz w:val="4"/>
        </w:rPr>
      </w:r>
    </w:p>
    <w:p>
      <w:pPr>
        <w:pStyle w:val="Heading2"/>
      </w:pPr>
      <w:r>
        <w:rPr>
          <w:rFonts w:ascii="Calibri Light" w:hAnsi="Calibri Light"/>
          <w:color w:val="2B579A"/>
        </w:rPr>
        <w:t>5.2 Strategy Scoring Matrix</w:t>
      </w:r>
    </w:p>
    <w:p>
      <w:pPr>
        <w:spacing w:after="120"/>
      </w:pPr>
      <w:r>
        <w:rPr>
          <w:rFonts w:ascii="Calibri" w:hAnsi="Calibri"/>
          <w:color w:val="333333"/>
          <w:sz w:val="21"/>
        </w:rPr>
        <w:t>Each of the seven strategies is evaluated against five weighted conditions drawn from technical indicators, implied volatility, and fundamental catalysts. The weighted score (0 to 1) determines the recommendation status: Recommended (score &gt;= 0.60 with at least 3 conditions met), Monitor (score &gt;= 0.40), or Avoid.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val="clear"/>
          </w:tcPr>
          <w:p>
            <w:pPr>
              <w:spacing w:before="40" w:after="40"/>
            </w:pPr>
            <w:r/>
            <w:r>
              <w:rPr>
                <w:rFonts w:ascii="Calibri" w:hAnsi="Calibri"/>
                <w:b/>
                <w:color w:val="FFFFFF"/>
                <w:sz w:val="19"/>
              </w:rPr>
              <w:t>#</w:t>
            </w:r>
          </w:p>
        </w:tc>
        <w:tc>
          <w:tcPr>
            <w:tcW w:type="dxa" w:w="1872"/>
            <w:shd w:fill="2B579A" w:val="clear"/>
          </w:tcPr>
          <w:p>
            <w:pPr>
              <w:spacing w:before="40" w:after="40"/>
            </w:pPr>
            <w:r/>
            <w:r>
              <w:rPr>
                <w:rFonts w:ascii="Calibri" w:hAnsi="Calibri"/>
                <w:b/>
                <w:color w:val="FFFFFF"/>
                <w:sz w:val="19"/>
              </w:rPr>
              <w:t>Strategy</w:t>
            </w:r>
          </w:p>
        </w:tc>
        <w:tc>
          <w:tcPr>
            <w:tcW w:type="dxa" w:w="1872"/>
            <w:shd w:fill="2B579A" w:val="clear"/>
          </w:tcPr>
          <w:p>
            <w:pPr>
              <w:spacing w:before="40" w:after="40"/>
            </w:pPr>
            <w:r/>
            <w:r>
              <w:rPr>
                <w:rFonts w:ascii="Calibri" w:hAnsi="Calibri"/>
                <w:b/>
                <w:color w:val="FFFFFF"/>
                <w:sz w:val="19"/>
              </w:rPr>
              <w:t>Market View</w:t>
            </w:r>
          </w:p>
        </w:tc>
        <w:tc>
          <w:tcPr>
            <w:tcW w:type="dxa" w:w="1872"/>
            <w:shd w:fill="2B579A" w:val="clear"/>
          </w:tcPr>
          <w:p>
            <w:pPr>
              <w:spacing w:before="40" w:after="40"/>
            </w:pPr>
            <w:r/>
            <w:r>
              <w:rPr>
                <w:rFonts w:ascii="Calibri" w:hAnsi="Calibri"/>
                <w:b/>
                <w:color w:val="FFFFFF"/>
                <w:sz w:val="19"/>
              </w:rPr>
              <w:t>Key Entry Conditions</w:t>
            </w:r>
          </w:p>
        </w:tc>
        <w:tc>
          <w:tcPr>
            <w:tcW w:type="dxa" w:w="1872"/>
            <w:shd w:fill="2B579A" w:val="clear"/>
          </w:tcPr>
          <w:p>
            <w:pPr>
              <w:spacing w:before="40" w:after="40"/>
            </w:pPr>
            <w:r/>
            <w:r>
              <w:rPr>
                <w:rFonts w:ascii="Calibri" w:hAnsi="Calibri"/>
                <w:b/>
                <w:color w:val="FFFFFF"/>
                <w:sz w:val="19"/>
              </w:rPr>
              <w:t>Weight Focus</w:t>
            </w:r>
          </w:p>
        </w:tc>
      </w:tr>
      <w:tr>
        <w:tc>
          <w:tcPr>
            <w:tcW w:type="dxa" w:w="1872"/>
          </w:tcPr>
          <w:p>
            <w:pPr>
              <w:spacing w:before="40" w:after="40"/>
            </w:pPr>
            <w:r/>
            <w:r>
              <w:rPr>
                <w:rFonts w:ascii="Calibri" w:hAnsi="Calibri"/>
                <w:b w:val="0"/>
                <w:sz w:val="18"/>
              </w:rPr>
              <w:t>1</w:t>
            </w:r>
          </w:p>
        </w:tc>
        <w:tc>
          <w:tcPr>
            <w:tcW w:type="dxa" w:w="1872"/>
          </w:tcPr>
          <w:p>
            <w:pPr>
              <w:spacing w:before="40" w:after="40"/>
            </w:pPr>
            <w:r/>
            <w:r>
              <w:rPr>
                <w:rFonts w:ascii="Calibri" w:hAnsi="Calibri"/>
                <w:b w:val="0"/>
                <w:sz w:val="18"/>
              </w:rPr>
              <w:t>Covered Call</w:t>
            </w:r>
          </w:p>
        </w:tc>
        <w:tc>
          <w:tcPr>
            <w:tcW w:type="dxa" w:w="1872"/>
          </w:tcPr>
          <w:p>
            <w:pPr>
              <w:spacing w:before="40" w:after="40"/>
            </w:pPr>
            <w:r/>
            <w:r>
              <w:rPr>
                <w:rFonts w:ascii="Calibri" w:hAnsi="Calibri"/>
                <w:b w:val="0"/>
                <w:sz w:val="18"/>
              </w:rPr>
              <w:t>Neutral-bullish income</w:t>
            </w:r>
          </w:p>
        </w:tc>
        <w:tc>
          <w:tcPr>
            <w:tcW w:type="dxa" w:w="1872"/>
          </w:tcPr>
          <w:p>
            <w:pPr>
              <w:spacing w:before="40" w:after="40"/>
            </w:pPr>
            <w:r/>
            <w:r>
              <w:rPr>
                <w:rFonts w:ascii="Calibri" w:hAnsi="Calibri"/>
                <w:b w:val="0"/>
                <w:sz w:val="18"/>
              </w:rPr>
              <w:t>Price &gt; SMA50, IV 25-45%, RSI 40-60</w:t>
            </w:r>
          </w:p>
        </w:tc>
        <w:tc>
          <w:tcPr>
            <w:tcW w:type="dxa" w:w="1872"/>
          </w:tcPr>
          <w:p>
            <w:pPr>
              <w:spacing w:before="40" w:after="40"/>
            </w:pPr>
            <w:r/>
            <w:r>
              <w:rPr>
                <w:rFonts w:ascii="Calibri" w:hAnsi="Calibri"/>
                <w:b w:val="0"/>
                <w:sz w:val="18"/>
              </w:rPr>
              <w:t>Trend + IV level</w:t>
            </w:r>
          </w:p>
        </w:tc>
      </w:tr>
      <w:tr>
        <w:tc>
          <w:tcPr>
            <w:tcW w:type="dxa" w:w="1872"/>
            <w:shd w:fill="F2F2F2" w:val="clear"/>
          </w:tcPr>
          <w:p>
            <w:pPr>
              <w:spacing w:before="40" w:after="40"/>
            </w:pPr>
            <w:r/>
            <w:r>
              <w:rPr>
                <w:rFonts w:ascii="Calibri" w:hAnsi="Calibri"/>
                <w:b w:val="0"/>
                <w:sz w:val="18"/>
              </w:rPr>
              <w:t>2</w:t>
            </w:r>
          </w:p>
        </w:tc>
        <w:tc>
          <w:tcPr>
            <w:tcW w:type="dxa" w:w="1872"/>
            <w:shd w:fill="F2F2F2" w:val="clear"/>
          </w:tcPr>
          <w:p>
            <w:pPr>
              <w:spacing w:before="40" w:after="40"/>
            </w:pPr>
            <w:r/>
            <w:r>
              <w:rPr>
                <w:rFonts w:ascii="Calibri" w:hAnsi="Calibri"/>
                <w:b w:val="0"/>
                <w:sz w:val="18"/>
              </w:rPr>
              <w:t>Cash-Secured Put</w:t>
            </w:r>
          </w:p>
        </w:tc>
        <w:tc>
          <w:tcPr>
            <w:tcW w:type="dxa" w:w="1872"/>
            <w:shd w:fill="F2F2F2" w:val="clear"/>
          </w:tcPr>
          <w:p>
            <w:pPr>
              <w:spacing w:before="40" w:after="40"/>
            </w:pPr>
            <w:r/>
            <w:r>
              <w:rPr>
                <w:rFonts w:ascii="Calibri" w:hAnsi="Calibri"/>
                <w:b w:val="0"/>
                <w:sz w:val="18"/>
              </w:rPr>
              <w:t>Bullish on pullback</w:t>
            </w:r>
          </w:p>
        </w:tc>
        <w:tc>
          <w:tcPr>
            <w:tcW w:type="dxa" w:w="1872"/>
            <w:shd w:fill="F2F2F2" w:val="clear"/>
          </w:tcPr>
          <w:p>
            <w:pPr>
              <w:spacing w:before="40" w:after="40"/>
            </w:pPr>
            <w:r/>
            <w:r>
              <w:rPr>
                <w:rFonts w:ascii="Calibri" w:hAnsi="Calibri"/>
                <w:b w:val="0"/>
                <w:sz w:val="18"/>
              </w:rPr>
              <w:t>Price near support, IV &gt; 30%, RSI &lt; 40</w:t>
            </w:r>
          </w:p>
        </w:tc>
        <w:tc>
          <w:tcPr>
            <w:tcW w:type="dxa" w:w="1872"/>
            <w:shd w:fill="F2F2F2" w:val="clear"/>
          </w:tcPr>
          <w:p>
            <w:pPr>
              <w:spacing w:before="40" w:after="40"/>
            </w:pPr>
            <w:r/>
            <w:r>
              <w:rPr>
                <w:rFonts w:ascii="Calibri" w:hAnsi="Calibri"/>
                <w:b w:val="0"/>
                <w:sz w:val="18"/>
              </w:rPr>
              <w:t>Support + oversold</w:t>
            </w:r>
          </w:p>
        </w:tc>
      </w:tr>
      <w:tr>
        <w:tc>
          <w:tcPr>
            <w:tcW w:type="dxa" w:w="1872"/>
          </w:tcPr>
          <w:p>
            <w:pPr>
              <w:spacing w:before="40" w:after="40"/>
            </w:pPr>
            <w:r/>
            <w:r>
              <w:rPr>
                <w:rFonts w:ascii="Calibri" w:hAnsi="Calibri"/>
                <w:b w:val="0"/>
                <w:sz w:val="18"/>
              </w:rPr>
              <w:t>3</w:t>
            </w:r>
          </w:p>
        </w:tc>
        <w:tc>
          <w:tcPr>
            <w:tcW w:type="dxa" w:w="1872"/>
          </w:tcPr>
          <w:p>
            <w:pPr>
              <w:spacing w:before="40" w:after="40"/>
            </w:pPr>
            <w:r/>
            <w:r>
              <w:rPr>
                <w:rFonts w:ascii="Calibri" w:hAnsi="Calibri"/>
                <w:b w:val="0"/>
                <w:sz w:val="18"/>
              </w:rPr>
              <w:t>Bull Call Spread</w:t>
            </w:r>
          </w:p>
        </w:tc>
        <w:tc>
          <w:tcPr>
            <w:tcW w:type="dxa" w:w="1872"/>
          </w:tcPr>
          <w:p>
            <w:pPr>
              <w:spacing w:before="40" w:after="40"/>
            </w:pPr>
            <w:r/>
            <w:r>
              <w:rPr>
                <w:rFonts w:ascii="Calibri" w:hAnsi="Calibri"/>
                <w:b w:val="0"/>
                <w:sz w:val="18"/>
              </w:rPr>
              <w:t>Directional bullish</w:t>
            </w:r>
          </w:p>
        </w:tc>
        <w:tc>
          <w:tcPr>
            <w:tcW w:type="dxa" w:w="1872"/>
          </w:tcPr>
          <w:p>
            <w:pPr>
              <w:spacing w:before="40" w:after="40"/>
            </w:pPr>
            <w:r/>
            <w:r>
              <w:rPr>
                <w:rFonts w:ascii="Calibri" w:hAnsi="Calibri"/>
                <w:b w:val="0"/>
                <w:sz w:val="18"/>
              </w:rPr>
              <w:t>EMA9 &gt; EMA20, Price &gt; VWAP, IV 20-50%</w:t>
            </w:r>
          </w:p>
        </w:tc>
        <w:tc>
          <w:tcPr>
            <w:tcW w:type="dxa" w:w="1872"/>
          </w:tcPr>
          <w:p>
            <w:pPr>
              <w:spacing w:before="40" w:after="40"/>
            </w:pPr>
            <w:r/>
            <w:r>
              <w:rPr>
                <w:rFonts w:ascii="Calibri" w:hAnsi="Calibri"/>
                <w:b w:val="0"/>
                <w:sz w:val="18"/>
              </w:rPr>
              <w:t>Momentum + value</w:t>
            </w:r>
          </w:p>
        </w:tc>
      </w:tr>
      <w:tr>
        <w:tc>
          <w:tcPr>
            <w:tcW w:type="dxa" w:w="1872"/>
            <w:shd w:fill="F2F2F2" w:val="clear"/>
          </w:tcPr>
          <w:p>
            <w:pPr>
              <w:spacing w:before="40" w:after="40"/>
            </w:pPr>
            <w:r/>
            <w:r>
              <w:rPr>
                <w:rFonts w:ascii="Calibri" w:hAnsi="Calibri"/>
                <w:b w:val="0"/>
                <w:sz w:val="18"/>
              </w:rPr>
              <w:t>4</w:t>
            </w:r>
          </w:p>
        </w:tc>
        <w:tc>
          <w:tcPr>
            <w:tcW w:type="dxa" w:w="1872"/>
            <w:shd w:fill="F2F2F2" w:val="clear"/>
          </w:tcPr>
          <w:p>
            <w:pPr>
              <w:spacing w:before="40" w:after="40"/>
            </w:pPr>
            <w:r/>
            <w:r>
              <w:rPr>
                <w:rFonts w:ascii="Calibri" w:hAnsi="Calibri"/>
                <w:b w:val="0"/>
                <w:sz w:val="18"/>
              </w:rPr>
              <w:t>Bear Call Spread</w:t>
            </w:r>
          </w:p>
        </w:tc>
        <w:tc>
          <w:tcPr>
            <w:tcW w:type="dxa" w:w="1872"/>
            <w:shd w:fill="F2F2F2" w:val="clear"/>
          </w:tcPr>
          <w:p>
            <w:pPr>
              <w:spacing w:before="40" w:after="40"/>
            </w:pPr>
            <w:r/>
            <w:r>
              <w:rPr>
                <w:rFonts w:ascii="Calibri" w:hAnsi="Calibri"/>
                <w:b w:val="0"/>
                <w:sz w:val="18"/>
              </w:rPr>
              <w:t>Directional bearish</w:t>
            </w:r>
          </w:p>
        </w:tc>
        <w:tc>
          <w:tcPr>
            <w:tcW w:type="dxa" w:w="1872"/>
            <w:shd w:fill="F2F2F2" w:val="clear"/>
          </w:tcPr>
          <w:p>
            <w:pPr>
              <w:spacing w:before="40" w:after="40"/>
            </w:pPr>
            <w:r/>
            <w:r>
              <w:rPr>
                <w:rFonts w:ascii="Calibri" w:hAnsi="Calibri"/>
                <w:b w:val="0"/>
                <w:sz w:val="18"/>
              </w:rPr>
              <w:t>EMA9 &lt; EMA20, RSI &gt; 65, IV &gt; 40%</w:t>
            </w:r>
          </w:p>
        </w:tc>
        <w:tc>
          <w:tcPr>
            <w:tcW w:type="dxa" w:w="1872"/>
            <w:shd w:fill="F2F2F2" w:val="clear"/>
          </w:tcPr>
          <w:p>
            <w:pPr>
              <w:spacing w:before="40" w:after="40"/>
            </w:pPr>
            <w:r/>
            <w:r>
              <w:rPr>
                <w:rFonts w:ascii="Calibri" w:hAnsi="Calibri"/>
                <w:b w:val="0"/>
                <w:sz w:val="18"/>
              </w:rPr>
              <w:t>Trend reversal + IV</w:t>
            </w:r>
          </w:p>
        </w:tc>
      </w:tr>
      <w:tr>
        <w:tc>
          <w:tcPr>
            <w:tcW w:type="dxa" w:w="1872"/>
          </w:tcPr>
          <w:p>
            <w:pPr>
              <w:spacing w:before="40" w:after="40"/>
            </w:pPr>
            <w:r/>
            <w:r>
              <w:rPr>
                <w:rFonts w:ascii="Calibri" w:hAnsi="Calibri"/>
                <w:b w:val="0"/>
                <w:sz w:val="18"/>
              </w:rPr>
              <w:t>5</w:t>
            </w:r>
          </w:p>
        </w:tc>
        <w:tc>
          <w:tcPr>
            <w:tcW w:type="dxa" w:w="1872"/>
          </w:tcPr>
          <w:p>
            <w:pPr>
              <w:spacing w:before="40" w:after="40"/>
            </w:pPr>
            <w:r/>
            <w:r>
              <w:rPr>
                <w:rFonts w:ascii="Calibri" w:hAnsi="Calibri"/>
                <w:b w:val="0"/>
                <w:sz w:val="18"/>
              </w:rPr>
              <w:t>Iron Condor</w:t>
            </w:r>
          </w:p>
        </w:tc>
        <w:tc>
          <w:tcPr>
            <w:tcW w:type="dxa" w:w="1872"/>
          </w:tcPr>
          <w:p>
            <w:pPr>
              <w:spacing w:before="40" w:after="40"/>
            </w:pPr>
            <w:r/>
            <w:r>
              <w:rPr>
                <w:rFonts w:ascii="Calibri" w:hAnsi="Calibri"/>
                <w:b w:val="0"/>
                <w:sz w:val="18"/>
              </w:rPr>
              <w:t>Range-bound / neutral</w:t>
            </w:r>
          </w:p>
        </w:tc>
        <w:tc>
          <w:tcPr>
            <w:tcW w:type="dxa" w:w="1872"/>
          </w:tcPr>
          <w:p>
            <w:pPr>
              <w:spacing w:before="40" w:after="40"/>
            </w:pPr>
            <w:r/>
            <w:r>
              <w:rPr>
                <w:rFonts w:ascii="Calibri" w:hAnsi="Calibri"/>
                <w:b w:val="0"/>
                <w:sz w:val="18"/>
              </w:rPr>
              <w:t>BB width &lt; 0.06, IV 40-70%, RSI 40-60</w:t>
            </w:r>
          </w:p>
        </w:tc>
        <w:tc>
          <w:tcPr>
            <w:tcW w:type="dxa" w:w="1872"/>
          </w:tcPr>
          <w:p>
            <w:pPr>
              <w:spacing w:before="40" w:after="40"/>
            </w:pPr>
            <w:r/>
            <w:r>
              <w:rPr>
                <w:rFonts w:ascii="Calibri" w:hAnsi="Calibri"/>
                <w:b w:val="0"/>
                <w:sz w:val="18"/>
              </w:rPr>
              <w:t>Volatility squeeze</w:t>
            </w:r>
          </w:p>
        </w:tc>
      </w:tr>
      <w:tr>
        <w:tc>
          <w:tcPr>
            <w:tcW w:type="dxa" w:w="1872"/>
            <w:shd w:fill="F2F2F2" w:val="clear"/>
          </w:tcPr>
          <w:p>
            <w:pPr>
              <w:spacing w:before="40" w:after="40"/>
            </w:pPr>
            <w:r/>
            <w:r>
              <w:rPr>
                <w:rFonts w:ascii="Calibri" w:hAnsi="Calibri"/>
                <w:b w:val="0"/>
                <w:sz w:val="18"/>
              </w:rPr>
              <w:t>6</w:t>
            </w:r>
          </w:p>
        </w:tc>
        <w:tc>
          <w:tcPr>
            <w:tcW w:type="dxa" w:w="1872"/>
            <w:shd w:fill="F2F2F2" w:val="clear"/>
          </w:tcPr>
          <w:p>
            <w:pPr>
              <w:spacing w:before="40" w:after="40"/>
            </w:pPr>
            <w:r/>
            <w:r>
              <w:rPr>
                <w:rFonts w:ascii="Calibri" w:hAnsi="Calibri"/>
                <w:b w:val="0"/>
                <w:sz w:val="18"/>
              </w:rPr>
              <w:t>Protective Put</w:t>
            </w:r>
          </w:p>
        </w:tc>
        <w:tc>
          <w:tcPr>
            <w:tcW w:type="dxa" w:w="1872"/>
            <w:shd w:fill="F2F2F2" w:val="clear"/>
          </w:tcPr>
          <w:p>
            <w:pPr>
              <w:spacing w:before="40" w:after="40"/>
            </w:pPr>
            <w:r/>
            <w:r>
              <w:rPr>
                <w:rFonts w:ascii="Calibri" w:hAnsi="Calibri"/>
                <w:b w:val="0"/>
                <w:sz w:val="18"/>
              </w:rPr>
              <w:t>Long stock hedge</w:t>
            </w:r>
          </w:p>
        </w:tc>
        <w:tc>
          <w:tcPr>
            <w:tcW w:type="dxa" w:w="1872"/>
            <w:shd w:fill="F2F2F2" w:val="clear"/>
          </w:tcPr>
          <w:p>
            <w:pPr>
              <w:spacing w:before="40" w:after="40"/>
            </w:pPr>
            <w:r/>
            <w:r>
              <w:rPr>
                <w:rFonts w:ascii="Calibri" w:hAnsi="Calibri"/>
                <w:b w:val="0"/>
                <w:sz w:val="18"/>
              </w:rPr>
              <w:t>Price near resistance, earnings within DTE</w:t>
            </w:r>
          </w:p>
        </w:tc>
        <w:tc>
          <w:tcPr>
            <w:tcW w:type="dxa" w:w="1872"/>
            <w:shd w:fill="F2F2F2" w:val="clear"/>
          </w:tcPr>
          <w:p>
            <w:pPr>
              <w:spacing w:before="40" w:after="40"/>
            </w:pPr>
            <w:r/>
            <w:r>
              <w:rPr>
                <w:rFonts w:ascii="Calibri" w:hAnsi="Calibri"/>
                <w:b w:val="0"/>
                <w:sz w:val="18"/>
              </w:rPr>
              <w:t>Event risk + price level</w:t>
            </w:r>
          </w:p>
        </w:tc>
      </w:tr>
      <w:tr>
        <w:tc>
          <w:tcPr>
            <w:tcW w:type="dxa" w:w="1872"/>
          </w:tcPr>
          <w:p>
            <w:pPr>
              <w:spacing w:before="40" w:after="40"/>
            </w:pPr>
            <w:r/>
            <w:r>
              <w:rPr>
                <w:rFonts w:ascii="Calibri" w:hAnsi="Calibri"/>
                <w:b w:val="0"/>
                <w:sz w:val="18"/>
              </w:rPr>
              <w:t>7</w:t>
            </w:r>
          </w:p>
        </w:tc>
        <w:tc>
          <w:tcPr>
            <w:tcW w:type="dxa" w:w="1872"/>
          </w:tcPr>
          <w:p>
            <w:pPr>
              <w:spacing w:before="40" w:after="40"/>
            </w:pPr>
            <w:r/>
            <w:r>
              <w:rPr>
                <w:rFonts w:ascii="Calibri" w:hAnsi="Calibri"/>
                <w:b w:val="0"/>
                <w:sz w:val="18"/>
              </w:rPr>
              <w:t>Long Straddle</w:t>
            </w:r>
          </w:p>
        </w:tc>
        <w:tc>
          <w:tcPr>
            <w:tcW w:type="dxa" w:w="1872"/>
          </w:tcPr>
          <w:p>
            <w:pPr>
              <w:spacing w:before="40" w:after="40"/>
            </w:pPr>
            <w:r/>
            <w:r>
              <w:rPr>
                <w:rFonts w:ascii="Calibri" w:hAnsi="Calibri"/>
                <w:b w:val="0"/>
                <w:sz w:val="18"/>
              </w:rPr>
              <w:t>Big move expected</w:t>
            </w:r>
          </w:p>
        </w:tc>
        <w:tc>
          <w:tcPr>
            <w:tcW w:type="dxa" w:w="1872"/>
          </w:tcPr>
          <w:p>
            <w:pPr>
              <w:spacing w:before="40" w:after="40"/>
            </w:pPr>
            <w:r/>
            <w:r>
              <w:rPr>
                <w:rFonts w:ascii="Calibri" w:hAnsi="Calibri"/>
                <w:b w:val="0"/>
                <w:sz w:val="18"/>
              </w:rPr>
              <w:t>Earnings 5-15 days, unusual activity, IV &lt; 50%</w:t>
            </w:r>
          </w:p>
        </w:tc>
        <w:tc>
          <w:tcPr>
            <w:tcW w:type="dxa" w:w="1872"/>
          </w:tcPr>
          <w:p>
            <w:pPr>
              <w:spacing w:before="40" w:after="40"/>
            </w:pPr>
            <w:r/>
            <w:r>
              <w:rPr>
                <w:rFonts w:ascii="Calibri" w:hAnsi="Calibri"/>
                <w:b w:val="0"/>
                <w:sz w:val="18"/>
              </w:rPr>
              <w:t>Catalyst + cheap IV</w:t>
            </w:r>
          </w:p>
        </w:tc>
      </w:tr>
    </w:tbl>
    <w:p>
      <w:pPr>
        <w:spacing w:before="0" w:after="160"/>
      </w:pPr>
      <w:r>
        <w:rPr>
          <w:sz w:val="4"/>
        </w:rPr>
      </w:r>
    </w:p>
    <w:p>
      <w:pPr>
        <w:pStyle w:val="Heading2"/>
      </w:pPr>
      <w:r>
        <w:rPr>
          <w:rFonts w:ascii="Calibri Light" w:hAnsi="Calibri Light"/>
          <w:color w:val="2B579A"/>
        </w:rPr>
        <w:t>5.3 Options Strategy Risk Profiles</w:t>
      </w:r>
    </w:p>
    <w:p>
      <w:pPr>
        <w:spacing w:after="120"/>
      </w:pPr>
      <w:r>
        <w:rPr>
          <w:rFonts w:ascii="Calibri" w:hAnsi="Calibri"/>
          <w:color w:val="333333"/>
          <w:sz w:val="21"/>
        </w:rPr>
        <w:t>Each recommendation includes computed risk metrics based on actual chain premiums. The table below summarizes the theoretical risk profile for each strategy type.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B579A" w:val="clear"/>
          </w:tcPr>
          <w:p>
            <w:pPr>
              <w:spacing w:before="40" w:after="40"/>
            </w:pPr>
            <w:r/>
            <w:r>
              <w:rPr>
                <w:rFonts w:ascii="Calibri" w:hAnsi="Calibri"/>
                <w:b/>
                <w:color w:val="FFFFFF"/>
                <w:sz w:val="19"/>
              </w:rPr>
              <w:t>Strategy</w:t>
            </w:r>
          </w:p>
        </w:tc>
        <w:tc>
          <w:tcPr>
            <w:tcW w:type="dxa" w:w="1872"/>
            <w:shd w:fill="2B579A" w:val="clear"/>
          </w:tcPr>
          <w:p>
            <w:pPr>
              <w:spacing w:before="40" w:after="40"/>
            </w:pPr>
            <w:r/>
            <w:r>
              <w:rPr>
                <w:rFonts w:ascii="Calibri" w:hAnsi="Calibri"/>
                <w:b/>
                <w:color w:val="FFFFFF"/>
                <w:sz w:val="19"/>
              </w:rPr>
              <w:t>Max Profit</w:t>
            </w:r>
          </w:p>
        </w:tc>
        <w:tc>
          <w:tcPr>
            <w:tcW w:type="dxa" w:w="1872"/>
            <w:shd w:fill="2B579A" w:val="clear"/>
          </w:tcPr>
          <w:p>
            <w:pPr>
              <w:spacing w:before="40" w:after="40"/>
            </w:pPr>
            <w:r/>
            <w:r>
              <w:rPr>
                <w:rFonts w:ascii="Calibri" w:hAnsi="Calibri"/>
                <w:b/>
                <w:color w:val="FFFFFF"/>
                <w:sz w:val="19"/>
              </w:rPr>
              <w:t>Max Loss</w:t>
            </w:r>
          </w:p>
        </w:tc>
        <w:tc>
          <w:tcPr>
            <w:tcW w:type="dxa" w:w="1872"/>
            <w:shd w:fill="2B579A" w:val="clear"/>
          </w:tcPr>
          <w:p>
            <w:pPr>
              <w:spacing w:before="40" w:after="40"/>
            </w:pPr>
            <w:r/>
            <w:r>
              <w:rPr>
                <w:rFonts w:ascii="Calibri" w:hAnsi="Calibri"/>
                <w:b/>
                <w:color w:val="FFFFFF"/>
                <w:sz w:val="19"/>
              </w:rPr>
              <w:t>Breakeven</w:t>
            </w:r>
          </w:p>
        </w:tc>
        <w:tc>
          <w:tcPr>
            <w:tcW w:type="dxa" w:w="1872"/>
            <w:shd w:fill="2B579A" w:val="clear"/>
          </w:tcPr>
          <w:p>
            <w:pPr>
              <w:spacing w:before="40" w:after="40"/>
            </w:pPr>
            <w:r/>
            <w:r>
              <w:rPr>
                <w:rFonts w:ascii="Calibri" w:hAnsi="Calibri"/>
                <w:b/>
                <w:color w:val="FFFFFF"/>
                <w:sz w:val="19"/>
              </w:rPr>
              <w:t>Risk/Reward Profile</w:t>
            </w:r>
          </w:p>
        </w:tc>
      </w:tr>
      <w:tr>
        <w:tc>
          <w:tcPr>
            <w:tcW w:type="dxa" w:w="1872"/>
          </w:tcPr>
          <w:p>
            <w:pPr>
              <w:spacing w:before="40" w:after="40"/>
            </w:pPr>
            <w:r/>
            <w:r>
              <w:rPr>
                <w:rFonts w:ascii="Calibri" w:hAnsi="Calibri"/>
                <w:b w:val="0"/>
                <w:sz w:val="18"/>
              </w:rPr>
              <w:t>Covered Call</w:t>
            </w:r>
          </w:p>
        </w:tc>
        <w:tc>
          <w:tcPr>
            <w:tcW w:type="dxa" w:w="1872"/>
          </w:tcPr>
          <w:p>
            <w:pPr>
              <w:spacing w:before="40" w:after="40"/>
            </w:pPr>
            <w:r/>
            <w:r>
              <w:rPr>
                <w:rFonts w:ascii="Calibri" w:hAnsi="Calibri"/>
                <w:b w:val="0"/>
                <w:sz w:val="18"/>
              </w:rPr>
              <w:t>Premium received</w:t>
            </w:r>
          </w:p>
        </w:tc>
        <w:tc>
          <w:tcPr>
            <w:tcW w:type="dxa" w:w="1872"/>
          </w:tcPr>
          <w:p>
            <w:pPr>
              <w:spacing w:before="40" w:after="40"/>
            </w:pPr>
            <w:r/>
            <w:r>
              <w:rPr>
                <w:rFonts w:ascii="Calibri" w:hAnsi="Calibri"/>
                <w:b w:val="0"/>
                <w:sz w:val="18"/>
              </w:rPr>
              <w:t>Stock decline - premium</w:t>
            </w:r>
          </w:p>
        </w:tc>
        <w:tc>
          <w:tcPr>
            <w:tcW w:type="dxa" w:w="1872"/>
          </w:tcPr>
          <w:p>
            <w:pPr>
              <w:spacing w:before="40" w:after="40"/>
            </w:pPr>
            <w:r/>
            <w:r>
              <w:rPr>
                <w:rFonts w:ascii="Calibri" w:hAnsi="Calibri"/>
                <w:b w:val="0"/>
                <w:sz w:val="18"/>
              </w:rPr>
              <w:t>Stock price - premium</w:t>
            </w:r>
          </w:p>
        </w:tc>
        <w:tc>
          <w:tcPr>
            <w:tcW w:type="dxa" w:w="1872"/>
          </w:tcPr>
          <w:p>
            <w:pPr>
              <w:spacing w:before="40" w:after="40"/>
            </w:pPr>
            <w:r/>
            <w:r>
              <w:rPr>
                <w:rFonts w:ascii="Calibri" w:hAnsi="Calibri"/>
                <w:b w:val="0"/>
                <w:sz w:val="18"/>
              </w:rPr>
              <w:t>Limited upside, downside stock risk offset by premium</w:t>
            </w:r>
          </w:p>
        </w:tc>
      </w:tr>
      <w:tr>
        <w:tc>
          <w:tcPr>
            <w:tcW w:type="dxa" w:w="1872"/>
            <w:shd w:fill="F2F2F2" w:val="clear"/>
          </w:tcPr>
          <w:p>
            <w:pPr>
              <w:spacing w:before="40" w:after="40"/>
            </w:pPr>
            <w:r/>
            <w:r>
              <w:rPr>
                <w:rFonts w:ascii="Calibri" w:hAnsi="Calibri"/>
                <w:b w:val="0"/>
                <w:sz w:val="18"/>
              </w:rPr>
              <w:t>Cash-Secured Put</w:t>
            </w:r>
          </w:p>
        </w:tc>
        <w:tc>
          <w:tcPr>
            <w:tcW w:type="dxa" w:w="1872"/>
            <w:shd w:fill="F2F2F2" w:val="clear"/>
          </w:tcPr>
          <w:p>
            <w:pPr>
              <w:spacing w:before="40" w:after="40"/>
            </w:pPr>
            <w:r/>
            <w:r>
              <w:rPr>
                <w:rFonts w:ascii="Calibri" w:hAnsi="Calibri"/>
                <w:b w:val="0"/>
                <w:sz w:val="18"/>
              </w:rPr>
              <w:t>Premium received</w:t>
            </w:r>
          </w:p>
        </w:tc>
        <w:tc>
          <w:tcPr>
            <w:tcW w:type="dxa" w:w="1872"/>
            <w:shd w:fill="F2F2F2" w:val="clear"/>
          </w:tcPr>
          <w:p>
            <w:pPr>
              <w:spacing w:before="40" w:after="40"/>
            </w:pPr>
            <w:r/>
            <w:r>
              <w:rPr>
                <w:rFonts w:ascii="Calibri" w:hAnsi="Calibri"/>
                <w:b w:val="0"/>
                <w:sz w:val="18"/>
              </w:rPr>
              <w:t>Strike - premium (if assigned)</w:t>
            </w:r>
          </w:p>
        </w:tc>
        <w:tc>
          <w:tcPr>
            <w:tcW w:type="dxa" w:w="1872"/>
            <w:shd w:fill="F2F2F2" w:val="clear"/>
          </w:tcPr>
          <w:p>
            <w:pPr>
              <w:spacing w:before="40" w:after="40"/>
            </w:pPr>
            <w:r/>
            <w:r>
              <w:rPr>
                <w:rFonts w:ascii="Calibri" w:hAnsi="Calibri"/>
                <w:b w:val="0"/>
                <w:sz w:val="18"/>
              </w:rPr>
              <w:t>Strike - premium</w:t>
            </w:r>
          </w:p>
        </w:tc>
        <w:tc>
          <w:tcPr>
            <w:tcW w:type="dxa" w:w="1872"/>
            <w:shd w:fill="F2F2F2" w:val="clear"/>
          </w:tcPr>
          <w:p>
            <w:pPr>
              <w:spacing w:before="40" w:after="40"/>
            </w:pPr>
            <w:r/>
            <w:r>
              <w:rPr>
                <w:rFonts w:ascii="Calibri" w:hAnsi="Calibri"/>
                <w:b w:val="0"/>
                <w:sz w:val="18"/>
              </w:rPr>
              <w:t>Obligation to buy at strike; premium provides cushion</w:t>
            </w:r>
          </w:p>
        </w:tc>
      </w:tr>
      <w:tr>
        <w:tc>
          <w:tcPr>
            <w:tcW w:type="dxa" w:w="1872"/>
          </w:tcPr>
          <w:p>
            <w:pPr>
              <w:spacing w:before="40" w:after="40"/>
            </w:pPr>
            <w:r/>
            <w:r>
              <w:rPr>
                <w:rFonts w:ascii="Calibri" w:hAnsi="Calibri"/>
                <w:b w:val="0"/>
                <w:sz w:val="18"/>
              </w:rPr>
              <w:t>Bull Call Spread</w:t>
            </w:r>
          </w:p>
        </w:tc>
        <w:tc>
          <w:tcPr>
            <w:tcW w:type="dxa" w:w="1872"/>
          </w:tcPr>
          <w:p>
            <w:pPr>
              <w:spacing w:before="40" w:after="40"/>
            </w:pPr>
            <w:r/>
            <w:r>
              <w:rPr>
                <w:rFonts w:ascii="Calibri" w:hAnsi="Calibri"/>
                <w:b w:val="0"/>
                <w:sz w:val="18"/>
              </w:rPr>
              <w:t>Spread width - net debit</w:t>
            </w:r>
          </w:p>
        </w:tc>
        <w:tc>
          <w:tcPr>
            <w:tcW w:type="dxa" w:w="1872"/>
          </w:tcPr>
          <w:p>
            <w:pPr>
              <w:spacing w:before="40" w:after="40"/>
            </w:pPr>
            <w:r/>
            <w:r>
              <w:rPr>
                <w:rFonts w:ascii="Calibri" w:hAnsi="Calibri"/>
                <w:b w:val="0"/>
                <w:sz w:val="18"/>
              </w:rPr>
              <w:t>Net debit paid</w:t>
            </w:r>
          </w:p>
        </w:tc>
        <w:tc>
          <w:tcPr>
            <w:tcW w:type="dxa" w:w="1872"/>
          </w:tcPr>
          <w:p>
            <w:pPr>
              <w:spacing w:before="40" w:after="40"/>
            </w:pPr>
            <w:r/>
            <w:r>
              <w:rPr>
                <w:rFonts w:ascii="Calibri" w:hAnsi="Calibri"/>
                <w:b w:val="0"/>
                <w:sz w:val="18"/>
              </w:rPr>
              <w:t>Long strike + net debit</w:t>
            </w:r>
          </w:p>
        </w:tc>
        <w:tc>
          <w:tcPr>
            <w:tcW w:type="dxa" w:w="1872"/>
          </w:tcPr>
          <w:p>
            <w:pPr>
              <w:spacing w:before="40" w:after="40"/>
            </w:pPr>
            <w:r/>
            <w:r>
              <w:rPr>
                <w:rFonts w:ascii="Calibri" w:hAnsi="Calibri"/>
                <w:b w:val="0"/>
                <w:sz w:val="18"/>
              </w:rPr>
              <w:t>Defined risk; capped profit and loss</w:t>
            </w:r>
          </w:p>
        </w:tc>
      </w:tr>
      <w:tr>
        <w:tc>
          <w:tcPr>
            <w:tcW w:type="dxa" w:w="1872"/>
            <w:shd w:fill="F2F2F2" w:val="clear"/>
          </w:tcPr>
          <w:p>
            <w:pPr>
              <w:spacing w:before="40" w:after="40"/>
            </w:pPr>
            <w:r/>
            <w:r>
              <w:rPr>
                <w:rFonts w:ascii="Calibri" w:hAnsi="Calibri"/>
                <w:b w:val="0"/>
                <w:sz w:val="18"/>
              </w:rPr>
              <w:t>Bear Call Spread</w:t>
            </w:r>
          </w:p>
        </w:tc>
        <w:tc>
          <w:tcPr>
            <w:tcW w:type="dxa" w:w="1872"/>
            <w:shd w:fill="F2F2F2" w:val="clear"/>
          </w:tcPr>
          <w:p>
            <w:pPr>
              <w:spacing w:before="40" w:after="40"/>
            </w:pPr>
            <w:r/>
            <w:r>
              <w:rPr>
                <w:rFonts w:ascii="Calibri" w:hAnsi="Calibri"/>
                <w:b w:val="0"/>
                <w:sz w:val="18"/>
              </w:rPr>
              <w:t>Net credit received</w:t>
            </w:r>
          </w:p>
        </w:tc>
        <w:tc>
          <w:tcPr>
            <w:tcW w:type="dxa" w:w="1872"/>
            <w:shd w:fill="F2F2F2" w:val="clear"/>
          </w:tcPr>
          <w:p>
            <w:pPr>
              <w:spacing w:before="40" w:after="40"/>
            </w:pPr>
            <w:r/>
            <w:r>
              <w:rPr>
                <w:rFonts w:ascii="Calibri" w:hAnsi="Calibri"/>
                <w:b w:val="0"/>
                <w:sz w:val="18"/>
              </w:rPr>
              <w:t>Spread width - net credit</w:t>
            </w:r>
          </w:p>
        </w:tc>
        <w:tc>
          <w:tcPr>
            <w:tcW w:type="dxa" w:w="1872"/>
            <w:shd w:fill="F2F2F2" w:val="clear"/>
          </w:tcPr>
          <w:p>
            <w:pPr>
              <w:spacing w:before="40" w:after="40"/>
            </w:pPr>
            <w:r/>
            <w:r>
              <w:rPr>
                <w:rFonts w:ascii="Calibri" w:hAnsi="Calibri"/>
                <w:b w:val="0"/>
                <w:sz w:val="18"/>
              </w:rPr>
              <w:t>Short strike + net credit</w:t>
            </w:r>
          </w:p>
        </w:tc>
        <w:tc>
          <w:tcPr>
            <w:tcW w:type="dxa" w:w="1872"/>
            <w:shd w:fill="F2F2F2" w:val="clear"/>
          </w:tcPr>
          <w:p>
            <w:pPr>
              <w:spacing w:before="40" w:after="40"/>
            </w:pPr>
            <w:r/>
            <w:r>
              <w:rPr>
                <w:rFonts w:ascii="Calibri" w:hAnsi="Calibri"/>
                <w:b w:val="0"/>
                <w:sz w:val="18"/>
              </w:rPr>
              <w:t>Defined risk; profits from decline or flat market</w:t>
            </w:r>
          </w:p>
        </w:tc>
      </w:tr>
      <w:tr>
        <w:tc>
          <w:tcPr>
            <w:tcW w:type="dxa" w:w="1872"/>
          </w:tcPr>
          <w:p>
            <w:pPr>
              <w:spacing w:before="40" w:after="40"/>
            </w:pPr>
            <w:r/>
            <w:r>
              <w:rPr>
                <w:rFonts w:ascii="Calibri" w:hAnsi="Calibri"/>
                <w:b w:val="0"/>
                <w:sz w:val="18"/>
              </w:rPr>
              <w:t>Iron Condor</w:t>
            </w:r>
          </w:p>
        </w:tc>
        <w:tc>
          <w:tcPr>
            <w:tcW w:type="dxa" w:w="1872"/>
          </w:tcPr>
          <w:p>
            <w:pPr>
              <w:spacing w:before="40" w:after="40"/>
            </w:pPr>
            <w:r/>
            <w:r>
              <w:rPr>
                <w:rFonts w:ascii="Calibri" w:hAnsi="Calibri"/>
                <w:b w:val="0"/>
                <w:sz w:val="18"/>
              </w:rPr>
              <w:t>Net credit received</w:t>
            </w:r>
          </w:p>
        </w:tc>
        <w:tc>
          <w:tcPr>
            <w:tcW w:type="dxa" w:w="1872"/>
          </w:tcPr>
          <w:p>
            <w:pPr>
              <w:spacing w:before="40" w:after="40"/>
            </w:pPr>
            <w:r/>
            <w:r>
              <w:rPr>
                <w:rFonts w:ascii="Calibri" w:hAnsi="Calibri"/>
                <w:b w:val="0"/>
                <w:sz w:val="18"/>
              </w:rPr>
              <w:t>Spread width - net credit</w:t>
            </w:r>
          </w:p>
        </w:tc>
        <w:tc>
          <w:tcPr>
            <w:tcW w:type="dxa" w:w="1872"/>
          </w:tcPr>
          <w:p>
            <w:pPr>
              <w:spacing w:before="40" w:after="40"/>
            </w:pPr>
            <w:r/>
            <w:r>
              <w:rPr>
                <w:rFonts w:ascii="Calibri" w:hAnsi="Calibri"/>
                <w:b w:val="0"/>
                <w:sz w:val="18"/>
              </w:rPr>
              <w:t>Two breakevens (upper and lower)</w:t>
            </w:r>
          </w:p>
        </w:tc>
        <w:tc>
          <w:tcPr>
            <w:tcW w:type="dxa" w:w="1872"/>
          </w:tcPr>
          <w:p>
            <w:pPr>
              <w:spacing w:before="40" w:after="40"/>
            </w:pPr>
            <w:r/>
            <w:r>
              <w:rPr>
                <w:rFonts w:ascii="Calibri" w:hAnsi="Calibri"/>
                <w:b w:val="0"/>
                <w:sz w:val="18"/>
              </w:rPr>
              <w:t>Profits from range-bound price action</w:t>
            </w:r>
          </w:p>
        </w:tc>
      </w:tr>
      <w:tr>
        <w:tc>
          <w:tcPr>
            <w:tcW w:type="dxa" w:w="1872"/>
            <w:shd w:fill="F2F2F2" w:val="clear"/>
          </w:tcPr>
          <w:p>
            <w:pPr>
              <w:spacing w:before="40" w:after="40"/>
            </w:pPr>
            <w:r/>
            <w:r>
              <w:rPr>
                <w:rFonts w:ascii="Calibri" w:hAnsi="Calibri"/>
                <w:b w:val="0"/>
                <w:sz w:val="18"/>
              </w:rPr>
              <w:t>Protective Put</w:t>
            </w:r>
          </w:p>
        </w:tc>
        <w:tc>
          <w:tcPr>
            <w:tcW w:type="dxa" w:w="1872"/>
            <w:shd w:fill="F2F2F2" w:val="clear"/>
          </w:tcPr>
          <w:p>
            <w:pPr>
              <w:spacing w:before="40" w:after="40"/>
            </w:pPr>
            <w:r/>
            <w:r>
              <w:rPr>
                <w:rFonts w:ascii="Calibri" w:hAnsi="Calibri"/>
                <w:b w:val="0"/>
                <w:sz w:val="18"/>
              </w:rPr>
              <w:t>Unlimited (less put cost)</w:t>
            </w:r>
          </w:p>
        </w:tc>
        <w:tc>
          <w:tcPr>
            <w:tcW w:type="dxa" w:w="1872"/>
            <w:shd w:fill="F2F2F2" w:val="clear"/>
          </w:tcPr>
          <w:p>
            <w:pPr>
              <w:spacing w:before="40" w:after="40"/>
            </w:pPr>
            <w:r/>
            <w:r>
              <w:rPr>
                <w:rFonts w:ascii="Calibri" w:hAnsi="Calibri"/>
                <w:b w:val="0"/>
                <w:sz w:val="18"/>
              </w:rPr>
              <w:t>Put premium paid</w:t>
            </w:r>
          </w:p>
        </w:tc>
        <w:tc>
          <w:tcPr>
            <w:tcW w:type="dxa" w:w="1872"/>
            <w:shd w:fill="F2F2F2" w:val="clear"/>
          </w:tcPr>
          <w:p>
            <w:pPr>
              <w:spacing w:before="40" w:after="40"/>
            </w:pPr>
            <w:r/>
            <w:r>
              <w:rPr>
                <w:rFonts w:ascii="Calibri" w:hAnsi="Calibri"/>
                <w:b w:val="0"/>
                <w:sz w:val="18"/>
              </w:rPr>
              <w:t>Stock price + put cost</w:t>
            </w:r>
          </w:p>
        </w:tc>
        <w:tc>
          <w:tcPr>
            <w:tcW w:type="dxa" w:w="1872"/>
            <w:shd w:fill="F2F2F2" w:val="clear"/>
          </w:tcPr>
          <w:p>
            <w:pPr>
              <w:spacing w:before="40" w:after="40"/>
            </w:pPr>
            <w:r/>
            <w:r>
              <w:rPr>
                <w:rFonts w:ascii="Calibri" w:hAnsi="Calibri"/>
                <w:b w:val="0"/>
                <w:sz w:val="18"/>
              </w:rPr>
              <w:t>Insurance; protects existing long position</w:t>
            </w:r>
          </w:p>
        </w:tc>
      </w:tr>
      <w:tr>
        <w:tc>
          <w:tcPr>
            <w:tcW w:type="dxa" w:w="1872"/>
          </w:tcPr>
          <w:p>
            <w:pPr>
              <w:spacing w:before="40" w:after="40"/>
            </w:pPr>
            <w:r/>
            <w:r>
              <w:rPr>
                <w:rFonts w:ascii="Calibri" w:hAnsi="Calibri"/>
                <w:b w:val="0"/>
                <w:sz w:val="18"/>
              </w:rPr>
              <w:t>Long Straddle</w:t>
            </w:r>
          </w:p>
        </w:tc>
        <w:tc>
          <w:tcPr>
            <w:tcW w:type="dxa" w:w="1872"/>
          </w:tcPr>
          <w:p>
            <w:pPr>
              <w:spacing w:before="40" w:after="40"/>
            </w:pPr>
            <w:r/>
            <w:r>
              <w:rPr>
                <w:rFonts w:ascii="Calibri" w:hAnsi="Calibri"/>
                <w:b w:val="0"/>
                <w:sz w:val="18"/>
              </w:rPr>
              <w:t>Unlimited (both directions)</w:t>
            </w:r>
          </w:p>
        </w:tc>
        <w:tc>
          <w:tcPr>
            <w:tcW w:type="dxa" w:w="1872"/>
          </w:tcPr>
          <w:p>
            <w:pPr>
              <w:spacing w:before="40" w:after="40"/>
            </w:pPr>
            <w:r/>
            <w:r>
              <w:rPr>
                <w:rFonts w:ascii="Calibri" w:hAnsi="Calibri"/>
                <w:b w:val="0"/>
                <w:sz w:val="18"/>
              </w:rPr>
              <w:t>Total premium paid</w:t>
            </w:r>
          </w:p>
        </w:tc>
        <w:tc>
          <w:tcPr>
            <w:tcW w:type="dxa" w:w="1872"/>
          </w:tcPr>
          <w:p>
            <w:pPr>
              <w:spacing w:before="40" w:after="40"/>
            </w:pPr>
            <w:r/>
            <w:r>
              <w:rPr>
                <w:rFonts w:ascii="Calibri" w:hAnsi="Calibri"/>
                <w:b w:val="0"/>
                <w:sz w:val="18"/>
              </w:rPr>
              <w:t>Strike +/- total premium</w:t>
            </w:r>
          </w:p>
        </w:tc>
        <w:tc>
          <w:tcPr>
            <w:tcW w:type="dxa" w:w="1872"/>
          </w:tcPr>
          <w:p>
            <w:pPr>
              <w:spacing w:before="40" w:after="40"/>
            </w:pPr>
            <w:r/>
            <w:r>
              <w:rPr>
                <w:rFonts w:ascii="Calibri" w:hAnsi="Calibri"/>
                <w:b w:val="0"/>
                <w:sz w:val="18"/>
              </w:rPr>
              <w:t>Profits from large move in either direction</w:t>
            </w:r>
          </w:p>
        </w:tc>
      </w:tr>
    </w:tbl>
    <w:p>
      <w:pPr>
        <w:spacing w:before="0" w:after="120"/>
      </w:pPr>
      <w:r>
        <w:rPr>
          <w:sz w:val="4"/>
        </w:rPr>
      </w:r>
    </w:p>
    <w:p>
      <w:pPr>
        <w:spacing w:after="120"/>
      </w:pPr>
      <w:r>
        <w:rPr>
          <w:rFonts w:ascii="Calibri" w:hAnsi="Calibri"/>
          <w:color w:val="333333"/>
          <w:sz w:val="21"/>
        </w:rPr>
        <w:t>Strike selection uses the full options chain DataFrames to find optimal strikes: ATM strikes via nearest-to-price selection, OTM strikes via percentage-based targeting (e.g., 5% OTM for protective puts), and spread widths based on price-relative ranges (3-10% for bull call spreads).</w:t>
      </w:r>
    </w:p>
    <w:p>
      <w:r>
        <w:br w:type="page"/>
      </w:r>
    </w:p>
    <w:p>
      <w:pPr>
        <w:pStyle w:val="Heading1"/>
      </w:pPr>
      <w:r>
        <w:rPr>
          <w:rFonts w:ascii="Calibri Light" w:hAnsi="Calibri Light"/>
          <w:color w:val="2B579A"/>
        </w:rPr>
        <w:t>6. Black-Scholes Backtesting Framework</w:t>
      </w:r>
    </w:p>
    <w:p>
      <w:pPr>
        <w:spacing w:after="120"/>
      </w:pPr>
      <w:r>
        <w:rPr>
          <w:rFonts w:ascii="Calibri" w:hAnsi="Calibri"/>
          <w:color w:val="333333"/>
          <w:sz w:val="21"/>
        </w:rPr>
        <w:t xml:space="preserve">The backtesting module validates options strategy recommendations against historical data using </w:t>
      </w:r>
      <w:r>
        <w:rPr>
          <w:rFonts w:ascii="Calibri" w:hAnsi="Calibri"/>
          <w:b/>
          <w:color w:val="333333"/>
          <w:sz w:val="21"/>
        </w:rPr>
        <w:t>Black-Scholes pricing</w:t>
      </w:r>
      <w:r>
        <w:rPr>
          <w:rFonts w:ascii="Calibri" w:hAnsi="Calibri"/>
          <w:color w:val="333333"/>
          <w:sz w:val="21"/>
        </w:rPr>
        <w:t>. Rather than relying on historical options chain data (which is not freely available), the system synthesizes option prices from historical stock prices and volatility, enabling walk-forward testing over a full year of data.</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Black-Scholes backtesting validates strategies against 12 months of historical data</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Zero new dependencies -- backtester uses only numpy</w:t>
      </w:r>
    </w:p>
    <w:p>
      <w:pPr>
        <w:spacing w:before="0" w:after="80"/>
      </w:pPr>
      <w:r>
        <w:rPr>
          <w:sz w:val="4"/>
        </w:rPr>
      </w:r>
    </w:p>
    <w:p>
      <w:pPr>
        <w:pStyle w:val="Heading2"/>
      </w:pPr>
      <w:r>
        <w:rPr>
          <w:rFonts w:ascii="Calibri Light" w:hAnsi="Calibri Light"/>
          <w:color w:val="2B579A"/>
        </w:rPr>
        <w:t>6.1 Backtest Methodology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w:t>
            </w:r>
          </w:p>
        </w:tc>
        <w:tc>
          <w:tcPr>
            <w:tcW w:type="dxa" w:w="3120"/>
            <w:shd w:fill="2B579A" w:val="clear"/>
          </w:tcPr>
          <w:p>
            <w:pPr>
              <w:spacing w:before="40" w:after="40"/>
            </w:pPr>
            <w:r/>
            <w:r>
              <w:rPr>
                <w:rFonts w:ascii="Calibri" w:hAnsi="Calibri"/>
                <w:b/>
                <w:color w:val="FFFFFF"/>
                <w:sz w:val="19"/>
              </w:rPr>
              <w:t>Step</w:t>
            </w:r>
          </w:p>
        </w:tc>
        <w:tc>
          <w:tcPr>
            <w:tcW w:type="dxa" w:w="3120"/>
            <w:shd w:fill="2B579A" w:val="clear"/>
          </w:tcPr>
          <w:p>
            <w:pPr>
              <w:spacing w:before="40" w:after="40"/>
            </w:pPr>
            <w:r/>
            <w:r>
              <w:rPr>
                <w:rFonts w:ascii="Calibri" w:hAnsi="Calibri"/>
                <w:b/>
                <w:color w:val="FFFFFF"/>
                <w:sz w:val="19"/>
              </w:rPr>
              <w:t>Description</w:t>
            </w:r>
          </w:p>
        </w:tc>
      </w:tr>
      <w:tr>
        <w:tc>
          <w:tcPr>
            <w:tcW w:type="dxa" w:w="3120"/>
          </w:tcPr>
          <w:p>
            <w:pPr>
              <w:spacing w:before="40" w:after="40"/>
            </w:pPr>
            <w:r/>
            <w:r>
              <w:rPr>
                <w:rFonts w:ascii="Calibri" w:hAnsi="Calibri"/>
                <w:b w:val="0"/>
                <w:sz w:val="18"/>
              </w:rPr>
              <w:t>1</w:t>
            </w:r>
          </w:p>
        </w:tc>
        <w:tc>
          <w:tcPr>
            <w:tcW w:type="dxa" w:w="3120"/>
          </w:tcPr>
          <w:p>
            <w:pPr>
              <w:spacing w:before="40" w:after="40"/>
            </w:pPr>
            <w:r/>
            <w:r>
              <w:rPr>
                <w:rFonts w:ascii="Calibri" w:hAnsi="Calibri"/>
                <w:b w:val="0"/>
                <w:sz w:val="18"/>
              </w:rPr>
              <w:t>Fetch Historical Data</w:t>
            </w:r>
          </w:p>
        </w:tc>
        <w:tc>
          <w:tcPr>
            <w:tcW w:type="dxa" w:w="3120"/>
          </w:tcPr>
          <w:p>
            <w:pPr>
              <w:spacing w:before="40" w:after="40"/>
            </w:pPr>
            <w:r/>
            <w:r>
              <w:rPr>
                <w:rFonts w:ascii="Calibri" w:hAnsi="Calibri"/>
                <w:b w:val="0"/>
                <w:sz w:val="18"/>
              </w:rPr>
              <w:t>Download 1-year daily OHLCV data using the same 3-tier fallback as the live pipeline</w:t>
            </w:r>
          </w:p>
        </w:tc>
      </w:tr>
      <w:tr>
        <w:tc>
          <w:tcPr>
            <w:tcW w:type="dxa" w:w="3120"/>
            <w:shd w:fill="F2F2F2" w:val="clear"/>
          </w:tcPr>
          <w:p>
            <w:pPr>
              <w:spacing w:before="40" w:after="40"/>
            </w:pPr>
            <w:r/>
            <w:r>
              <w:rPr>
                <w:rFonts w:ascii="Calibri" w:hAnsi="Calibri"/>
                <w:b w:val="0"/>
                <w:sz w:val="18"/>
              </w:rPr>
              <w:t>2</w:t>
            </w:r>
          </w:p>
        </w:tc>
        <w:tc>
          <w:tcPr>
            <w:tcW w:type="dxa" w:w="3120"/>
            <w:shd w:fill="F2F2F2" w:val="clear"/>
          </w:tcPr>
          <w:p>
            <w:pPr>
              <w:spacing w:before="40" w:after="40"/>
            </w:pPr>
            <w:r/>
            <w:r>
              <w:rPr>
                <w:rFonts w:ascii="Calibri" w:hAnsi="Calibri"/>
                <w:b w:val="0"/>
                <w:sz w:val="18"/>
              </w:rPr>
              <w:t>Compute Daily Indicators</w:t>
            </w:r>
          </w:p>
        </w:tc>
        <w:tc>
          <w:tcPr>
            <w:tcW w:type="dxa" w:w="3120"/>
            <w:shd w:fill="F2F2F2" w:val="clear"/>
          </w:tcPr>
          <w:p>
            <w:pPr>
              <w:spacing w:before="40" w:after="40"/>
            </w:pPr>
            <w:r/>
            <w:r>
              <w:rPr>
                <w:rFonts w:ascii="Calibri" w:hAnsi="Calibri"/>
                <w:b w:val="0"/>
                <w:sz w:val="18"/>
              </w:rPr>
              <w:t>Calculate all technical indicators (RSI, EMA, MACD, Bollinger, VWAP, historical volatility) for each trading day</w:t>
            </w:r>
          </w:p>
        </w:tc>
      </w:tr>
      <w:tr>
        <w:tc>
          <w:tcPr>
            <w:tcW w:type="dxa" w:w="3120"/>
          </w:tcPr>
          <w:p>
            <w:pPr>
              <w:spacing w:before="40" w:after="40"/>
            </w:pPr>
            <w:r/>
            <w:r>
              <w:rPr>
                <w:rFonts w:ascii="Calibri" w:hAnsi="Calibri"/>
                <w:b w:val="0"/>
                <w:sz w:val="18"/>
              </w:rPr>
              <w:t>3</w:t>
            </w:r>
          </w:p>
        </w:tc>
        <w:tc>
          <w:tcPr>
            <w:tcW w:type="dxa" w:w="3120"/>
          </w:tcPr>
          <w:p>
            <w:pPr>
              <w:spacing w:before="40" w:after="40"/>
            </w:pPr>
            <w:r/>
            <w:r>
              <w:rPr>
                <w:rFonts w:ascii="Calibri" w:hAnsi="Calibri"/>
                <w:b w:val="0"/>
                <w:sz w:val="18"/>
              </w:rPr>
              <w:t>Check Entry Conditions</w:t>
            </w:r>
          </w:p>
        </w:tc>
        <w:tc>
          <w:tcPr>
            <w:tcW w:type="dxa" w:w="3120"/>
          </w:tcPr>
          <w:p>
            <w:pPr>
              <w:spacing w:before="40" w:after="40"/>
            </w:pPr>
            <w:r/>
            <w:r>
              <w:rPr>
                <w:rFonts w:ascii="Calibri" w:hAnsi="Calibri"/>
                <w:b w:val="0"/>
                <w:sz w:val="18"/>
              </w:rPr>
              <w:t>Apply the same condition-checking logic used by the live strategy engine to identify entry points</w:t>
            </w:r>
          </w:p>
        </w:tc>
      </w:tr>
      <w:tr>
        <w:tc>
          <w:tcPr>
            <w:tcW w:type="dxa" w:w="3120"/>
            <w:shd w:fill="F2F2F2" w:val="clear"/>
          </w:tcPr>
          <w:p>
            <w:pPr>
              <w:spacing w:before="40" w:after="40"/>
            </w:pPr>
            <w:r/>
            <w:r>
              <w:rPr>
                <w:rFonts w:ascii="Calibri" w:hAnsi="Calibri"/>
                <w:b w:val="0"/>
                <w:sz w:val="18"/>
              </w:rPr>
              <w:t>4</w:t>
            </w:r>
          </w:p>
        </w:tc>
        <w:tc>
          <w:tcPr>
            <w:tcW w:type="dxa" w:w="3120"/>
            <w:shd w:fill="F2F2F2" w:val="clear"/>
          </w:tcPr>
          <w:p>
            <w:pPr>
              <w:spacing w:before="40" w:after="40"/>
            </w:pPr>
            <w:r/>
            <w:r>
              <w:rPr>
                <w:rFonts w:ascii="Calibri" w:hAnsi="Calibri"/>
                <w:b w:val="0"/>
                <w:sz w:val="18"/>
              </w:rPr>
              <w:t>Price Strategy Legs (BS)</w:t>
            </w:r>
          </w:p>
        </w:tc>
        <w:tc>
          <w:tcPr>
            <w:tcW w:type="dxa" w:w="3120"/>
            <w:shd w:fill="F2F2F2" w:val="clear"/>
          </w:tcPr>
          <w:p>
            <w:pPr>
              <w:spacing w:before="40" w:after="40"/>
            </w:pPr>
            <w:r/>
            <w:r>
              <w:rPr>
                <w:rFonts w:ascii="Calibri" w:hAnsi="Calibri"/>
                <w:b w:val="0"/>
                <w:sz w:val="18"/>
              </w:rPr>
              <w:t>On entry signal, price each option leg using the Black-Scholes formula with historical volatility as the IV proxy</w:t>
            </w:r>
          </w:p>
        </w:tc>
      </w:tr>
      <w:tr>
        <w:tc>
          <w:tcPr>
            <w:tcW w:type="dxa" w:w="3120"/>
          </w:tcPr>
          <w:p>
            <w:pPr>
              <w:spacing w:before="40" w:after="40"/>
            </w:pPr>
            <w:r/>
            <w:r>
              <w:rPr>
                <w:rFonts w:ascii="Calibri" w:hAnsi="Calibri"/>
                <w:b w:val="0"/>
                <w:sz w:val="18"/>
              </w:rPr>
              <w:t>5</w:t>
            </w:r>
          </w:p>
        </w:tc>
        <w:tc>
          <w:tcPr>
            <w:tcW w:type="dxa" w:w="3120"/>
          </w:tcPr>
          <w:p>
            <w:pPr>
              <w:spacing w:before="40" w:after="40"/>
            </w:pPr>
            <w:r/>
            <w:r>
              <w:rPr>
                <w:rFonts w:ascii="Calibri" w:hAnsi="Calibri"/>
                <w:b w:val="0"/>
                <w:sz w:val="18"/>
              </w:rPr>
              <w:t>Simulate Holding Period</w:t>
            </w:r>
          </w:p>
        </w:tc>
        <w:tc>
          <w:tcPr>
            <w:tcW w:type="dxa" w:w="3120"/>
          </w:tcPr>
          <w:p>
            <w:pPr>
              <w:spacing w:before="40" w:after="40"/>
            </w:pPr>
            <w:r/>
            <w:r>
              <w:rPr>
                <w:rFonts w:ascii="Calibri" w:hAnsi="Calibri"/>
                <w:b w:val="0"/>
                <w:sz w:val="18"/>
              </w:rPr>
              <w:t>Hold position for the target DTE or until an exit signal triggers</w:t>
            </w:r>
          </w:p>
        </w:tc>
      </w:tr>
      <w:tr>
        <w:tc>
          <w:tcPr>
            <w:tcW w:type="dxa" w:w="3120"/>
            <w:shd w:fill="F2F2F2" w:val="clear"/>
          </w:tcPr>
          <w:p>
            <w:pPr>
              <w:spacing w:before="40" w:after="40"/>
            </w:pPr>
            <w:r/>
            <w:r>
              <w:rPr>
                <w:rFonts w:ascii="Calibri" w:hAnsi="Calibri"/>
                <w:b w:val="0"/>
                <w:sz w:val="18"/>
              </w:rPr>
              <w:t>6</w:t>
            </w:r>
          </w:p>
        </w:tc>
        <w:tc>
          <w:tcPr>
            <w:tcW w:type="dxa" w:w="3120"/>
            <w:shd w:fill="F2F2F2" w:val="clear"/>
          </w:tcPr>
          <w:p>
            <w:pPr>
              <w:spacing w:before="40" w:after="40"/>
            </w:pPr>
            <w:r/>
            <w:r>
              <w:rPr>
                <w:rFonts w:ascii="Calibri" w:hAnsi="Calibri"/>
                <w:b w:val="0"/>
                <w:sz w:val="18"/>
              </w:rPr>
              <w:t>Reprice at Exit (BS)</w:t>
            </w:r>
          </w:p>
        </w:tc>
        <w:tc>
          <w:tcPr>
            <w:tcW w:type="dxa" w:w="3120"/>
            <w:shd w:fill="F2F2F2" w:val="clear"/>
          </w:tcPr>
          <w:p>
            <w:pPr>
              <w:spacing w:before="40" w:after="40"/>
            </w:pPr>
            <w:r/>
            <w:r>
              <w:rPr>
                <w:rFonts w:ascii="Calibri" w:hAnsi="Calibri"/>
                <w:b w:val="0"/>
                <w:sz w:val="18"/>
              </w:rPr>
              <w:t>Compute exit P&amp;L using Black-Scholes repricing at the simulated exit date</w:t>
            </w:r>
          </w:p>
        </w:tc>
      </w:tr>
      <w:tr>
        <w:tc>
          <w:tcPr>
            <w:tcW w:type="dxa" w:w="3120"/>
          </w:tcPr>
          <w:p>
            <w:pPr>
              <w:spacing w:before="40" w:after="40"/>
            </w:pPr>
            <w:r/>
            <w:r>
              <w:rPr>
                <w:rFonts w:ascii="Calibri" w:hAnsi="Calibri"/>
                <w:b w:val="0"/>
                <w:sz w:val="18"/>
              </w:rPr>
              <w:t>7</w:t>
            </w:r>
          </w:p>
        </w:tc>
        <w:tc>
          <w:tcPr>
            <w:tcW w:type="dxa" w:w="3120"/>
          </w:tcPr>
          <w:p>
            <w:pPr>
              <w:spacing w:before="40" w:after="40"/>
            </w:pPr>
            <w:r/>
            <w:r>
              <w:rPr>
                <w:rFonts w:ascii="Calibri" w:hAnsi="Calibri"/>
                <w:b w:val="0"/>
                <w:sz w:val="18"/>
              </w:rPr>
              <w:t>Aggregate Results</w:t>
            </w:r>
          </w:p>
        </w:tc>
        <w:tc>
          <w:tcPr>
            <w:tcW w:type="dxa" w:w="3120"/>
          </w:tcPr>
          <w:p>
            <w:pPr>
              <w:spacing w:before="40" w:after="40"/>
            </w:pPr>
            <w:r/>
            <w:r>
              <w:rPr>
                <w:rFonts w:ascii="Calibri" w:hAnsi="Calibri"/>
                <w:b w:val="0"/>
                <w:sz w:val="18"/>
              </w:rPr>
              <w:t>Compile win rate, average return, max drawdown, and profit factor across all simulated trades</w:t>
            </w:r>
          </w:p>
        </w:tc>
      </w:tr>
    </w:tbl>
    <w:p>
      <w:pPr>
        <w:spacing w:before="0" w:after="160"/>
      </w:pPr>
      <w:r>
        <w:rPr>
          <w:sz w:val="4"/>
        </w:rPr>
      </w:r>
    </w:p>
    <w:p>
      <w:pPr>
        <w:pStyle w:val="Heading2"/>
      </w:pPr>
      <w:r>
        <w:rPr>
          <w:rFonts w:ascii="Calibri Light" w:hAnsi="Calibri Light"/>
          <w:color w:val="2B579A"/>
        </w:rPr>
        <w:t>6.2 Black-Scholes Implementation</w:t>
      </w:r>
    </w:p>
    <w:p>
      <w:pPr>
        <w:spacing w:after="120"/>
      </w:pPr>
      <w:r>
        <w:rPr>
          <w:rFonts w:ascii="Calibri" w:hAnsi="Calibri"/>
          <w:color w:val="333333"/>
          <w:sz w:val="21"/>
        </w:rPr>
        <w:t>The Black-Scholes formula is implemented using numpy's error function for the normal cumulative distribution -- providing exact computation without requiring scipy. The key formula components 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Variable</w:t>
            </w:r>
          </w:p>
        </w:tc>
        <w:tc>
          <w:tcPr>
            <w:tcW w:type="dxa" w:w="3120"/>
            <w:shd w:fill="2B579A" w:val="clear"/>
          </w:tcPr>
          <w:p>
            <w:pPr>
              <w:spacing w:before="40" w:after="40"/>
            </w:pPr>
            <w:r/>
            <w:r>
              <w:rPr>
                <w:rFonts w:ascii="Calibri" w:hAnsi="Calibri"/>
                <w:b/>
                <w:color w:val="FFFFFF"/>
                <w:sz w:val="19"/>
              </w:rPr>
              <w:t>Formula</w:t>
            </w:r>
          </w:p>
        </w:tc>
        <w:tc>
          <w:tcPr>
            <w:tcW w:type="dxa" w:w="3120"/>
            <w:shd w:fill="2B579A" w:val="clear"/>
          </w:tcPr>
          <w:p>
            <w:pPr>
              <w:spacing w:before="40" w:after="40"/>
            </w:pPr>
            <w:r/>
            <w:r>
              <w:rPr>
                <w:rFonts w:ascii="Calibri" w:hAnsi="Calibri"/>
                <w:b/>
                <w:color w:val="FFFFFF"/>
                <w:sz w:val="19"/>
              </w:rPr>
              <w:t>Description</w:t>
            </w:r>
          </w:p>
        </w:tc>
      </w:tr>
      <w:tr>
        <w:tc>
          <w:tcPr>
            <w:tcW w:type="dxa" w:w="3120"/>
          </w:tcPr>
          <w:p>
            <w:pPr>
              <w:spacing w:before="40" w:after="40"/>
            </w:pPr>
            <w:r/>
            <w:r>
              <w:rPr>
                <w:rFonts w:ascii="Calibri" w:hAnsi="Calibri"/>
                <w:b w:val="0"/>
                <w:sz w:val="18"/>
              </w:rPr>
              <w:t>d1</w:t>
            </w:r>
          </w:p>
        </w:tc>
        <w:tc>
          <w:tcPr>
            <w:tcW w:type="dxa" w:w="3120"/>
          </w:tcPr>
          <w:p>
            <w:pPr>
              <w:spacing w:before="40" w:after="40"/>
            </w:pPr>
            <w:r/>
            <w:r>
              <w:rPr>
                <w:rFonts w:ascii="Calibri" w:hAnsi="Calibri"/>
                <w:b w:val="0"/>
                <w:sz w:val="18"/>
              </w:rPr>
              <w:t>[ ln(S/K) + (r + v^2/2)T ] / (v * sqrt(T))</w:t>
            </w:r>
          </w:p>
        </w:tc>
        <w:tc>
          <w:tcPr>
            <w:tcW w:type="dxa" w:w="3120"/>
          </w:tcPr>
          <w:p>
            <w:pPr>
              <w:spacing w:before="40" w:after="40"/>
            </w:pPr>
            <w:r/>
            <w:r>
              <w:rPr>
                <w:rFonts w:ascii="Calibri" w:hAnsi="Calibri"/>
                <w:b w:val="0"/>
                <w:sz w:val="18"/>
              </w:rPr>
              <w:t>Primary distribution parameter</w:t>
            </w:r>
          </w:p>
        </w:tc>
      </w:tr>
      <w:tr>
        <w:tc>
          <w:tcPr>
            <w:tcW w:type="dxa" w:w="3120"/>
            <w:shd w:fill="F2F2F2" w:val="clear"/>
          </w:tcPr>
          <w:p>
            <w:pPr>
              <w:spacing w:before="40" w:after="40"/>
            </w:pPr>
            <w:r/>
            <w:r>
              <w:rPr>
                <w:rFonts w:ascii="Calibri" w:hAnsi="Calibri"/>
                <w:b w:val="0"/>
                <w:sz w:val="18"/>
              </w:rPr>
              <w:t>d2</w:t>
            </w:r>
          </w:p>
        </w:tc>
        <w:tc>
          <w:tcPr>
            <w:tcW w:type="dxa" w:w="3120"/>
            <w:shd w:fill="F2F2F2" w:val="clear"/>
          </w:tcPr>
          <w:p>
            <w:pPr>
              <w:spacing w:before="40" w:after="40"/>
            </w:pPr>
            <w:r/>
            <w:r>
              <w:rPr>
                <w:rFonts w:ascii="Calibri" w:hAnsi="Calibri"/>
                <w:b w:val="0"/>
                <w:sz w:val="18"/>
              </w:rPr>
              <w:t>d1 - v * sqrt(T)</w:t>
            </w:r>
          </w:p>
        </w:tc>
        <w:tc>
          <w:tcPr>
            <w:tcW w:type="dxa" w:w="3120"/>
            <w:shd w:fill="F2F2F2" w:val="clear"/>
          </w:tcPr>
          <w:p>
            <w:pPr>
              <w:spacing w:before="40" w:after="40"/>
            </w:pPr>
            <w:r/>
            <w:r>
              <w:rPr>
                <w:rFonts w:ascii="Calibri" w:hAnsi="Calibri"/>
                <w:b w:val="0"/>
                <w:sz w:val="18"/>
              </w:rPr>
              <w:t>Secondary distribution parameter</w:t>
            </w:r>
          </w:p>
        </w:tc>
      </w:tr>
      <w:tr>
        <w:tc>
          <w:tcPr>
            <w:tcW w:type="dxa" w:w="3120"/>
          </w:tcPr>
          <w:p>
            <w:pPr>
              <w:spacing w:before="40" w:after="40"/>
            </w:pPr>
            <w:r/>
            <w:r>
              <w:rPr>
                <w:rFonts w:ascii="Calibri" w:hAnsi="Calibri"/>
                <w:b w:val="0"/>
                <w:sz w:val="18"/>
              </w:rPr>
              <w:t>Call Price</w:t>
            </w:r>
          </w:p>
        </w:tc>
        <w:tc>
          <w:tcPr>
            <w:tcW w:type="dxa" w:w="3120"/>
          </w:tcPr>
          <w:p>
            <w:pPr>
              <w:spacing w:before="40" w:after="40"/>
            </w:pPr>
            <w:r/>
            <w:r>
              <w:rPr>
                <w:rFonts w:ascii="Calibri" w:hAnsi="Calibri"/>
                <w:b w:val="0"/>
                <w:sz w:val="18"/>
              </w:rPr>
              <w:t>S * N(d1) - K * e^(-rT) * N(d2)</w:t>
            </w:r>
          </w:p>
        </w:tc>
        <w:tc>
          <w:tcPr>
            <w:tcW w:type="dxa" w:w="3120"/>
          </w:tcPr>
          <w:p>
            <w:pPr>
              <w:spacing w:before="40" w:after="40"/>
            </w:pPr>
            <w:r/>
            <w:r>
              <w:rPr>
                <w:rFonts w:ascii="Calibri" w:hAnsi="Calibri"/>
                <w:b w:val="0"/>
                <w:sz w:val="18"/>
              </w:rPr>
              <w:t>European call option value</w:t>
            </w:r>
          </w:p>
        </w:tc>
      </w:tr>
      <w:tr>
        <w:tc>
          <w:tcPr>
            <w:tcW w:type="dxa" w:w="3120"/>
            <w:shd w:fill="F2F2F2" w:val="clear"/>
          </w:tcPr>
          <w:p>
            <w:pPr>
              <w:spacing w:before="40" w:after="40"/>
            </w:pPr>
            <w:r/>
            <w:r>
              <w:rPr>
                <w:rFonts w:ascii="Calibri" w:hAnsi="Calibri"/>
                <w:b w:val="0"/>
                <w:sz w:val="18"/>
              </w:rPr>
              <w:t>Put Price</w:t>
            </w:r>
          </w:p>
        </w:tc>
        <w:tc>
          <w:tcPr>
            <w:tcW w:type="dxa" w:w="3120"/>
            <w:shd w:fill="F2F2F2" w:val="clear"/>
          </w:tcPr>
          <w:p>
            <w:pPr>
              <w:spacing w:before="40" w:after="40"/>
            </w:pPr>
            <w:r/>
            <w:r>
              <w:rPr>
                <w:rFonts w:ascii="Calibri" w:hAnsi="Calibri"/>
                <w:b w:val="0"/>
                <w:sz w:val="18"/>
              </w:rPr>
              <w:t>K * e^(-rT) * N(-d2) - S * N(-d1)</w:t>
            </w:r>
          </w:p>
        </w:tc>
        <w:tc>
          <w:tcPr>
            <w:tcW w:type="dxa" w:w="3120"/>
            <w:shd w:fill="F2F2F2" w:val="clear"/>
          </w:tcPr>
          <w:p>
            <w:pPr>
              <w:spacing w:before="40" w:after="40"/>
            </w:pPr>
            <w:r/>
            <w:r>
              <w:rPr>
                <w:rFonts w:ascii="Calibri" w:hAnsi="Calibri"/>
                <w:b w:val="0"/>
                <w:sz w:val="18"/>
              </w:rPr>
              <w:t>European put option value</w:t>
            </w:r>
          </w:p>
        </w:tc>
      </w:tr>
    </w:tbl>
    <w:p>
      <w:pPr>
        <w:spacing w:after="120"/>
      </w:pPr>
      <w:r>
        <w:rPr>
          <w:rFonts w:ascii="Calibri" w:hAnsi="Calibri"/>
          <w:color w:val="333333"/>
          <w:sz w:val="21"/>
        </w:rPr>
        <w:t>Where S = stock price, K = strike price, r = risk-free rate, v = volatility, T = time to expiration (years), and N() = cumulative normal distribution function.</w:t>
      </w:r>
    </w:p>
    <w:p>
      <w:pPr>
        <w:spacing w:before="0" w:after="80"/>
      </w:pPr>
      <w:r>
        <w:rPr>
          <w:sz w:val="4"/>
        </w:rPr>
      </w:r>
    </w:p>
    <w:p>
      <w:pPr>
        <w:pStyle w:val="Heading2"/>
      </w:pPr>
      <w:r>
        <w:rPr>
          <w:rFonts w:ascii="Calibri Light" w:hAnsi="Calibri Light"/>
          <w:color w:val="2B579A"/>
        </w:rPr>
        <w:t>6.3 Accuracy and Limitations</w:t>
      </w:r>
    </w:p>
    <w:p>
      <w:pPr>
        <w:spacing w:after="120"/>
      </w:pPr>
      <w:r>
        <w:rPr>
          <w:rFonts w:ascii="Calibri" w:hAnsi="Calibri"/>
          <w:color w:val="333333"/>
          <w:sz w:val="21"/>
        </w:rPr>
        <w:t>Black-Scholes pricing estimates are approximately 70-80% accurate compared to real market premiums. Key limitations include the constant volatility assumption (real IV fluctuates), no bid-ask spread modeling (real markets have friction costs), and European-style exercise only (most US equity options are American-style with early exercise rights). Despite these limitations, the backtester provides a statistically useful validation of strategy logic.</w:t>
      </w:r>
    </w:p>
    <w:p>
      <w:r>
        <w:br w:type="page"/>
      </w:r>
    </w:p>
    <w:p>
      <w:pPr>
        <w:pStyle w:val="Heading1"/>
      </w:pPr>
      <w:r>
        <w:rPr>
          <w:rFonts w:ascii="Calibri Light" w:hAnsi="Calibri Light"/>
          <w:color w:val="2B579A"/>
        </w:rPr>
        <w:t>7. AI Summarization (GPT-5)</w:t>
      </w:r>
    </w:p>
    <w:p>
      <w:pPr>
        <w:spacing w:after="120"/>
      </w:pPr>
      <w:r>
        <w:rPr>
          <w:rFonts w:ascii="Calibri" w:hAnsi="Calibri"/>
          <w:color w:val="333333"/>
          <w:sz w:val="21"/>
        </w:rPr>
        <w:t xml:space="preserve">The AI summarization module is the final per-ticker processing step. It receives all upstream data -- technicals, fundamentals, options, sentiment, strategy signals, and news -- and produces a structured 300-word analysis using OpenAI's </w:t>
      </w:r>
      <w:r>
        <w:rPr>
          <w:rFonts w:ascii="Calibri" w:hAnsi="Calibri"/>
          <w:b/>
          <w:color w:val="333333"/>
          <w:sz w:val="21"/>
        </w:rPr>
        <w:t>GPT-5</w:t>
      </w:r>
      <w:r>
        <w:rPr>
          <w:rFonts w:ascii="Calibri" w:hAnsi="Calibri"/>
          <w:color w:val="333333"/>
          <w:sz w:val="21"/>
        </w:rPr>
        <w:t xml:space="preserve"> model. The system prompt establishes a persona of an experienced derivatives trader with dual analytical lenses.</w:t>
      </w:r>
    </w:p>
    <w:p>
      <w:pPr>
        <w:pStyle w:val="Heading2"/>
      </w:pPr>
      <w:r>
        <w:rPr>
          <w:rFonts w:ascii="Calibri Light" w:hAnsi="Calibri Light"/>
          <w:color w:val="2B579A"/>
        </w:rPr>
        <w:t>7.1 Structured Output Format</w:t>
      </w:r>
    </w:p>
    <w:p>
      <w:pPr>
        <w:spacing w:after="120"/>
      </w:pPr>
      <w:r>
        <w:rPr>
          <w:rFonts w:ascii="Calibri" w:hAnsi="Calibri"/>
          <w:color w:val="333333"/>
          <w:sz w:val="21"/>
        </w:rPr>
        <w:t>The AI output is constrained to exactly six sections, ensuring consistency across tickers and runs: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Section</w:t>
            </w:r>
          </w:p>
        </w:tc>
        <w:tc>
          <w:tcPr>
            <w:tcW w:type="dxa" w:w="3120"/>
            <w:shd w:fill="2B579A" w:val="clear"/>
          </w:tcPr>
          <w:p>
            <w:pPr>
              <w:spacing w:before="40" w:after="40"/>
            </w:pPr>
            <w:r/>
            <w:r>
              <w:rPr>
                <w:rFonts w:ascii="Calibri" w:hAnsi="Calibri"/>
                <w:b/>
                <w:color w:val="FFFFFF"/>
                <w:sz w:val="19"/>
              </w:rPr>
              <w:t>Content</w:t>
            </w:r>
          </w:p>
        </w:tc>
        <w:tc>
          <w:tcPr>
            <w:tcW w:type="dxa" w:w="3120"/>
            <w:shd w:fill="2B579A" w:val="clear"/>
          </w:tcPr>
          <w:p>
            <w:pPr>
              <w:spacing w:before="40" w:after="40"/>
            </w:pPr>
            <w:r/>
            <w:r>
              <w:rPr>
                <w:rFonts w:ascii="Calibri" w:hAnsi="Calibri"/>
                <w:b/>
                <w:color w:val="FFFFFF"/>
                <w:sz w:val="19"/>
              </w:rPr>
              <w:t>Audience Value</w:t>
            </w:r>
          </w:p>
        </w:tc>
      </w:tr>
      <w:tr>
        <w:tc>
          <w:tcPr>
            <w:tcW w:type="dxa" w:w="3120"/>
          </w:tcPr>
          <w:p>
            <w:pPr>
              <w:spacing w:before="40" w:after="40"/>
            </w:pPr>
            <w:r/>
            <w:r>
              <w:rPr>
                <w:rFonts w:ascii="Calibri" w:hAnsi="Calibri"/>
                <w:b w:val="0"/>
                <w:sz w:val="18"/>
              </w:rPr>
              <w:t>Verdict</w:t>
            </w:r>
          </w:p>
        </w:tc>
        <w:tc>
          <w:tcPr>
            <w:tcW w:type="dxa" w:w="3120"/>
          </w:tcPr>
          <w:p>
            <w:pPr>
              <w:spacing w:before="40" w:after="40"/>
            </w:pPr>
            <w:r/>
            <w:r>
              <w:rPr>
                <w:rFonts w:ascii="Calibri" w:hAnsi="Calibri"/>
                <w:b w:val="0"/>
                <w:sz w:val="18"/>
              </w:rPr>
              <w:t>One-line directional call (Bullish, Bearish, Neutral)</w:t>
            </w:r>
          </w:p>
        </w:tc>
        <w:tc>
          <w:tcPr>
            <w:tcW w:type="dxa" w:w="3120"/>
          </w:tcPr>
          <w:p>
            <w:pPr>
              <w:spacing w:before="40" w:after="40"/>
            </w:pPr>
            <w:r/>
            <w:r>
              <w:rPr>
                <w:rFonts w:ascii="Calibri" w:hAnsi="Calibri"/>
                <w:b w:val="0"/>
                <w:sz w:val="18"/>
              </w:rPr>
              <w:t>Instant decision framework</w:t>
            </w:r>
          </w:p>
        </w:tc>
      </w:tr>
      <w:tr>
        <w:tc>
          <w:tcPr>
            <w:tcW w:type="dxa" w:w="3120"/>
            <w:shd w:fill="F2F2F2" w:val="clear"/>
          </w:tcPr>
          <w:p>
            <w:pPr>
              <w:spacing w:before="40" w:after="40"/>
            </w:pPr>
            <w:r/>
            <w:r>
              <w:rPr>
                <w:rFonts w:ascii="Calibri" w:hAnsi="Calibri"/>
                <w:b w:val="0"/>
                <w:sz w:val="18"/>
              </w:rPr>
              <w:t>Buy &amp; Hold Lens</w:t>
            </w:r>
          </w:p>
        </w:tc>
        <w:tc>
          <w:tcPr>
            <w:tcW w:type="dxa" w:w="3120"/>
            <w:shd w:fill="F2F2F2" w:val="clear"/>
          </w:tcPr>
          <w:p>
            <w:pPr>
              <w:spacing w:before="40" w:after="40"/>
            </w:pPr>
            <w:r/>
            <w:r>
              <w:rPr>
                <w:rFonts w:ascii="Calibri" w:hAnsi="Calibri"/>
                <w:b w:val="0"/>
                <w:sz w:val="18"/>
              </w:rPr>
              <w:t>2-3 bullets on long-term thesis</w:t>
            </w:r>
          </w:p>
        </w:tc>
        <w:tc>
          <w:tcPr>
            <w:tcW w:type="dxa" w:w="3120"/>
            <w:shd w:fill="F2F2F2" w:val="clear"/>
          </w:tcPr>
          <w:p>
            <w:pPr>
              <w:spacing w:before="40" w:after="40"/>
            </w:pPr>
            <w:r/>
            <w:r>
              <w:rPr>
                <w:rFonts w:ascii="Calibri" w:hAnsi="Calibri"/>
                <w:b w:val="0"/>
                <w:sz w:val="18"/>
              </w:rPr>
              <w:t>Relevant for retirement / core portfolio positions</w:t>
            </w:r>
          </w:p>
        </w:tc>
      </w:tr>
      <w:tr>
        <w:tc>
          <w:tcPr>
            <w:tcW w:type="dxa" w:w="3120"/>
          </w:tcPr>
          <w:p>
            <w:pPr>
              <w:spacing w:before="40" w:after="40"/>
            </w:pPr>
            <w:r/>
            <w:r>
              <w:rPr>
                <w:rFonts w:ascii="Calibri" w:hAnsi="Calibri"/>
                <w:b w:val="0"/>
                <w:sz w:val="18"/>
              </w:rPr>
              <w:t>Swing/Rhythmic Setup</w:t>
            </w:r>
          </w:p>
        </w:tc>
        <w:tc>
          <w:tcPr>
            <w:tcW w:type="dxa" w:w="3120"/>
          </w:tcPr>
          <w:p>
            <w:pPr>
              <w:spacing w:before="40" w:after="40"/>
            </w:pPr>
            <w:r/>
            <w:r>
              <w:rPr>
                <w:rFonts w:ascii="Calibri" w:hAnsi="Calibri"/>
                <w:b w:val="0"/>
                <w:sz w:val="18"/>
              </w:rPr>
              <w:t>Entry, stop, and target prices</w:t>
            </w:r>
          </w:p>
        </w:tc>
        <w:tc>
          <w:tcPr>
            <w:tcW w:type="dxa" w:w="3120"/>
          </w:tcPr>
          <w:p>
            <w:pPr>
              <w:spacing w:before="40" w:after="40"/>
            </w:pPr>
            <w:r/>
            <w:r>
              <w:rPr>
                <w:rFonts w:ascii="Calibri" w:hAnsi="Calibri"/>
                <w:b w:val="0"/>
                <w:sz w:val="18"/>
              </w:rPr>
              <w:t>Actionable trade with defined risk parameters</w:t>
            </w:r>
          </w:p>
        </w:tc>
      </w:tr>
      <w:tr>
        <w:tc>
          <w:tcPr>
            <w:tcW w:type="dxa" w:w="3120"/>
            <w:shd w:fill="F2F2F2" w:val="clear"/>
          </w:tcPr>
          <w:p>
            <w:pPr>
              <w:spacing w:before="40" w:after="40"/>
            </w:pPr>
            <w:r/>
            <w:r>
              <w:rPr>
                <w:rFonts w:ascii="Calibri" w:hAnsi="Calibri"/>
                <w:b w:val="0"/>
                <w:sz w:val="18"/>
              </w:rPr>
              <w:t>Options Play</w:t>
            </w:r>
          </w:p>
        </w:tc>
        <w:tc>
          <w:tcPr>
            <w:tcW w:type="dxa" w:w="3120"/>
            <w:shd w:fill="F2F2F2" w:val="clear"/>
          </w:tcPr>
          <w:p>
            <w:pPr>
              <w:spacing w:before="40" w:after="40"/>
            </w:pPr>
            <w:r/>
            <w:r>
              <w:rPr>
                <w:rFonts w:ascii="Calibri" w:hAnsi="Calibri"/>
                <w:b w:val="0"/>
                <w:sz w:val="18"/>
              </w:rPr>
              <w:t>Specific strategy, strike, expiry, premium</w:t>
            </w:r>
          </w:p>
        </w:tc>
        <w:tc>
          <w:tcPr>
            <w:tcW w:type="dxa" w:w="3120"/>
            <w:shd w:fill="F2F2F2" w:val="clear"/>
          </w:tcPr>
          <w:p>
            <w:pPr>
              <w:spacing w:before="40" w:after="40"/>
            </w:pPr>
            <w:r/>
            <w:r>
              <w:rPr>
                <w:rFonts w:ascii="Calibri" w:hAnsi="Calibri"/>
                <w:b w:val="0"/>
                <w:sz w:val="18"/>
              </w:rPr>
              <w:t>Uses pre-computed strategy engine recommendation</w:t>
            </w:r>
          </w:p>
        </w:tc>
      </w:tr>
      <w:tr>
        <w:tc>
          <w:tcPr>
            <w:tcW w:type="dxa" w:w="3120"/>
          </w:tcPr>
          <w:p>
            <w:pPr>
              <w:spacing w:before="40" w:after="40"/>
            </w:pPr>
            <w:r/>
            <w:r>
              <w:rPr>
                <w:rFonts w:ascii="Calibri" w:hAnsi="Calibri"/>
                <w:b w:val="0"/>
                <w:sz w:val="18"/>
              </w:rPr>
              <w:t>What Changed Today</w:t>
            </w:r>
          </w:p>
        </w:tc>
        <w:tc>
          <w:tcPr>
            <w:tcW w:type="dxa" w:w="3120"/>
          </w:tcPr>
          <w:p>
            <w:pPr>
              <w:spacing w:before="40" w:after="40"/>
            </w:pPr>
            <w:r/>
            <w:r>
              <w:rPr>
                <w:rFonts w:ascii="Calibri" w:hAnsi="Calibri"/>
                <w:b w:val="0"/>
                <w:sz w:val="18"/>
              </w:rPr>
              <w:t>1-2 bullets on new developments</w:t>
            </w:r>
          </w:p>
        </w:tc>
        <w:tc>
          <w:tcPr>
            <w:tcW w:type="dxa" w:w="3120"/>
          </w:tcPr>
          <w:p>
            <w:pPr>
              <w:spacing w:before="40" w:after="40"/>
            </w:pPr>
            <w:r/>
            <w:r>
              <w:rPr>
                <w:rFonts w:ascii="Calibri" w:hAnsi="Calibri"/>
                <w:b w:val="0"/>
                <w:sz w:val="18"/>
              </w:rPr>
              <w:t>Delta from previous session -- what is different now</w:t>
            </w:r>
          </w:p>
        </w:tc>
      </w:tr>
      <w:tr>
        <w:tc>
          <w:tcPr>
            <w:tcW w:type="dxa" w:w="3120"/>
            <w:shd w:fill="F2F2F2" w:val="clear"/>
          </w:tcPr>
          <w:p>
            <w:pPr>
              <w:spacing w:before="40" w:after="40"/>
            </w:pPr>
            <w:r/>
            <w:r>
              <w:rPr>
                <w:rFonts w:ascii="Calibri" w:hAnsi="Calibri"/>
                <w:b w:val="0"/>
                <w:sz w:val="18"/>
              </w:rPr>
              <w:t>Risk Flag</w:t>
            </w:r>
          </w:p>
        </w:tc>
        <w:tc>
          <w:tcPr>
            <w:tcW w:type="dxa" w:w="3120"/>
            <w:shd w:fill="F2F2F2" w:val="clear"/>
          </w:tcPr>
          <w:p>
            <w:pPr>
              <w:spacing w:before="40" w:after="40"/>
            </w:pPr>
            <w:r/>
            <w:r>
              <w:rPr>
                <w:rFonts w:ascii="Calibri" w:hAnsi="Calibri"/>
                <w:b w:val="0"/>
                <w:sz w:val="18"/>
              </w:rPr>
              <w:t>One-line risk warning</w:t>
            </w:r>
          </w:p>
        </w:tc>
        <w:tc>
          <w:tcPr>
            <w:tcW w:type="dxa" w:w="3120"/>
            <w:shd w:fill="F2F2F2" w:val="clear"/>
          </w:tcPr>
          <w:p>
            <w:pPr>
              <w:spacing w:before="40" w:after="40"/>
            </w:pPr>
            <w:r/>
            <w:r>
              <w:rPr>
                <w:rFonts w:ascii="Calibri" w:hAnsi="Calibri"/>
                <w:b w:val="0"/>
                <w:sz w:val="18"/>
              </w:rPr>
              <w:t>Forces acknowledgment of key risk before acting</w:t>
            </w:r>
          </w:p>
        </w:tc>
      </w:tr>
    </w:tbl>
    <w:p>
      <w:pPr>
        <w:spacing w:before="0" w:after="160"/>
      </w:pPr>
      <w:r>
        <w:rPr>
          <w:sz w:val="4"/>
        </w:rPr>
      </w:r>
    </w:p>
    <w:p>
      <w:pPr>
        <w:pStyle w:val="Heading2"/>
      </w:pPr>
      <w:r>
        <w:rPr>
          <w:rFonts w:ascii="Calibri Light" w:hAnsi="Calibri Light"/>
          <w:color w:val="2B579A"/>
        </w:rPr>
        <w:t>7.2 Token Economics</w:t>
      </w:r>
    </w:p>
    <w:p>
      <w:pPr>
        <w:spacing w:after="120"/>
      </w:pPr>
      <w:r>
        <w:rPr>
          <w:rFonts w:ascii="Calibri" w:hAnsi="Calibri"/>
          <w:color w:val="333333"/>
          <w:sz w:val="21"/>
        </w:rPr>
        <w:t>Input is structured as labeled sections (TECHNICALS, FUNDAMENTALS, OPTIONS, SENTIMENT, STRATEGY, NEWS) rather than raw Python dictionaries, reducing token usage by approximately 60% compared to the previous design that sent full article content.</w:t>
      </w:r>
    </w:p>
    <w:tbl>
      <w:tblPr>
        <w:tblStyle w:val="TableGrid"/>
        <w:tblW w:type="auto" w:w="0"/>
        <w:jc w:val="center"/>
        <w:tblLook w:firstColumn="1" w:firstRow="1" w:lastColumn="0" w:lastRow="0" w:noHBand="0" w:noVBand="1" w:val="04A0"/>
      </w:tblPr>
      <w:tblGrid>
        <w:gridCol w:w="4680"/>
        <w:gridCol w:w="4680"/>
      </w:tblGrid>
      <w:tr>
        <w:tc>
          <w:tcPr>
            <w:tcW w:type="dxa" w:w="4680"/>
            <w:shd w:fill="2B579A" w:val="clear"/>
          </w:tcPr>
          <w:p>
            <w:pPr>
              <w:spacing w:before="40" w:after="40"/>
            </w:pPr>
            <w:r/>
            <w:r>
              <w:rPr>
                <w:rFonts w:ascii="Calibri" w:hAnsi="Calibri"/>
                <w:b/>
                <w:color w:val="FFFFFF"/>
                <w:sz w:val="19"/>
              </w:rPr>
              <w:t>Component</w:t>
            </w:r>
          </w:p>
        </w:tc>
        <w:tc>
          <w:tcPr>
            <w:tcW w:type="dxa" w:w="4680"/>
            <w:shd w:fill="2B579A" w:val="clear"/>
          </w:tcPr>
          <w:p>
            <w:pPr>
              <w:spacing w:before="40" w:after="40"/>
            </w:pPr>
            <w:r/>
            <w:r>
              <w:rPr>
                <w:rFonts w:ascii="Calibri" w:hAnsi="Calibri"/>
                <w:b/>
                <w:color w:val="FFFFFF"/>
                <w:sz w:val="19"/>
              </w:rPr>
              <w:t>Estimated Tokens</w:t>
            </w:r>
          </w:p>
        </w:tc>
      </w:tr>
      <w:tr>
        <w:tc>
          <w:tcPr>
            <w:tcW w:type="dxa" w:w="4680"/>
          </w:tcPr>
          <w:p>
            <w:pPr>
              <w:spacing w:before="40" w:after="40"/>
            </w:pPr>
            <w:r/>
            <w:r>
              <w:rPr>
                <w:rFonts w:ascii="Calibri" w:hAnsi="Calibri"/>
                <w:b w:val="0"/>
                <w:sz w:val="18"/>
              </w:rPr>
              <w:t>System prompt</w:t>
            </w:r>
          </w:p>
        </w:tc>
        <w:tc>
          <w:tcPr>
            <w:tcW w:type="dxa" w:w="4680"/>
          </w:tcPr>
          <w:p>
            <w:pPr>
              <w:spacing w:before="40" w:after="40"/>
            </w:pPr>
            <w:r/>
            <w:r>
              <w:rPr>
                <w:rFonts w:ascii="Calibri" w:hAnsi="Calibri"/>
                <w:b w:val="0"/>
                <w:sz w:val="18"/>
              </w:rPr>
              <w:t>~200</w:t>
            </w:r>
          </w:p>
        </w:tc>
      </w:tr>
      <w:tr>
        <w:tc>
          <w:tcPr>
            <w:tcW w:type="dxa" w:w="4680"/>
            <w:shd w:fill="F2F2F2" w:val="clear"/>
          </w:tcPr>
          <w:p>
            <w:pPr>
              <w:spacing w:before="40" w:after="40"/>
            </w:pPr>
            <w:r/>
            <w:r>
              <w:rPr>
                <w:rFonts w:ascii="Calibri" w:hAnsi="Calibri"/>
                <w:b w:val="0"/>
                <w:sz w:val="18"/>
              </w:rPr>
              <w:t>Technicals section</w:t>
            </w:r>
          </w:p>
        </w:tc>
        <w:tc>
          <w:tcPr>
            <w:tcW w:type="dxa" w:w="4680"/>
            <w:shd w:fill="F2F2F2" w:val="clear"/>
          </w:tcPr>
          <w:p>
            <w:pPr>
              <w:spacing w:before="40" w:after="40"/>
            </w:pPr>
            <w:r/>
            <w:r>
              <w:rPr>
                <w:rFonts w:ascii="Calibri" w:hAnsi="Calibri"/>
                <w:b w:val="0"/>
                <w:sz w:val="18"/>
              </w:rPr>
              <w:t>~200-300</w:t>
            </w:r>
          </w:p>
        </w:tc>
      </w:tr>
      <w:tr>
        <w:tc>
          <w:tcPr>
            <w:tcW w:type="dxa" w:w="4680"/>
          </w:tcPr>
          <w:p>
            <w:pPr>
              <w:spacing w:before="40" w:after="40"/>
            </w:pPr>
            <w:r/>
            <w:r>
              <w:rPr>
                <w:rFonts w:ascii="Calibri" w:hAnsi="Calibri"/>
                <w:b w:val="0"/>
                <w:sz w:val="18"/>
              </w:rPr>
              <w:t>Fundamentals section</w:t>
            </w:r>
          </w:p>
        </w:tc>
        <w:tc>
          <w:tcPr>
            <w:tcW w:type="dxa" w:w="4680"/>
          </w:tcPr>
          <w:p>
            <w:pPr>
              <w:spacing w:before="40" w:after="40"/>
            </w:pPr>
            <w:r/>
            <w:r>
              <w:rPr>
                <w:rFonts w:ascii="Calibri" w:hAnsi="Calibri"/>
                <w:b w:val="0"/>
                <w:sz w:val="18"/>
              </w:rPr>
              <w:t>~150-200</w:t>
            </w:r>
          </w:p>
        </w:tc>
      </w:tr>
      <w:tr>
        <w:tc>
          <w:tcPr>
            <w:tcW w:type="dxa" w:w="4680"/>
            <w:shd w:fill="F2F2F2" w:val="clear"/>
          </w:tcPr>
          <w:p>
            <w:pPr>
              <w:spacing w:before="40" w:after="40"/>
            </w:pPr>
            <w:r/>
            <w:r>
              <w:rPr>
                <w:rFonts w:ascii="Calibri" w:hAnsi="Calibri"/>
                <w:b w:val="0"/>
                <w:sz w:val="18"/>
              </w:rPr>
              <w:t>Options section</w:t>
            </w:r>
          </w:p>
        </w:tc>
        <w:tc>
          <w:tcPr>
            <w:tcW w:type="dxa" w:w="4680"/>
            <w:shd w:fill="F2F2F2" w:val="clear"/>
          </w:tcPr>
          <w:p>
            <w:pPr>
              <w:spacing w:before="40" w:after="40"/>
            </w:pPr>
            <w:r/>
            <w:r>
              <w:rPr>
                <w:rFonts w:ascii="Calibri" w:hAnsi="Calibri"/>
                <w:b w:val="0"/>
                <w:sz w:val="18"/>
              </w:rPr>
              <w:t>~100-150</w:t>
            </w:r>
          </w:p>
        </w:tc>
      </w:tr>
      <w:tr>
        <w:tc>
          <w:tcPr>
            <w:tcW w:type="dxa" w:w="4680"/>
          </w:tcPr>
          <w:p>
            <w:pPr>
              <w:spacing w:before="40" w:after="40"/>
            </w:pPr>
            <w:r/>
            <w:r>
              <w:rPr>
                <w:rFonts w:ascii="Calibri" w:hAnsi="Calibri"/>
                <w:b w:val="0"/>
                <w:sz w:val="18"/>
              </w:rPr>
              <w:t>Sentiment section</w:t>
            </w:r>
          </w:p>
        </w:tc>
        <w:tc>
          <w:tcPr>
            <w:tcW w:type="dxa" w:w="4680"/>
          </w:tcPr>
          <w:p>
            <w:pPr>
              <w:spacing w:before="40" w:after="40"/>
            </w:pPr>
            <w:r/>
            <w:r>
              <w:rPr>
                <w:rFonts w:ascii="Calibri" w:hAnsi="Calibri"/>
                <w:b w:val="0"/>
                <w:sz w:val="18"/>
              </w:rPr>
              <w:t>~80-120</w:t>
            </w:r>
          </w:p>
        </w:tc>
      </w:tr>
      <w:tr>
        <w:tc>
          <w:tcPr>
            <w:tcW w:type="dxa" w:w="4680"/>
            <w:shd w:fill="F2F2F2" w:val="clear"/>
          </w:tcPr>
          <w:p>
            <w:pPr>
              <w:spacing w:before="40" w:after="40"/>
            </w:pPr>
            <w:r/>
            <w:r>
              <w:rPr>
                <w:rFonts w:ascii="Calibri" w:hAnsi="Calibri"/>
                <w:b w:val="0"/>
                <w:sz w:val="18"/>
              </w:rPr>
              <w:t>Strategy section</w:t>
            </w:r>
          </w:p>
        </w:tc>
        <w:tc>
          <w:tcPr>
            <w:tcW w:type="dxa" w:w="4680"/>
            <w:shd w:fill="F2F2F2" w:val="clear"/>
          </w:tcPr>
          <w:p>
            <w:pPr>
              <w:spacing w:before="40" w:after="40"/>
            </w:pPr>
            <w:r/>
            <w:r>
              <w:rPr>
                <w:rFonts w:ascii="Calibri" w:hAnsi="Calibri"/>
                <w:b w:val="0"/>
                <w:sz w:val="18"/>
              </w:rPr>
              <w:t>~50-80</w:t>
            </w:r>
          </w:p>
        </w:tc>
      </w:tr>
      <w:tr>
        <w:tc>
          <w:tcPr>
            <w:tcW w:type="dxa" w:w="4680"/>
          </w:tcPr>
          <w:p>
            <w:pPr>
              <w:spacing w:before="40" w:after="40"/>
            </w:pPr>
            <w:r/>
            <w:r>
              <w:rPr>
                <w:rFonts w:ascii="Calibri" w:hAnsi="Calibri"/>
                <w:b w:val="0"/>
                <w:sz w:val="18"/>
              </w:rPr>
              <w:t>News titles (5 items)</w:t>
            </w:r>
          </w:p>
        </w:tc>
        <w:tc>
          <w:tcPr>
            <w:tcW w:type="dxa" w:w="4680"/>
          </w:tcPr>
          <w:p>
            <w:pPr>
              <w:spacing w:before="40" w:after="40"/>
            </w:pPr>
            <w:r/>
            <w:r>
              <w:rPr>
                <w:rFonts w:ascii="Calibri" w:hAnsi="Calibri"/>
                <w:b w:val="0"/>
                <w:sz w:val="18"/>
              </w:rPr>
              <w:t>~100-150</w:t>
            </w:r>
          </w:p>
        </w:tc>
      </w:tr>
      <w:tr>
        <w:tc>
          <w:tcPr>
            <w:tcW w:type="dxa" w:w="4680"/>
            <w:shd w:fill="F2F2F2" w:val="clear"/>
          </w:tcPr>
          <w:p>
            <w:pPr>
              <w:spacing w:before="40" w:after="40"/>
            </w:pPr>
            <w:r/>
            <w:r>
              <w:rPr>
                <w:rFonts w:ascii="Calibri" w:hAnsi="Calibri"/>
                <w:b w:val="0"/>
                <w:sz w:val="18"/>
              </w:rPr>
              <w:t>Total Input</w:t>
            </w:r>
          </w:p>
        </w:tc>
        <w:tc>
          <w:tcPr>
            <w:tcW w:type="dxa" w:w="4680"/>
            <w:shd w:fill="F2F2F2" w:val="clear"/>
          </w:tcPr>
          <w:p>
            <w:pPr>
              <w:spacing w:before="40" w:after="40"/>
            </w:pPr>
            <w:r/>
            <w:r>
              <w:rPr>
                <w:rFonts w:ascii="Calibri" w:hAnsi="Calibri"/>
                <w:b w:val="0"/>
                <w:sz w:val="18"/>
              </w:rPr>
              <w:t>~900-1,200</w:t>
            </w:r>
          </w:p>
        </w:tc>
      </w:tr>
      <w:tr>
        <w:tc>
          <w:tcPr>
            <w:tcW w:type="dxa" w:w="4680"/>
          </w:tcPr>
          <w:p>
            <w:pPr>
              <w:spacing w:before="40" w:after="40"/>
            </w:pPr>
            <w:r/>
            <w:r>
              <w:rPr>
                <w:rFonts w:ascii="Calibri" w:hAnsi="Calibri"/>
                <w:b w:val="0"/>
                <w:sz w:val="18"/>
              </w:rPr>
              <w:t>Output (300 words)</w:t>
            </w:r>
          </w:p>
        </w:tc>
        <w:tc>
          <w:tcPr>
            <w:tcW w:type="dxa" w:w="4680"/>
          </w:tcPr>
          <w:p>
            <w:pPr>
              <w:spacing w:before="40" w:after="40"/>
            </w:pPr>
            <w:r/>
            <w:r>
              <w:rPr>
                <w:rFonts w:ascii="Calibri" w:hAnsi="Calibri"/>
                <w:b w:val="0"/>
                <w:sz w:val="18"/>
              </w:rPr>
              <w:t>~400-600</w:t>
            </w:r>
          </w:p>
        </w:tc>
      </w:tr>
      <w:tr>
        <w:tc>
          <w:tcPr>
            <w:tcW w:type="dxa" w:w="4680"/>
            <w:shd w:fill="F2F2F2" w:val="clear"/>
          </w:tcPr>
          <w:p>
            <w:pPr>
              <w:spacing w:before="40" w:after="40"/>
            </w:pPr>
            <w:r/>
            <w:r>
              <w:rPr>
                <w:rFonts w:ascii="Calibri" w:hAnsi="Calibri"/>
                <w:b w:val="0"/>
                <w:sz w:val="18"/>
              </w:rPr>
              <w:t>Total per Ticker</w:t>
            </w:r>
          </w:p>
        </w:tc>
        <w:tc>
          <w:tcPr>
            <w:tcW w:type="dxa" w:w="4680"/>
            <w:shd w:fill="F2F2F2" w:val="clear"/>
          </w:tcPr>
          <w:p>
            <w:pPr>
              <w:spacing w:before="40" w:after="40"/>
            </w:pPr>
            <w:r/>
            <w:r>
              <w:rPr>
                <w:rFonts w:ascii="Calibri" w:hAnsi="Calibri"/>
                <w:b w:val="0"/>
                <w:sz w:val="18"/>
              </w:rPr>
              <w:t>~1,300-1,800</w:t>
            </w:r>
          </w:p>
        </w:tc>
      </w:tr>
    </w:tbl>
    <w:p>
      <w:pPr>
        <w:spacing w:before="0" w:after="120"/>
      </w:pPr>
      <w:r>
        <w:rPr>
          <w:sz w:val="4"/>
        </w:rPr>
      </w:r>
    </w:p>
    <w:p>
      <w:pPr>
        <w:spacing w:after="120"/>
      </w:pPr>
      <w:r>
        <w:rPr>
          <w:rFonts w:ascii="Calibri" w:hAnsi="Calibri"/>
          <w:color w:val="333333"/>
          <w:sz w:val="21"/>
        </w:rPr>
        <w:t>A key design decision is that the AI receives the pre-computed strategy recommendation from the options strategy engine rather than improvising its own options play. This ensures the Options Play section in the AI summary is grounded in algorithmically-validated conditions and real chain premiums, not hallucinated strikes or premiums.</w:t>
      </w:r>
    </w:p>
    <w:p>
      <w:r>
        <w:br w:type="page"/>
      </w:r>
    </w:p>
    <w:p>
      <w:pPr>
        <w:pStyle w:val="Heading1"/>
      </w:pPr>
      <w:r>
        <w:rPr>
          <w:rFonts w:ascii="Calibri Light" w:hAnsi="Calibri Light"/>
          <w:color w:val="2B579A"/>
        </w:rPr>
        <w:t>8. Report Generation</w:t>
      </w:r>
    </w:p>
    <w:p>
      <w:pPr>
        <w:spacing w:after="120"/>
      </w:pPr>
      <w:r>
        <w:rPr>
          <w:rFonts w:ascii="Calibri" w:hAnsi="Calibri"/>
          <w:color w:val="333333"/>
          <w:sz w:val="21"/>
        </w:rPr>
        <w:t xml:space="preserve">The report builder produces a single HTML document designed for email delivery. All styling uses </w:t>
      </w:r>
      <w:r>
        <w:rPr>
          <w:rFonts w:ascii="Calibri" w:hAnsi="Calibri"/>
          <w:b/>
          <w:color w:val="333333"/>
          <w:sz w:val="21"/>
        </w:rPr>
        <w:t>inline CSS</w:t>
      </w:r>
      <w:r>
        <w:rPr>
          <w:rFonts w:ascii="Calibri" w:hAnsi="Calibri"/>
          <w:color w:val="333333"/>
          <w:sz w:val="21"/>
        </w:rPr>
        <w:t xml:space="preserve"> because email clients (Gmail, Outlook) strip style tags and external stylesheets. The report is structured for quick scanning -- a dashboard table provides a single-glance overview, followed by detailed cards for each ticker.</w:t>
      </w:r>
    </w:p>
    <w:p>
      <w:pPr>
        <w:pStyle w:val="Heading2"/>
      </w:pPr>
      <w:r>
        <w:rPr>
          <w:rFonts w:ascii="Calibri Light" w:hAnsi="Calibri Light"/>
          <w:color w:val="2B579A"/>
        </w:rPr>
        <w:t>8.1 Report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Component</w:t>
            </w:r>
          </w:p>
        </w:tc>
        <w:tc>
          <w:tcPr>
            <w:tcW w:type="dxa" w:w="3120"/>
            <w:shd w:fill="2B579A" w:val="clear"/>
          </w:tcPr>
          <w:p>
            <w:pPr>
              <w:spacing w:before="40" w:after="40"/>
            </w:pPr>
            <w:r/>
            <w:r>
              <w:rPr>
                <w:rFonts w:ascii="Calibri" w:hAnsi="Calibri"/>
                <w:b/>
                <w:color w:val="FFFFFF"/>
                <w:sz w:val="19"/>
              </w:rPr>
              <w:t>Content</w:t>
            </w:r>
          </w:p>
        </w:tc>
        <w:tc>
          <w:tcPr>
            <w:tcW w:type="dxa" w:w="3120"/>
            <w:shd w:fill="2B579A" w:val="clear"/>
          </w:tcPr>
          <w:p>
            <w:pPr>
              <w:spacing w:before="40" w:after="40"/>
            </w:pPr>
            <w:r/>
            <w:r>
              <w:rPr>
                <w:rFonts w:ascii="Calibri" w:hAnsi="Calibri"/>
                <w:b/>
                <w:color w:val="FFFFFF"/>
                <w:sz w:val="19"/>
              </w:rPr>
              <w:t>Styling</w:t>
            </w:r>
          </w:p>
        </w:tc>
      </w:tr>
      <w:tr>
        <w:tc>
          <w:tcPr>
            <w:tcW w:type="dxa" w:w="3120"/>
          </w:tcPr>
          <w:p>
            <w:pPr>
              <w:spacing w:before="40" w:after="40"/>
            </w:pPr>
            <w:r/>
            <w:r>
              <w:rPr>
                <w:rFonts w:ascii="Calibri" w:hAnsi="Calibri"/>
                <w:b w:val="0"/>
                <w:sz w:val="18"/>
              </w:rPr>
              <w:t>Dashboard Table</w:t>
            </w:r>
          </w:p>
        </w:tc>
        <w:tc>
          <w:tcPr>
            <w:tcW w:type="dxa" w:w="3120"/>
          </w:tcPr>
          <w:p>
            <w:pPr>
              <w:spacing w:before="40" w:after="40"/>
            </w:pPr>
            <w:r/>
            <w:r>
              <w:rPr>
                <w:rFonts w:ascii="Calibri" w:hAnsi="Calibri"/>
                <w:b w:val="0"/>
                <w:sz w:val="18"/>
              </w:rPr>
              <w:t>Ticker, Price, 1D%, Signal, RSI, ATM IV, Key Level, Sentiment, Verdict</w:t>
            </w:r>
          </w:p>
        </w:tc>
        <w:tc>
          <w:tcPr>
            <w:tcW w:type="dxa" w:w="3120"/>
          </w:tcPr>
          <w:p>
            <w:pPr>
              <w:spacing w:before="40" w:after="40"/>
            </w:pPr>
            <w:r/>
            <w:r>
              <w:rPr>
                <w:rFonts w:ascii="Calibri" w:hAnsi="Calibri"/>
                <w:b w:val="0"/>
                <w:sz w:val="18"/>
              </w:rPr>
              <w:t>Color-coded badges: green=BUY, red=EXIT, yellow=OVERBOUGHT, blue=OVERSOLD</w:t>
            </w:r>
          </w:p>
        </w:tc>
      </w:tr>
      <w:tr>
        <w:tc>
          <w:tcPr>
            <w:tcW w:type="dxa" w:w="3120"/>
            <w:shd w:fill="F2F2F2" w:val="clear"/>
          </w:tcPr>
          <w:p>
            <w:pPr>
              <w:spacing w:before="40" w:after="40"/>
            </w:pPr>
            <w:r/>
            <w:r>
              <w:rPr>
                <w:rFonts w:ascii="Calibri" w:hAnsi="Calibri"/>
                <w:b w:val="0"/>
                <w:sz w:val="18"/>
              </w:rPr>
              <w:t>Per-Ticker Detail</w:t>
            </w:r>
          </w:p>
        </w:tc>
        <w:tc>
          <w:tcPr>
            <w:tcW w:type="dxa" w:w="3120"/>
            <w:shd w:fill="F2F2F2" w:val="clear"/>
          </w:tcPr>
          <w:p>
            <w:pPr>
              <w:spacing w:before="40" w:after="40"/>
            </w:pPr>
            <w:r/>
            <w:r>
              <w:rPr>
                <w:rFonts w:ascii="Calibri" w:hAnsi="Calibri"/>
                <w:b w:val="0"/>
                <w:sz w:val="18"/>
              </w:rPr>
              <w:t>GPT summary (markdown to HTML), key metrics, technicals, fundamentals</w:t>
            </w:r>
          </w:p>
        </w:tc>
        <w:tc>
          <w:tcPr>
            <w:tcW w:type="dxa" w:w="3120"/>
            <w:shd w:fill="F2F2F2" w:val="clear"/>
          </w:tcPr>
          <w:p>
            <w:pPr>
              <w:spacing w:before="40" w:after="40"/>
            </w:pPr>
            <w:r/>
            <w:r>
              <w:rPr>
                <w:rFonts w:ascii="Calibri" w:hAnsi="Calibri"/>
                <w:b w:val="0"/>
                <w:sz w:val="18"/>
              </w:rPr>
              <w:t>Card layout with bordered sections</w:t>
            </w:r>
          </w:p>
        </w:tc>
      </w:tr>
      <w:tr>
        <w:tc>
          <w:tcPr>
            <w:tcW w:type="dxa" w:w="3120"/>
          </w:tcPr>
          <w:p>
            <w:pPr>
              <w:spacing w:before="40" w:after="40"/>
            </w:pPr>
            <w:r/>
            <w:r>
              <w:rPr>
                <w:rFonts w:ascii="Calibri" w:hAnsi="Calibri"/>
                <w:b w:val="0"/>
                <w:sz w:val="18"/>
              </w:rPr>
              <w:t>Options Snapshot Bar</w:t>
            </w:r>
          </w:p>
        </w:tc>
        <w:tc>
          <w:tcPr>
            <w:tcW w:type="dxa" w:w="3120"/>
          </w:tcPr>
          <w:p>
            <w:pPr>
              <w:spacing w:before="40" w:after="40"/>
            </w:pPr>
            <w:r/>
            <w:r>
              <w:rPr>
                <w:rFonts w:ascii="Calibri" w:hAnsi="Calibri"/>
                <w:b w:val="0"/>
                <w:sz w:val="18"/>
              </w:rPr>
              <w:t>Expiry, DTE, ATM IV, call/put premiums, P/C ratio, max pain</w:t>
            </w:r>
          </w:p>
        </w:tc>
        <w:tc>
          <w:tcPr>
            <w:tcW w:type="dxa" w:w="3120"/>
          </w:tcPr>
          <w:p>
            <w:pPr>
              <w:spacing w:before="40" w:after="40"/>
            </w:pPr>
            <w:r/>
            <w:r>
              <w:rPr>
                <w:rFonts w:ascii="Calibri" w:hAnsi="Calibri"/>
                <w:b w:val="0"/>
                <w:sz w:val="18"/>
              </w:rPr>
              <w:t>Compact single-line bar within detail card</w:t>
            </w:r>
          </w:p>
        </w:tc>
      </w:tr>
      <w:tr>
        <w:tc>
          <w:tcPr>
            <w:tcW w:type="dxa" w:w="3120"/>
            <w:shd w:fill="F2F2F2" w:val="clear"/>
          </w:tcPr>
          <w:p>
            <w:pPr>
              <w:spacing w:before="40" w:after="40"/>
            </w:pPr>
            <w:r/>
            <w:r>
              <w:rPr>
                <w:rFonts w:ascii="Calibri" w:hAnsi="Calibri"/>
                <w:b w:val="0"/>
                <w:sz w:val="18"/>
              </w:rPr>
              <w:t>Strategy Cards</w:t>
            </w:r>
          </w:p>
        </w:tc>
        <w:tc>
          <w:tcPr>
            <w:tcW w:type="dxa" w:w="3120"/>
            <w:shd w:fill="F2F2F2" w:val="clear"/>
          </w:tcPr>
          <w:p>
            <w:pPr>
              <w:spacing w:before="40" w:after="40"/>
            </w:pPr>
            <w:r/>
            <w:r>
              <w:rPr>
                <w:rFonts w:ascii="Calibri" w:hAnsi="Calibri"/>
                <w:b w:val="0"/>
                <w:sz w:val="18"/>
              </w:rPr>
              <w:t>Recommended strategies with status, score, strike/premium, risk profile</w:t>
            </w:r>
          </w:p>
        </w:tc>
        <w:tc>
          <w:tcPr>
            <w:tcW w:type="dxa" w:w="3120"/>
            <w:shd w:fill="F2F2F2" w:val="clear"/>
          </w:tcPr>
          <w:p>
            <w:pPr>
              <w:spacing w:before="40" w:after="40"/>
            </w:pPr>
            <w:r/>
            <w:r>
              <w:rPr>
                <w:rFonts w:ascii="Calibri" w:hAnsi="Calibri"/>
                <w:b w:val="0"/>
                <w:sz w:val="18"/>
              </w:rPr>
              <w:t>Color-coded: green=Recommended, yellow=Monitor, gray=Avoid</w:t>
            </w:r>
          </w:p>
        </w:tc>
      </w:tr>
      <w:tr>
        <w:tc>
          <w:tcPr>
            <w:tcW w:type="dxa" w:w="3120"/>
          </w:tcPr>
          <w:p>
            <w:pPr>
              <w:spacing w:before="40" w:after="40"/>
            </w:pPr>
            <w:r/>
            <w:r>
              <w:rPr>
                <w:rFonts w:ascii="Calibri" w:hAnsi="Calibri"/>
                <w:b w:val="0"/>
                <w:sz w:val="18"/>
              </w:rPr>
              <w:t>Backtest Results Card</w:t>
            </w:r>
          </w:p>
        </w:tc>
        <w:tc>
          <w:tcPr>
            <w:tcW w:type="dxa" w:w="3120"/>
          </w:tcPr>
          <w:p>
            <w:pPr>
              <w:spacing w:before="40" w:after="40"/>
            </w:pPr>
            <w:r/>
            <w:r>
              <w:rPr>
                <w:rFonts w:ascii="Calibri" w:hAnsi="Calibri"/>
                <w:b w:val="0"/>
                <w:sz w:val="18"/>
              </w:rPr>
              <w:t>Win rate, avg return, max drawdown, profit factor, trade count</w:t>
            </w:r>
          </w:p>
        </w:tc>
        <w:tc>
          <w:tcPr>
            <w:tcW w:type="dxa" w:w="3120"/>
          </w:tcPr>
          <w:p>
            <w:pPr>
              <w:spacing w:before="40" w:after="40"/>
            </w:pPr>
            <w:r/>
            <w:r>
              <w:rPr>
                <w:rFonts w:ascii="Calibri" w:hAnsi="Calibri"/>
                <w:b w:val="0"/>
                <w:sz w:val="18"/>
              </w:rPr>
              <w:t>Summary statistics with pass/fail indicators</w:t>
            </w:r>
          </w:p>
        </w:tc>
      </w:tr>
      <w:tr>
        <w:tc>
          <w:tcPr>
            <w:tcW w:type="dxa" w:w="3120"/>
            <w:shd w:fill="F2F2F2" w:val="clear"/>
          </w:tcPr>
          <w:p>
            <w:pPr>
              <w:spacing w:before="40" w:after="40"/>
            </w:pPr>
            <w:r/>
            <w:r>
              <w:rPr>
                <w:rFonts w:ascii="Calibri" w:hAnsi="Calibri"/>
                <w:b w:val="0"/>
                <w:sz w:val="18"/>
              </w:rPr>
              <w:t>Catalyst Calendar</w:t>
            </w:r>
          </w:p>
        </w:tc>
        <w:tc>
          <w:tcPr>
            <w:tcW w:type="dxa" w:w="3120"/>
            <w:shd w:fill="F2F2F2" w:val="clear"/>
          </w:tcPr>
          <w:p>
            <w:pPr>
              <w:spacing w:before="40" w:after="40"/>
            </w:pPr>
            <w:r/>
            <w:r>
              <w:rPr>
                <w:rFonts w:ascii="Calibri" w:hAnsi="Calibri"/>
                <w:b w:val="0"/>
                <w:sz w:val="18"/>
              </w:rPr>
              <w:t>Upcoming earnings and ex-dividend dates across all tickers</w:t>
            </w:r>
          </w:p>
        </w:tc>
        <w:tc>
          <w:tcPr>
            <w:tcW w:type="dxa" w:w="3120"/>
            <w:shd w:fill="F2F2F2" w:val="clear"/>
          </w:tcPr>
          <w:p>
            <w:pPr>
              <w:spacing w:before="40" w:after="40"/>
            </w:pPr>
            <w:r/>
            <w:r>
              <w:rPr>
                <w:rFonts w:ascii="Calibri" w:hAnsi="Calibri"/>
                <w:b w:val="0"/>
                <w:sz w:val="18"/>
              </w:rPr>
              <w:t>Sorted by proximity; date-formatted table</w:t>
            </w:r>
          </w:p>
        </w:tc>
      </w:tr>
      <w:tr>
        <w:tc>
          <w:tcPr>
            <w:tcW w:type="dxa" w:w="3120"/>
          </w:tcPr>
          <w:p>
            <w:pPr>
              <w:spacing w:before="40" w:after="40"/>
            </w:pPr>
            <w:r/>
            <w:r>
              <w:rPr>
                <w:rFonts w:ascii="Calibri" w:hAnsi="Calibri"/>
                <w:b w:val="0"/>
                <w:sz w:val="18"/>
              </w:rPr>
              <w:t>Compact Technicals</w:t>
            </w:r>
          </w:p>
        </w:tc>
        <w:tc>
          <w:tcPr>
            <w:tcW w:type="dxa" w:w="3120"/>
          </w:tcPr>
          <w:p>
            <w:pPr>
              <w:spacing w:before="40" w:after="40"/>
            </w:pPr>
            <w:r/>
            <w:r>
              <w:rPr>
                <w:rFonts w:ascii="Calibri" w:hAnsi="Calibri"/>
                <w:b w:val="0"/>
                <w:sz w:val="18"/>
              </w:rPr>
              <w:t>SMA50, SMA200, VWAP, MACD histogram, BB width, volume ratio</w:t>
            </w:r>
          </w:p>
        </w:tc>
        <w:tc>
          <w:tcPr>
            <w:tcW w:type="dxa" w:w="3120"/>
          </w:tcPr>
          <w:p>
            <w:pPr>
              <w:spacing w:before="40" w:after="40"/>
            </w:pPr>
            <w:r/>
            <w:r>
              <w:rPr>
                <w:rFonts w:ascii="Calibri" w:hAnsi="Calibri"/>
                <w:b w:val="0"/>
                <w:sz w:val="18"/>
              </w:rPr>
              <w:t>Single line per ticker in detail section</w:t>
            </w:r>
          </w:p>
        </w:tc>
      </w:tr>
      <w:tr>
        <w:tc>
          <w:tcPr>
            <w:tcW w:type="dxa" w:w="3120"/>
            <w:shd w:fill="F2F2F2" w:val="clear"/>
          </w:tcPr>
          <w:p>
            <w:pPr>
              <w:spacing w:before="40" w:after="40"/>
            </w:pPr>
            <w:r/>
            <w:r>
              <w:rPr>
                <w:rFonts w:ascii="Calibri" w:hAnsi="Calibri"/>
                <w:b w:val="0"/>
                <w:sz w:val="18"/>
              </w:rPr>
              <w:t>Compact Fundamentals</w:t>
            </w:r>
          </w:p>
        </w:tc>
        <w:tc>
          <w:tcPr>
            <w:tcW w:type="dxa" w:w="3120"/>
            <w:shd w:fill="F2F2F2" w:val="clear"/>
          </w:tcPr>
          <w:p>
            <w:pPr>
              <w:spacing w:before="40" w:after="40"/>
            </w:pPr>
            <w:r/>
            <w:r>
              <w:rPr>
                <w:rFonts w:ascii="Calibri" w:hAnsi="Calibri"/>
                <w:b w:val="0"/>
                <w:sz w:val="18"/>
              </w:rPr>
              <w:t>Market cap, P/E, recommendation, target price, short interest</w:t>
            </w:r>
          </w:p>
        </w:tc>
        <w:tc>
          <w:tcPr>
            <w:tcW w:type="dxa" w:w="3120"/>
            <w:shd w:fill="F2F2F2" w:val="clear"/>
          </w:tcPr>
          <w:p>
            <w:pPr>
              <w:spacing w:before="40" w:after="40"/>
            </w:pPr>
            <w:r/>
            <w:r>
              <w:rPr>
                <w:rFonts w:ascii="Calibri" w:hAnsi="Calibri"/>
                <w:b w:val="0"/>
                <w:sz w:val="18"/>
              </w:rPr>
              <w:t>Single line per ticker in detail section</w:t>
            </w:r>
          </w:p>
        </w:tc>
      </w:tr>
    </w:tbl>
    <w:p>
      <w:pPr>
        <w:spacing w:before="0" w:after="160"/>
      </w:pPr>
      <w:r>
        <w:rPr>
          <w:sz w:val="4"/>
        </w:rPr>
      </w:r>
    </w:p>
    <w:p>
      <w:pPr>
        <w:pStyle w:val="Heading2"/>
      </w:pPr>
      <w:r>
        <w:rPr>
          <w:rFonts w:ascii="Calibri Light" w:hAnsi="Calibri Light"/>
          <w:color w:val="2B579A"/>
        </w:rPr>
        <w:t>8.2 Dashboard Table Columns</w:t>
      </w:r>
    </w:p>
    <w:p>
      <w:pPr>
        <w:spacing w:after="120"/>
      </w:pPr>
      <w:r>
        <w:rPr>
          <w:rFonts w:ascii="Calibri" w:hAnsi="Calibri"/>
          <w:color w:val="333333"/>
          <w:sz w:val="21"/>
        </w:rPr>
        <w:t>The dashboard opens the report with a single-glance summary across all tickers. Each column is designed to answer a specific question a portfolio manager would ask: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Column</w:t>
            </w:r>
          </w:p>
        </w:tc>
        <w:tc>
          <w:tcPr>
            <w:tcW w:type="dxa" w:w="3120"/>
            <w:shd w:fill="2B579A" w:val="clear"/>
          </w:tcPr>
          <w:p>
            <w:pPr>
              <w:spacing w:before="40" w:after="40"/>
            </w:pPr>
            <w:r/>
            <w:r>
              <w:rPr>
                <w:rFonts w:ascii="Calibri" w:hAnsi="Calibri"/>
                <w:b/>
                <w:color w:val="FFFFFF"/>
                <w:sz w:val="19"/>
              </w:rPr>
              <w:t>Source Module</w:t>
            </w:r>
          </w:p>
        </w:tc>
        <w:tc>
          <w:tcPr>
            <w:tcW w:type="dxa" w:w="3120"/>
            <w:shd w:fill="2B579A" w:val="clear"/>
          </w:tcPr>
          <w:p>
            <w:pPr>
              <w:spacing w:before="40" w:after="40"/>
            </w:pPr>
            <w:r/>
            <w:r>
              <w:rPr>
                <w:rFonts w:ascii="Calibri" w:hAnsi="Calibri"/>
                <w:b/>
                <w:color w:val="FFFFFF"/>
                <w:sz w:val="19"/>
              </w:rPr>
              <w:t>Question Answered</w:t>
            </w:r>
          </w:p>
        </w:tc>
      </w:tr>
      <w:tr>
        <w:tc>
          <w:tcPr>
            <w:tcW w:type="dxa" w:w="3120"/>
          </w:tcPr>
          <w:p>
            <w:pPr>
              <w:spacing w:before="40" w:after="40"/>
            </w:pPr>
            <w:r/>
            <w:r>
              <w:rPr>
                <w:rFonts w:ascii="Calibri" w:hAnsi="Calibri"/>
                <w:b w:val="0"/>
                <w:sz w:val="18"/>
              </w:rPr>
              <w:t>Ticker</w:t>
            </w:r>
          </w:p>
        </w:tc>
        <w:tc>
          <w:tcPr>
            <w:tcW w:type="dxa" w:w="3120"/>
          </w:tcPr>
          <w:p>
            <w:pPr>
              <w:spacing w:before="40" w:after="40"/>
            </w:pPr>
            <w:r/>
            <w:r>
              <w:rPr>
                <w:rFonts w:ascii="Calibri" w:hAnsi="Calibri"/>
                <w:b w:val="0"/>
                <w:sz w:val="18"/>
              </w:rPr>
              <w:t>--</w:t>
            </w:r>
          </w:p>
        </w:tc>
        <w:tc>
          <w:tcPr>
            <w:tcW w:type="dxa" w:w="3120"/>
          </w:tcPr>
          <w:p>
            <w:pPr>
              <w:spacing w:before="40" w:after="40"/>
            </w:pPr>
            <w:r/>
            <w:r>
              <w:rPr>
                <w:rFonts w:ascii="Calibri" w:hAnsi="Calibri"/>
                <w:b w:val="0"/>
                <w:sz w:val="18"/>
              </w:rPr>
              <w:t>What am I looking at?</w:t>
            </w:r>
          </w:p>
        </w:tc>
      </w:tr>
      <w:tr>
        <w:tc>
          <w:tcPr>
            <w:tcW w:type="dxa" w:w="3120"/>
            <w:shd w:fill="F2F2F2" w:val="clear"/>
          </w:tcPr>
          <w:p>
            <w:pPr>
              <w:spacing w:before="40" w:after="40"/>
            </w:pPr>
            <w:r/>
            <w:r>
              <w:rPr>
                <w:rFonts w:ascii="Calibri" w:hAnsi="Calibri"/>
                <w:b w:val="0"/>
                <w:sz w:val="18"/>
              </w:rPr>
              <w:t>Price</w:t>
            </w:r>
          </w:p>
        </w:tc>
        <w:tc>
          <w:tcPr>
            <w:tcW w:type="dxa" w:w="3120"/>
            <w:shd w:fill="F2F2F2" w:val="clear"/>
          </w:tcPr>
          <w:p>
            <w:pPr>
              <w:spacing w:before="40" w:after="40"/>
            </w:pPr>
            <w:r/>
            <w:r>
              <w:rPr>
                <w:rFonts w:ascii="Calibri" w:hAnsi="Calibri"/>
                <w:b w:val="0"/>
                <w:sz w:val="18"/>
              </w:rPr>
              <w:t>technical.py</w:t>
            </w:r>
          </w:p>
        </w:tc>
        <w:tc>
          <w:tcPr>
            <w:tcW w:type="dxa" w:w="3120"/>
            <w:shd w:fill="F2F2F2" w:val="clear"/>
          </w:tcPr>
          <w:p>
            <w:pPr>
              <w:spacing w:before="40" w:after="40"/>
            </w:pPr>
            <w:r/>
            <w:r>
              <w:rPr>
                <w:rFonts w:ascii="Calibri" w:hAnsi="Calibri"/>
                <w:b w:val="0"/>
                <w:sz w:val="18"/>
              </w:rPr>
              <w:t>Where is it trading right now?</w:t>
            </w:r>
          </w:p>
        </w:tc>
      </w:tr>
      <w:tr>
        <w:tc>
          <w:tcPr>
            <w:tcW w:type="dxa" w:w="3120"/>
          </w:tcPr>
          <w:p>
            <w:pPr>
              <w:spacing w:before="40" w:after="40"/>
            </w:pPr>
            <w:r/>
            <w:r>
              <w:rPr>
                <w:rFonts w:ascii="Calibri" w:hAnsi="Calibri"/>
                <w:b w:val="0"/>
                <w:sz w:val="18"/>
              </w:rPr>
              <w:t>1D%</w:t>
            </w:r>
          </w:p>
        </w:tc>
        <w:tc>
          <w:tcPr>
            <w:tcW w:type="dxa" w:w="3120"/>
          </w:tcPr>
          <w:p>
            <w:pPr>
              <w:spacing w:before="40" w:after="40"/>
            </w:pPr>
            <w:r/>
            <w:r>
              <w:rPr>
                <w:rFonts w:ascii="Calibri" w:hAnsi="Calibri"/>
                <w:b w:val="0"/>
                <w:sz w:val="18"/>
              </w:rPr>
              <w:t>technical.py</w:t>
            </w:r>
          </w:p>
        </w:tc>
        <w:tc>
          <w:tcPr>
            <w:tcW w:type="dxa" w:w="3120"/>
          </w:tcPr>
          <w:p>
            <w:pPr>
              <w:spacing w:before="40" w:after="40"/>
            </w:pPr>
            <w:r/>
            <w:r>
              <w:rPr>
                <w:rFonts w:ascii="Calibri" w:hAnsi="Calibri"/>
                <w:b w:val="0"/>
                <w:sz w:val="18"/>
              </w:rPr>
              <w:t>How did it move today?</w:t>
            </w:r>
          </w:p>
        </w:tc>
      </w:tr>
      <w:tr>
        <w:tc>
          <w:tcPr>
            <w:tcW w:type="dxa" w:w="3120"/>
            <w:shd w:fill="F2F2F2" w:val="clear"/>
          </w:tcPr>
          <w:p>
            <w:pPr>
              <w:spacing w:before="40" w:after="40"/>
            </w:pPr>
            <w:r/>
            <w:r>
              <w:rPr>
                <w:rFonts w:ascii="Calibri" w:hAnsi="Calibri"/>
                <w:b w:val="0"/>
                <w:sz w:val="18"/>
              </w:rPr>
              <w:t>Signal</w:t>
            </w:r>
          </w:p>
        </w:tc>
        <w:tc>
          <w:tcPr>
            <w:tcW w:type="dxa" w:w="3120"/>
            <w:shd w:fill="F2F2F2" w:val="clear"/>
          </w:tcPr>
          <w:p>
            <w:pPr>
              <w:spacing w:before="40" w:after="40"/>
            </w:pPr>
            <w:r/>
            <w:r>
              <w:rPr>
                <w:rFonts w:ascii="Calibri" w:hAnsi="Calibri"/>
                <w:b w:val="0"/>
                <w:sz w:val="18"/>
              </w:rPr>
              <w:t>strategy.py</w:t>
            </w:r>
          </w:p>
        </w:tc>
        <w:tc>
          <w:tcPr>
            <w:tcW w:type="dxa" w:w="3120"/>
            <w:shd w:fill="F2F2F2" w:val="clear"/>
          </w:tcPr>
          <w:p>
            <w:pPr>
              <w:spacing w:before="40" w:after="40"/>
            </w:pPr>
            <w:r/>
            <w:r>
              <w:rPr>
                <w:rFonts w:ascii="Calibri" w:hAnsi="Calibri"/>
                <w:b w:val="0"/>
                <w:sz w:val="18"/>
              </w:rPr>
              <w:t>Is there a BUY, EXIT, or NEUTRAL signal?</w:t>
            </w:r>
          </w:p>
        </w:tc>
      </w:tr>
      <w:tr>
        <w:tc>
          <w:tcPr>
            <w:tcW w:type="dxa" w:w="3120"/>
          </w:tcPr>
          <w:p>
            <w:pPr>
              <w:spacing w:before="40" w:after="40"/>
            </w:pPr>
            <w:r/>
            <w:r>
              <w:rPr>
                <w:rFonts w:ascii="Calibri" w:hAnsi="Calibri"/>
                <w:b w:val="0"/>
                <w:sz w:val="18"/>
              </w:rPr>
              <w:t>RSI</w:t>
            </w:r>
          </w:p>
        </w:tc>
        <w:tc>
          <w:tcPr>
            <w:tcW w:type="dxa" w:w="3120"/>
          </w:tcPr>
          <w:p>
            <w:pPr>
              <w:spacing w:before="40" w:after="40"/>
            </w:pPr>
            <w:r/>
            <w:r>
              <w:rPr>
                <w:rFonts w:ascii="Calibri" w:hAnsi="Calibri"/>
                <w:b w:val="0"/>
                <w:sz w:val="18"/>
              </w:rPr>
              <w:t>technical.py</w:t>
            </w:r>
          </w:p>
        </w:tc>
        <w:tc>
          <w:tcPr>
            <w:tcW w:type="dxa" w:w="3120"/>
          </w:tcPr>
          <w:p>
            <w:pPr>
              <w:spacing w:before="40" w:after="40"/>
            </w:pPr>
            <w:r/>
            <w:r>
              <w:rPr>
                <w:rFonts w:ascii="Calibri" w:hAnsi="Calibri"/>
                <w:b w:val="0"/>
                <w:sz w:val="18"/>
              </w:rPr>
              <w:t>Is it overbought or oversold?</w:t>
            </w:r>
          </w:p>
        </w:tc>
      </w:tr>
      <w:tr>
        <w:tc>
          <w:tcPr>
            <w:tcW w:type="dxa" w:w="3120"/>
            <w:shd w:fill="F2F2F2" w:val="clear"/>
          </w:tcPr>
          <w:p>
            <w:pPr>
              <w:spacing w:before="40" w:after="40"/>
            </w:pPr>
            <w:r/>
            <w:r>
              <w:rPr>
                <w:rFonts w:ascii="Calibri" w:hAnsi="Calibri"/>
                <w:b w:val="0"/>
                <w:sz w:val="18"/>
              </w:rPr>
              <w:t>ATM IV</w:t>
            </w:r>
          </w:p>
        </w:tc>
        <w:tc>
          <w:tcPr>
            <w:tcW w:type="dxa" w:w="3120"/>
            <w:shd w:fill="F2F2F2" w:val="clear"/>
          </w:tcPr>
          <w:p>
            <w:pPr>
              <w:spacing w:before="40" w:after="40"/>
            </w:pPr>
            <w:r/>
            <w:r>
              <w:rPr>
                <w:rFonts w:ascii="Calibri" w:hAnsi="Calibri"/>
                <w:b w:val="0"/>
                <w:sz w:val="18"/>
              </w:rPr>
              <w:t>options_monitor.py</w:t>
            </w:r>
          </w:p>
        </w:tc>
        <w:tc>
          <w:tcPr>
            <w:tcW w:type="dxa" w:w="3120"/>
            <w:shd w:fill="F2F2F2" w:val="clear"/>
          </w:tcPr>
          <w:p>
            <w:pPr>
              <w:spacing w:before="40" w:after="40"/>
            </w:pPr>
            <w:r/>
            <w:r>
              <w:rPr>
                <w:rFonts w:ascii="Calibri" w:hAnsi="Calibri"/>
                <w:b w:val="0"/>
                <w:sz w:val="18"/>
              </w:rPr>
              <w:t>How expensive are options right now?</w:t>
            </w:r>
          </w:p>
        </w:tc>
      </w:tr>
      <w:tr>
        <w:tc>
          <w:tcPr>
            <w:tcW w:type="dxa" w:w="3120"/>
          </w:tcPr>
          <w:p>
            <w:pPr>
              <w:spacing w:before="40" w:after="40"/>
            </w:pPr>
            <w:r/>
            <w:r>
              <w:rPr>
                <w:rFonts w:ascii="Calibri" w:hAnsi="Calibri"/>
                <w:b w:val="0"/>
                <w:sz w:val="18"/>
              </w:rPr>
              <w:t>Key Level</w:t>
            </w:r>
          </w:p>
        </w:tc>
        <w:tc>
          <w:tcPr>
            <w:tcW w:type="dxa" w:w="3120"/>
          </w:tcPr>
          <w:p>
            <w:pPr>
              <w:spacing w:before="40" w:after="40"/>
            </w:pPr>
            <w:r/>
            <w:r>
              <w:rPr>
                <w:rFonts w:ascii="Calibri" w:hAnsi="Calibri"/>
                <w:b w:val="0"/>
                <w:sz w:val="18"/>
              </w:rPr>
              <w:t>technical.py</w:t>
            </w:r>
          </w:p>
        </w:tc>
        <w:tc>
          <w:tcPr>
            <w:tcW w:type="dxa" w:w="3120"/>
          </w:tcPr>
          <w:p>
            <w:pPr>
              <w:spacing w:before="40" w:after="40"/>
            </w:pPr>
            <w:r/>
            <w:r>
              <w:rPr>
                <w:rFonts w:ascii="Calibri" w:hAnsi="Calibri"/>
                <w:b w:val="0"/>
                <w:sz w:val="18"/>
              </w:rPr>
              <w:t>What is the nearest support or resistance?</w:t>
            </w:r>
          </w:p>
        </w:tc>
      </w:tr>
      <w:tr>
        <w:tc>
          <w:tcPr>
            <w:tcW w:type="dxa" w:w="3120"/>
            <w:shd w:fill="F2F2F2" w:val="clear"/>
          </w:tcPr>
          <w:p>
            <w:pPr>
              <w:spacing w:before="40" w:after="40"/>
            </w:pPr>
            <w:r/>
            <w:r>
              <w:rPr>
                <w:rFonts w:ascii="Calibri" w:hAnsi="Calibri"/>
                <w:b w:val="0"/>
                <w:sz w:val="18"/>
              </w:rPr>
              <w:t>Sentiment</w:t>
            </w:r>
          </w:p>
        </w:tc>
        <w:tc>
          <w:tcPr>
            <w:tcW w:type="dxa" w:w="3120"/>
            <w:shd w:fill="F2F2F2" w:val="clear"/>
          </w:tcPr>
          <w:p>
            <w:pPr>
              <w:spacing w:before="40" w:after="40"/>
            </w:pPr>
            <w:r/>
            <w:r>
              <w:rPr>
                <w:rFonts w:ascii="Calibri" w:hAnsi="Calibri"/>
                <w:b w:val="0"/>
                <w:sz w:val="18"/>
              </w:rPr>
              <w:t>market_sentiment.py</w:t>
            </w:r>
          </w:p>
        </w:tc>
        <w:tc>
          <w:tcPr>
            <w:tcW w:type="dxa" w:w="3120"/>
            <w:shd w:fill="F2F2F2" w:val="clear"/>
          </w:tcPr>
          <w:p>
            <w:pPr>
              <w:spacing w:before="40" w:after="40"/>
            </w:pPr>
            <w:r/>
            <w:r>
              <w:rPr>
                <w:rFonts w:ascii="Calibri" w:hAnsi="Calibri"/>
                <w:b w:val="0"/>
                <w:sz w:val="18"/>
              </w:rPr>
              <w:t>What is the social crowd saying?</w:t>
            </w:r>
          </w:p>
        </w:tc>
      </w:tr>
      <w:tr>
        <w:tc>
          <w:tcPr>
            <w:tcW w:type="dxa" w:w="3120"/>
          </w:tcPr>
          <w:p>
            <w:pPr>
              <w:spacing w:before="40" w:after="40"/>
            </w:pPr>
            <w:r/>
            <w:r>
              <w:rPr>
                <w:rFonts w:ascii="Calibri" w:hAnsi="Calibri"/>
                <w:b w:val="0"/>
                <w:sz w:val="18"/>
              </w:rPr>
              <w:t>Verdict</w:t>
            </w:r>
          </w:p>
        </w:tc>
        <w:tc>
          <w:tcPr>
            <w:tcW w:type="dxa" w:w="3120"/>
          </w:tcPr>
          <w:p>
            <w:pPr>
              <w:spacing w:before="40" w:after="40"/>
            </w:pPr>
            <w:r/>
            <w:r>
              <w:rPr>
                <w:rFonts w:ascii="Calibri" w:hAnsi="Calibri"/>
                <w:b w:val="0"/>
                <w:sz w:val="18"/>
              </w:rPr>
              <w:t>summarizer.py</w:t>
            </w:r>
          </w:p>
        </w:tc>
        <w:tc>
          <w:tcPr>
            <w:tcW w:type="dxa" w:w="3120"/>
          </w:tcPr>
          <w:p>
            <w:pPr>
              <w:spacing w:before="40" w:after="40"/>
            </w:pPr>
            <w:r/>
            <w:r>
              <w:rPr>
                <w:rFonts w:ascii="Calibri" w:hAnsi="Calibri"/>
                <w:b w:val="0"/>
                <w:sz w:val="18"/>
              </w:rPr>
              <w:t>What is the AI's one-line conclusion?</w:t>
            </w:r>
          </w:p>
        </w:tc>
      </w:tr>
    </w:tbl>
    <w:p>
      <w:r>
        <w:br w:type="page"/>
      </w:r>
    </w:p>
    <w:p>
      <w:pPr>
        <w:pStyle w:val="Heading1"/>
      </w:pPr>
      <w:r>
        <w:rPr>
          <w:rFonts w:ascii="Calibri Light" w:hAnsi="Calibri Light"/>
          <w:color w:val="2B579A"/>
        </w:rPr>
        <w:t>9. Cloud Infrastructure (Azure)</w:t>
      </w:r>
    </w:p>
    <w:p>
      <w:pPr>
        <w:spacing w:after="120"/>
      </w:pPr>
      <w:r>
        <w:rPr>
          <w:rFonts w:ascii="Calibri" w:hAnsi="Calibri"/>
          <w:color w:val="333333"/>
          <w:sz w:val="21"/>
        </w:rPr>
        <w:t xml:space="preserve">The system is deployed on Microsoft Azure using the serverless </w:t>
      </w:r>
      <w:r>
        <w:rPr>
          <w:rFonts w:ascii="Calibri" w:hAnsi="Calibri"/>
          <w:b/>
          <w:color w:val="333333"/>
          <w:sz w:val="21"/>
        </w:rPr>
        <w:t>Azure Functions</w:t>
      </w:r>
      <w:r>
        <w:rPr>
          <w:rFonts w:ascii="Calibri" w:hAnsi="Calibri"/>
          <w:color w:val="333333"/>
          <w:sz w:val="21"/>
        </w:rPr>
        <w:t xml:space="preserve"> platform. This eliminates server management overhead and provides automatic scaling, with costs driven entirely by execution count rather than uptime.</w:t>
      </w:r>
    </w:p>
    <w:p>
      <w:pPr>
        <w:pStyle w:val="Heading2"/>
      </w:pPr>
      <w:r>
        <w:rPr>
          <w:rFonts w:ascii="Calibri Light" w:hAnsi="Calibri Light"/>
          <w:color w:val="2B579A"/>
        </w:rPr>
        <w:t>9.1 Azure Resource Map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Resource</w:t>
            </w:r>
          </w:p>
        </w:tc>
        <w:tc>
          <w:tcPr>
            <w:tcW w:type="dxa" w:w="3120"/>
            <w:shd w:fill="2B579A" w:val="clear"/>
          </w:tcPr>
          <w:p>
            <w:pPr>
              <w:spacing w:before="40" w:after="40"/>
            </w:pPr>
            <w:r/>
            <w:r>
              <w:rPr>
                <w:rFonts w:ascii="Calibri" w:hAnsi="Calibri"/>
                <w:b/>
                <w:color w:val="FFFFFF"/>
                <w:sz w:val="19"/>
              </w:rPr>
              <w:t>Name / ID</w:t>
            </w:r>
          </w:p>
        </w:tc>
        <w:tc>
          <w:tcPr>
            <w:tcW w:type="dxa" w:w="3120"/>
            <w:shd w:fill="2B579A" w:val="clear"/>
          </w:tcPr>
          <w:p>
            <w:pPr>
              <w:spacing w:before="40" w:after="40"/>
            </w:pPr>
            <w:r/>
            <w:r>
              <w:rPr>
                <w:rFonts w:ascii="Calibri" w:hAnsi="Calibri"/>
                <w:b/>
                <w:color w:val="FFFFFF"/>
                <w:sz w:val="19"/>
              </w:rPr>
              <w:t>Purpose</w:t>
            </w:r>
          </w:p>
        </w:tc>
      </w:tr>
      <w:tr>
        <w:tc>
          <w:tcPr>
            <w:tcW w:type="dxa" w:w="3120"/>
          </w:tcPr>
          <w:p>
            <w:pPr>
              <w:spacing w:before="40" w:after="40"/>
            </w:pPr>
            <w:r/>
            <w:r>
              <w:rPr>
                <w:rFonts w:ascii="Calibri" w:hAnsi="Calibri"/>
                <w:b w:val="0"/>
                <w:sz w:val="18"/>
              </w:rPr>
              <w:t>Function App</w:t>
            </w:r>
          </w:p>
        </w:tc>
        <w:tc>
          <w:tcPr>
            <w:tcW w:type="dxa" w:w="3120"/>
          </w:tcPr>
          <w:p>
            <w:pPr>
              <w:spacing w:before="40" w:after="40"/>
            </w:pPr>
            <w:r/>
            <w:r>
              <w:rPr>
                <w:rFonts w:ascii="Calibri" w:hAnsi="Calibri"/>
                <w:b w:val="0"/>
                <w:sz w:val="18"/>
              </w:rPr>
              <w:t>stock-daily-runner</w:t>
            </w:r>
          </w:p>
        </w:tc>
        <w:tc>
          <w:tcPr>
            <w:tcW w:type="dxa" w:w="3120"/>
          </w:tcPr>
          <w:p>
            <w:pPr>
              <w:spacing w:before="40" w:after="40"/>
            </w:pPr>
            <w:r/>
            <w:r>
              <w:rPr>
                <w:rFonts w:ascii="Calibri" w:hAnsi="Calibri"/>
                <w:b w:val="0"/>
                <w:sz w:val="18"/>
              </w:rPr>
              <w:t>Hosts both timer and HTTP trigger functions</w:t>
            </w:r>
          </w:p>
        </w:tc>
      </w:tr>
      <w:tr>
        <w:tc>
          <w:tcPr>
            <w:tcW w:type="dxa" w:w="3120"/>
            <w:shd w:fill="F2F2F2" w:val="clear"/>
          </w:tcPr>
          <w:p>
            <w:pPr>
              <w:spacing w:before="40" w:after="40"/>
            </w:pPr>
            <w:r/>
            <w:r>
              <w:rPr>
                <w:rFonts w:ascii="Calibri" w:hAnsi="Calibri"/>
                <w:b w:val="0"/>
                <w:sz w:val="18"/>
              </w:rPr>
              <w:t>Resource Group</w:t>
            </w:r>
          </w:p>
        </w:tc>
        <w:tc>
          <w:tcPr>
            <w:tcW w:type="dxa" w:w="3120"/>
            <w:shd w:fill="F2F2F2" w:val="clear"/>
          </w:tcPr>
          <w:p>
            <w:pPr>
              <w:spacing w:before="40" w:after="40"/>
            </w:pPr>
            <w:r/>
            <w:r>
              <w:rPr>
                <w:rFonts w:ascii="Calibri" w:hAnsi="Calibri"/>
                <w:b w:val="0"/>
                <w:sz w:val="18"/>
              </w:rPr>
              <w:t>rg-stocks</w:t>
            </w:r>
          </w:p>
        </w:tc>
        <w:tc>
          <w:tcPr>
            <w:tcW w:type="dxa" w:w="3120"/>
            <w:shd w:fill="F2F2F2" w:val="clear"/>
          </w:tcPr>
          <w:p>
            <w:pPr>
              <w:spacing w:before="40" w:after="40"/>
            </w:pPr>
            <w:r/>
            <w:r>
              <w:rPr>
                <w:rFonts w:ascii="Calibri" w:hAnsi="Calibri"/>
                <w:b w:val="0"/>
                <w:sz w:val="18"/>
              </w:rPr>
              <w:t>Logical container for all resources</w:t>
            </w:r>
          </w:p>
        </w:tc>
      </w:tr>
      <w:tr>
        <w:tc>
          <w:tcPr>
            <w:tcW w:type="dxa" w:w="3120"/>
          </w:tcPr>
          <w:p>
            <w:pPr>
              <w:spacing w:before="40" w:after="40"/>
            </w:pPr>
            <w:r/>
            <w:r>
              <w:rPr>
                <w:rFonts w:ascii="Calibri" w:hAnsi="Calibri"/>
                <w:b w:val="0"/>
                <w:sz w:val="18"/>
              </w:rPr>
              <w:t>Region</w:t>
            </w:r>
          </w:p>
        </w:tc>
        <w:tc>
          <w:tcPr>
            <w:tcW w:type="dxa" w:w="3120"/>
          </w:tcPr>
          <w:p>
            <w:pPr>
              <w:spacing w:before="40" w:after="40"/>
            </w:pPr>
            <w:r/>
            <w:r>
              <w:rPr>
                <w:rFonts w:ascii="Calibri" w:hAnsi="Calibri"/>
                <w:b w:val="0"/>
                <w:sz w:val="18"/>
              </w:rPr>
              <w:t>Central US</w:t>
            </w:r>
          </w:p>
        </w:tc>
        <w:tc>
          <w:tcPr>
            <w:tcW w:type="dxa" w:w="3120"/>
          </w:tcPr>
          <w:p>
            <w:pPr>
              <w:spacing w:before="40" w:after="40"/>
            </w:pPr>
            <w:r/>
            <w:r>
              <w:rPr>
                <w:rFonts w:ascii="Calibri" w:hAnsi="Calibri"/>
                <w:b w:val="0"/>
                <w:sz w:val="18"/>
              </w:rPr>
              <w:t>Deployment location</w:t>
            </w:r>
          </w:p>
        </w:tc>
      </w:tr>
      <w:tr>
        <w:tc>
          <w:tcPr>
            <w:tcW w:type="dxa" w:w="3120"/>
            <w:shd w:fill="F2F2F2" w:val="clear"/>
          </w:tcPr>
          <w:p>
            <w:pPr>
              <w:spacing w:before="40" w:after="40"/>
            </w:pPr>
            <w:r/>
            <w:r>
              <w:rPr>
                <w:rFonts w:ascii="Calibri" w:hAnsi="Calibri"/>
                <w:b w:val="0"/>
                <w:sz w:val="18"/>
              </w:rPr>
              <w:t>Key Vault</w:t>
            </w:r>
          </w:p>
        </w:tc>
        <w:tc>
          <w:tcPr>
            <w:tcW w:type="dxa" w:w="3120"/>
            <w:shd w:fill="F2F2F2" w:val="clear"/>
          </w:tcPr>
          <w:p>
            <w:pPr>
              <w:spacing w:before="40" w:after="40"/>
            </w:pPr>
            <w:r/>
            <w:r>
              <w:rPr>
                <w:rFonts w:ascii="Calibri" w:hAnsi="Calibri"/>
                <w:b w:val="0"/>
                <w:sz w:val="18"/>
              </w:rPr>
              <w:t>stockdailyvault20172025</w:t>
            </w:r>
          </w:p>
        </w:tc>
        <w:tc>
          <w:tcPr>
            <w:tcW w:type="dxa" w:w="3120"/>
            <w:shd w:fill="F2F2F2" w:val="clear"/>
          </w:tcPr>
          <w:p>
            <w:pPr>
              <w:spacing w:before="40" w:after="40"/>
            </w:pPr>
            <w:r/>
            <w:r>
              <w:rPr>
                <w:rFonts w:ascii="Calibri" w:hAnsi="Calibri"/>
                <w:b w:val="0"/>
                <w:sz w:val="18"/>
              </w:rPr>
              <w:t>Stores API keys, ticker list, and secrets</w:t>
            </w:r>
          </w:p>
        </w:tc>
      </w:tr>
      <w:tr>
        <w:tc>
          <w:tcPr>
            <w:tcW w:type="dxa" w:w="3120"/>
          </w:tcPr>
          <w:p>
            <w:pPr>
              <w:spacing w:before="40" w:after="40"/>
            </w:pPr>
            <w:r/>
            <w:r>
              <w:rPr>
                <w:rFonts w:ascii="Calibri" w:hAnsi="Calibri"/>
                <w:b w:val="0"/>
                <w:sz w:val="18"/>
              </w:rPr>
              <w:t>Storage Account</w:t>
            </w:r>
          </w:p>
        </w:tc>
        <w:tc>
          <w:tcPr>
            <w:tcW w:type="dxa" w:w="3120"/>
          </w:tcPr>
          <w:p>
            <w:pPr>
              <w:spacing w:before="40" w:after="40"/>
            </w:pPr>
            <w:r/>
            <w:r>
              <w:rPr>
                <w:rFonts w:ascii="Calibri" w:hAnsi="Calibri"/>
                <w:b w:val="0"/>
                <w:sz w:val="18"/>
              </w:rPr>
              <w:t>dailystockstorage</w:t>
            </w:r>
          </w:p>
        </w:tc>
        <w:tc>
          <w:tcPr>
            <w:tcW w:type="dxa" w:w="3120"/>
          </w:tcPr>
          <w:p>
            <w:pPr>
              <w:spacing w:before="40" w:after="40"/>
            </w:pPr>
            <w:r/>
            <w:r>
              <w:rPr>
                <w:rFonts w:ascii="Calibri" w:hAnsi="Calibri"/>
                <w:b w:val="0"/>
                <w:sz w:val="18"/>
              </w:rPr>
              <w:t>ZIP deployment packages, function state</w:t>
            </w:r>
          </w:p>
        </w:tc>
      </w:tr>
      <w:tr>
        <w:tc>
          <w:tcPr>
            <w:tcW w:type="dxa" w:w="3120"/>
            <w:shd w:fill="F2F2F2" w:val="clear"/>
          </w:tcPr>
          <w:p>
            <w:pPr>
              <w:spacing w:before="40" w:after="40"/>
            </w:pPr>
            <w:r/>
            <w:r>
              <w:rPr>
                <w:rFonts w:ascii="Calibri" w:hAnsi="Calibri"/>
                <w:b w:val="0"/>
                <w:sz w:val="18"/>
              </w:rPr>
              <w:t>App Insights</w:t>
            </w:r>
          </w:p>
        </w:tc>
        <w:tc>
          <w:tcPr>
            <w:tcW w:type="dxa" w:w="3120"/>
            <w:shd w:fill="F2F2F2" w:val="clear"/>
          </w:tcPr>
          <w:p>
            <w:pPr>
              <w:spacing w:before="40" w:after="40"/>
            </w:pPr>
            <w:r/>
            <w:r>
              <w:rPr>
                <w:rFonts w:ascii="Calibri" w:hAnsi="Calibri"/>
                <w:b w:val="0"/>
                <w:sz w:val="18"/>
              </w:rPr>
              <w:t>45c7a0c4-...</w:t>
            </w:r>
          </w:p>
        </w:tc>
        <w:tc>
          <w:tcPr>
            <w:tcW w:type="dxa" w:w="3120"/>
            <w:shd w:fill="F2F2F2" w:val="clear"/>
          </w:tcPr>
          <w:p>
            <w:pPr>
              <w:spacing w:before="40" w:after="40"/>
            </w:pPr>
            <w:r/>
            <w:r>
              <w:rPr>
                <w:rFonts w:ascii="Calibri" w:hAnsi="Calibri"/>
                <w:b w:val="0"/>
                <w:sz w:val="18"/>
              </w:rPr>
              <w:t>Monitoring, logging, exception tracking</w:t>
            </w:r>
          </w:p>
        </w:tc>
      </w:tr>
      <w:tr>
        <w:tc>
          <w:tcPr>
            <w:tcW w:type="dxa" w:w="3120"/>
          </w:tcPr>
          <w:p>
            <w:pPr>
              <w:spacing w:before="40" w:after="40"/>
            </w:pPr>
            <w:r/>
            <w:r>
              <w:rPr>
                <w:rFonts w:ascii="Calibri" w:hAnsi="Calibri"/>
                <w:b w:val="0"/>
                <w:sz w:val="18"/>
              </w:rPr>
              <w:t>App Service Plan</w:t>
            </w:r>
          </w:p>
        </w:tc>
        <w:tc>
          <w:tcPr>
            <w:tcW w:type="dxa" w:w="3120"/>
          </w:tcPr>
          <w:p>
            <w:pPr>
              <w:spacing w:before="40" w:after="40"/>
            </w:pPr>
            <w:r/>
            <w:r>
              <w:rPr>
                <w:rFonts w:ascii="Calibri" w:hAnsi="Calibri"/>
                <w:b w:val="0"/>
                <w:sz w:val="18"/>
              </w:rPr>
              <w:t>ASP-rgstocks-8c6b</w:t>
            </w:r>
          </w:p>
        </w:tc>
        <w:tc>
          <w:tcPr>
            <w:tcW w:type="dxa" w:w="3120"/>
          </w:tcPr>
          <w:p>
            <w:pPr>
              <w:spacing w:before="40" w:after="40"/>
            </w:pPr>
            <w:r/>
            <w:r>
              <w:rPr>
                <w:rFonts w:ascii="Calibri" w:hAnsi="Calibri"/>
                <w:b w:val="0"/>
                <w:sz w:val="18"/>
              </w:rPr>
              <w:t>Consumption plan (pay-per-execution)</w:t>
            </w:r>
          </w:p>
        </w:tc>
      </w:tr>
    </w:tbl>
    <w:p>
      <w:pPr>
        <w:spacing w:before="0" w:after="160"/>
      </w:pPr>
      <w:r>
        <w:rPr>
          <w:sz w:val="4"/>
        </w:rPr>
      </w:r>
    </w:p>
    <w:p>
      <w:pPr>
        <w:pStyle w:val="Heading2"/>
      </w:pPr>
      <w:r>
        <w:rPr>
          <w:rFonts w:ascii="Calibri Light" w:hAnsi="Calibri Light"/>
          <w:color w:val="2B579A"/>
        </w:rPr>
        <w:t>9.2 Function Triggers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Aspect</w:t>
            </w:r>
          </w:p>
        </w:tc>
        <w:tc>
          <w:tcPr>
            <w:tcW w:type="dxa" w:w="3120"/>
            <w:shd w:fill="2B579A" w:val="clear"/>
          </w:tcPr>
          <w:p>
            <w:pPr>
              <w:spacing w:before="40" w:after="40"/>
            </w:pPr>
            <w:r/>
            <w:r>
              <w:rPr>
                <w:rFonts w:ascii="Calibri" w:hAnsi="Calibri"/>
                <w:b/>
                <w:color w:val="FFFFFF"/>
                <w:sz w:val="19"/>
              </w:rPr>
              <w:t>DailyRunner (Timer)</w:t>
            </w:r>
          </w:p>
        </w:tc>
        <w:tc>
          <w:tcPr>
            <w:tcW w:type="dxa" w:w="3120"/>
            <w:shd w:fill="2B579A" w:val="clear"/>
          </w:tcPr>
          <w:p>
            <w:pPr>
              <w:spacing w:before="40" w:after="40"/>
            </w:pPr>
            <w:r/>
            <w:r>
              <w:rPr>
                <w:rFonts w:ascii="Calibri" w:hAnsi="Calibri"/>
                <w:b/>
                <w:color w:val="FFFFFF"/>
                <w:sz w:val="19"/>
              </w:rPr>
              <w:t>StockAnalysisHttp (HTTP)</w:t>
            </w:r>
          </w:p>
        </w:tc>
      </w:tr>
      <w:tr>
        <w:tc>
          <w:tcPr>
            <w:tcW w:type="dxa" w:w="3120"/>
          </w:tcPr>
          <w:p>
            <w:pPr>
              <w:spacing w:before="40" w:after="40"/>
            </w:pPr>
            <w:r/>
            <w:r>
              <w:rPr>
                <w:rFonts w:ascii="Calibri" w:hAnsi="Calibri"/>
                <w:b w:val="0"/>
                <w:sz w:val="18"/>
              </w:rPr>
              <w:t>Trigger Type</w:t>
            </w:r>
          </w:p>
        </w:tc>
        <w:tc>
          <w:tcPr>
            <w:tcW w:type="dxa" w:w="3120"/>
          </w:tcPr>
          <w:p>
            <w:pPr>
              <w:spacing w:before="40" w:after="40"/>
            </w:pPr>
            <w:r/>
            <w:r>
              <w:rPr>
                <w:rFonts w:ascii="Calibri" w:hAnsi="Calibri"/>
                <w:b w:val="0"/>
                <w:sz w:val="18"/>
              </w:rPr>
              <w:t>Timer: Mon-Fri 1PM UTC</w:t>
            </w:r>
          </w:p>
        </w:tc>
        <w:tc>
          <w:tcPr>
            <w:tcW w:type="dxa" w:w="3120"/>
          </w:tcPr>
          <w:p>
            <w:pPr>
              <w:spacing w:before="40" w:after="40"/>
            </w:pPr>
            <w:r/>
            <w:r>
              <w:rPr>
                <w:rFonts w:ascii="Calibri" w:hAnsi="Calibri"/>
                <w:b w:val="0"/>
                <w:sz w:val="18"/>
              </w:rPr>
              <w:t>HTTP: GET or POST</w:t>
            </w:r>
          </w:p>
        </w:tc>
      </w:tr>
      <w:tr>
        <w:tc>
          <w:tcPr>
            <w:tcW w:type="dxa" w:w="3120"/>
            <w:shd w:fill="F2F2F2" w:val="clear"/>
          </w:tcPr>
          <w:p>
            <w:pPr>
              <w:spacing w:before="40" w:after="40"/>
            </w:pPr>
            <w:r/>
            <w:r>
              <w:rPr>
                <w:rFonts w:ascii="Calibri" w:hAnsi="Calibri"/>
                <w:b w:val="0"/>
                <w:sz w:val="18"/>
              </w:rPr>
              <w:t>Authentication</w:t>
            </w:r>
          </w:p>
        </w:tc>
        <w:tc>
          <w:tcPr>
            <w:tcW w:type="dxa" w:w="3120"/>
            <w:shd w:fill="F2F2F2" w:val="clear"/>
          </w:tcPr>
          <w:p>
            <w:pPr>
              <w:spacing w:before="40" w:after="40"/>
            </w:pPr>
            <w:r/>
            <w:r>
              <w:rPr>
                <w:rFonts w:ascii="Calibri" w:hAnsi="Calibri"/>
                <w:b w:val="0"/>
                <w:sz w:val="18"/>
              </w:rPr>
              <w:t>N/A (internal Azure trigger)</w:t>
            </w:r>
          </w:p>
        </w:tc>
        <w:tc>
          <w:tcPr>
            <w:tcW w:type="dxa" w:w="3120"/>
            <w:shd w:fill="F2F2F2" w:val="clear"/>
          </w:tcPr>
          <w:p>
            <w:pPr>
              <w:spacing w:before="40" w:after="40"/>
            </w:pPr>
            <w:r/>
            <w:r>
              <w:rPr>
                <w:rFonts w:ascii="Calibri" w:hAnsi="Calibri"/>
                <w:b w:val="0"/>
                <w:sz w:val="18"/>
              </w:rPr>
              <w:t>Function-level API key</w:t>
            </w:r>
          </w:p>
        </w:tc>
      </w:tr>
      <w:tr>
        <w:tc>
          <w:tcPr>
            <w:tcW w:type="dxa" w:w="3120"/>
          </w:tcPr>
          <w:p>
            <w:pPr>
              <w:spacing w:before="40" w:after="40"/>
            </w:pPr>
            <w:r/>
            <w:r>
              <w:rPr>
                <w:rFonts w:ascii="Calibri" w:hAnsi="Calibri"/>
                <w:b w:val="0"/>
                <w:sz w:val="18"/>
              </w:rPr>
              <w:t>Email Delivery</w:t>
            </w:r>
          </w:p>
        </w:tc>
        <w:tc>
          <w:tcPr>
            <w:tcW w:type="dxa" w:w="3120"/>
          </w:tcPr>
          <w:p>
            <w:pPr>
              <w:spacing w:before="40" w:after="40"/>
            </w:pPr>
            <w:r/>
            <w:r>
              <w:rPr>
                <w:rFonts w:ascii="Calibri" w:hAnsi="Calibri"/>
                <w:b w:val="0"/>
                <w:sz w:val="18"/>
              </w:rPr>
              <w:t>Yes (always sends)</w:t>
            </w:r>
          </w:p>
        </w:tc>
        <w:tc>
          <w:tcPr>
            <w:tcW w:type="dxa" w:w="3120"/>
          </w:tcPr>
          <w:p>
            <w:pPr>
              <w:spacing w:before="40" w:after="40"/>
            </w:pPr>
            <w:r/>
            <w:r>
              <w:rPr>
                <w:rFonts w:ascii="Calibri" w:hAnsi="Calibri"/>
                <w:b w:val="0"/>
                <w:sz w:val="18"/>
              </w:rPr>
              <w:t>No (returns report in response)</w:t>
            </w:r>
          </w:p>
        </w:tc>
      </w:tr>
      <w:tr>
        <w:tc>
          <w:tcPr>
            <w:tcW w:type="dxa" w:w="3120"/>
            <w:shd w:fill="F2F2F2" w:val="clear"/>
          </w:tcPr>
          <w:p>
            <w:pPr>
              <w:spacing w:before="40" w:after="40"/>
            </w:pPr>
            <w:r/>
            <w:r>
              <w:rPr>
                <w:rFonts w:ascii="Calibri" w:hAnsi="Calibri"/>
                <w:b w:val="0"/>
                <w:sz w:val="18"/>
              </w:rPr>
              <w:t>Ticker Source</w:t>
            </w:r>
          </w:p>
        </w:tc>
        <w:tc>
          <w:tcPr>
            <w:tcW w:type="dxa" w:w="3120"/>
            <w:shd w:fill="F2F2F2" w:val="clear"/>
          </w:tcPr>
          <w:p>
            <w:pPr>
              <w:spacing w:before="40" w:after="40"/>
            </w:pPr>
            <w:r/>
            <w:r>
              <w:rPr>
                <w:rFonts w:ascii="Calibri" w:hAnsi="Calibri"/>
                <w:b w:val="0"/>
                <w:sz w:val="18"/>
              </w:rPr>
              <w:t>Azure Key Vault</w:t>
            </w:r>
          </w:p>
        </w:tc>
        <w:tc>
          <w:tcPr>
            <w:tcW w:type="dxa" w:w="3120"/>
            <w:shd w:fill="F2F2F2" w:val="clear"/>
          </w:tcPr>
          <w:p>
            <w:pPr>
              <w:spacing w:before="40" w:after="40"/>
            </w:pPr>
            <w:r/>
            <w:r>
              <w:rPr>
                <w:rFonts w:ascii="Calibri" w:hAnsi="Calibri"/>
                <w:b w:val="0"/>
                <w:sz w:val="18"/>
              </w:rPr>
              <w:t>Request parameters (query or body)</w:t>
            </w:r>
          </w:p>
        </w:tc>
      </w:tr>
      <w:tr>
        <w:tc>
          <w:tcPr>
            <w:tcW w:type="dxa" w:w="3120"/>
          </w:tcPr>
          <w:p>
            <w:pPr>
              <w:spacing w:before="40" w:after="40"/>
            </w:pPr>
            <w:r/>
            <w:r>
              <w:rPr>
                <w:rFonts w:ascii="Calibri" w:hAnsi="Calibri"/>
                <w:b w:val="0"/>
                <w:sz w:val="18"/>
              </w:rPr>
              <w:t>Output</w:t>
            </w:r>
          </w:p>
        </w:tc>
        <w:tc>
          <w:tcPr>
            <w:tcW w:type="dxa" w:w="3120"/>
          </w:tcPr>
          <w:p>
            <w:pPr>
              <w:spacing w:before="40" w:after="40"/>
            </w:pPr>
            <w:r/>
            <w:r>
              <w:rPr>
                <w:rFonts w:ascii="Calibri" w:hAnsi="Calibri"/>
                <w:b w:val="0"/>
                <w:sz w:val="18"/>
              </w:rPr>
              <w:t>Side effect: email sent</w:t>
            </w:r>
          </w:p>
        </w:tc>
        <w:tc>
          <w:tcPr>
            <w:tcW w:type="dxa" w:w="3120"/>
          </w:tcPr>
          <w:p>
            <w:pPr>
              <w:spacing w:before="40" w:after="40"/>
            </w:pPr>
            <w:r/>
            <w:r>
              <w:rPr>
                <w:rFonts w:ascii="Calibri" w:hAnsi="Calibri"/>
                <w:b w:val="0"/>
                <w:sz w:val="18"/>
              </w:rPr>
              <w:t>HTML or JSON response</w:t>
            </w:r>
          </w:p>
        </w:tc>
      </w:tr>
      <w:tr>
        <w:tc>
          <w:tcPr>
            <w:tcW w:type="dxa" w:w="3120"/>
            <w:shd w:fill="F2F2F2" w:val="clear"/>
          </w:tcPr>
          <w:p>
            <w:pPr>
              <w:spacing w:before="40" w:after="40"/>
            </w:pPr>
            <w:r/>
            <w:r>
              <w:rPr>
                <w:rFonts w:ascii="Calibri" w:hAnsi="Calibri"/>
                <w:b w:val="0"/>
                <w:sz w:val="18"/>
              </w:rPr>
              <w:t>Use Case</w:t>
            </w:r>
          </w:p>
        </w:tc>
        <w:tc>
          <w:tcPr>
            <w:tcW w:type="dxa" w:w="3120"/>
            <w:shd w:fill="F2F2F2" w:val="clear"/>
          </w:tcPr>
          <w:p>
            <w:pPr>
              <w:spacing w:before="40" w:after="40"/>
            </w:pPr>
            <w:r/>
            <w:r>
              <w:rPr>
                <w:rFonts w:ascii="Calibri" w:hAnsi="Calibri"/>
                <w:b w:val="0"/>
                <w:sz w:val="18"/>
              </w:rPr>
              <w:t>Daily automated intelligence</w:t>
            </w:r>
          </w:p>
        </w:tc>
        <w:tc>
          <w:tcPr>
            <w:tcW w:type="dxa" w:w="3120"/>
            <w:shd w:fill="F2F2F2" w:val="clear"/>
          </w:tcPr>
          <w:p>
            <w:pPr>
              <w:spacing w:before="40" w:after="40"/>
            </w:pPr>
            <w:r/>
            <w:r>
              <w:rPr>
                <w:rFonts w:ascii="Calibri" w:hAnsi="Calibri"/>
                <w:b w:val="0"/>
                <w:sz w:val="18"/>
              </w:rPr>
              <w:t>Ad-hoc analysis on demand</w:t>
            </w:r>
          </w:p>
        </w:tc>
      </w:tr>
    </w:tbl>
    <w:p>
      <w:pPr>
        <w:spacing w:before="0" w:after="160"/>
      </w:pPr>
      <w:r>
        <w:rPr>
          <w:sz w:val="4"/>
        </w:rPr>
      </w:r>
    </w:p>
    <w:p>
      <w:pPr>
        <w:pStyle w:val="Heading2"/>
      </w:pPr>
      <w:r>
        <w:rPr>
          <w:rFonts w:ascii="Calibri Light" w:hAnsi="Calibri Light"/>
          <w:color w:val="2B579A"/>
        </w:rPr>
        <w:t>9.3 Deployment Model</w:t>
      </w:r>
    </w:p>
    <w:p>
      <w:pPr>
        <w:spacing w:after="120"/>
      </w:pPr>
      <w:r>
        <w:rPr>
          <w:rFonts w:ascii="Calibri" w:hAnsi="Calibri"/>
          <w:color w:val="333333"/>
          <w:sz w:val="21"/>
        </w:rPr>
        <w:t xml:space="preserve">The function app runs with </w:t>
      </w:r>
      <w:r>
        <w:rPr>
          <w:rFonts w:ascii="Calibri" w:hAnsi="Calibri"/>
          <w:b/>
          <w:color w:val="333333"/>
          <w:sz w:val="21"/>
        </w:rPr>
        <w:t>WEBSITE_RUN_FROM_PACKAGE=1</w:t>
      </w:r>
      <w:r>
        <w:rPr>
          <w:rFonts w:ascii="Calibri" w:hAnsi="Calibri"/>
          <w:color w:val="333333"/>
          <w:sz w:val="21"/>
        </w:rPr>
        <w:t>, which mounts the deployment ZIP as a read-only filesystem. This provides faster cold starts (no pip install on startup), deterministic deployments (exact same package every time), and a smaller attack surface (no server-side build process). The Oryx build system is explicitly disabled.</w:t>
      </w:r>
    </w:p>
    <w:p>
      <w:pPr>
        <w:pStyle w:val="Heading2"/>
      </w:pPr>
      <w:r>
        <w:rPr>
          <w:rFonts w:ascii="Calibri Light" w:hAnsi="Calibri Light"/>
          <w:color w:val="2B579A"/>
        </w:rPr>
        <w:t>9.4 CI/CD Pipeline</w:t>
      </w:r>
    </w:p>
    <w:p>
      <w:pPr>
        <w:spacing w:after="120"/>
      </w:pPr>
      <w:r>
        <w:rPr>
          <w:rFonts w:ascii="Calibri" w:hAnsi="Calibri"/>
          <w:color w:val="333333"/>
          <w:sz w:val="21"/>
        </w:rPr>
        <w:t>GitHub Actions automates testing and deployment on every push to main. The pipeline runs two sequential jobs: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Job</w:t>
            </w:r>
          </w:p>
        </w:tc>
        <w:tc>
          <w:tcPr>
            <w:tcW w:type="dxa" w:w="3120"/>
            <w:shd w:fill="2B579A" w:val="clear"/>
          </w:tcPr>
          <w:p>
            <w:pPr>
              <w:spacing w:before="40" w:after="40"/>
            </w:pPr>
            <w:r/>
            <w:r>
              <w:rPr>
                <w:rFonts w:ascii="Calibri" w:hAnsi="Calibri"/>
                <w:b/>
                <w:color w:val="FFFFFF"/>
                <w:sz w:val="19"/>
              </w:rPr>
              <w:t>Steps</w:t>
            </w:r>
          </w:p>
        </w:tc>
        <w:tc>
          <w:tcPr>
            <w:tcW w:type="dxa" w:w="3120"/>
            <w:shd w:fill="2B579A" w:val="clear"/>
          </w:tcPr>
          <w:p>
            <w:pPr>
              <w:spacing w:before="40" w:after="40"/>
            </w:pPr>
            <w:r/>
            <w:r>
              <w:rPr>
                <w:rFonts w:ascii="Calibri" w:hAnsi="Calibri"/>
                <w:b/>
                <w:color w:val="FFFFFF"/>
                <w:sz w:val="19"/>
              </w:rPr>
              <w:t>Purpose</w:t>
            </w:r>
          </w:p>
        </w:tc>
      </w:tr>
      <w:tr>
        <w:tc>
          <w:tcPr>
            <w:tcW w:type="dxa" w:w="3120"/>
          </w:tcPr>
          <w:p>
            <w:pPr>
              <w:spacing w:before="40" w:after="40"/>
            </w:pPr>
            <w:r/>
            <w:r>
              <w:rPr>
                <w:rFonts w:ascii="Calibri" w:hAnsi="Calibri"/>
                <w:b w:val="0"/>
                <w:sz w:val="18"/>
              </w:rPr>
              <w:t>Test</w:t>
            </w:r>
          </w:p>
        </w:tc>
        <w:tc>
          <w:tcPr>
            <w:tcW w:type="dxa" w:w="3120"/>
          </w:tcPr>
          <w:p>
            <w:pPr>
              <w:spacing w:before="40" w:after="40"/>
            </w:pPr>
            <w:r/>
            <w:r>
              <w:rPr>
                <w:rFonts w:ascii="Calibri" w:hAnsi="Calibri"/>
                <w:b w:val="0"/>
                <w:sz w:val="18"/>
              </w:rPr>
              <w:t>1. Validate requirements.txt (pinned versions)</w:t>
              <w:br/>
              <w:t>2. Install runtime deps</w:t>
              <w:br/>
              <w:t>3. Install test deps</w:t>
              <w:br/>
              <w:t>4. Run pytest</w:t>
            </w:r>
          </w:p>
        </w:tc>
        <w:tc>
          <w:tcPr>
            <w:tcW w:type="dxa" w:w="3120"/>
          </w:tcPr>
          <w:p>
            <w:pPr>
              <w:spacing w:before="40" w:after="40"/>
            </w:pPr>
            <w:r/>
            <w:r>
              <w:rPr>
                <w:rFonts w:ascii="Calibri" w:hAnsi="Calibri"/>
                <w:b w:val="0"/>
                <w:sz w:val="18"/>
              </w:rPr>
              <w:t>Ensures code quality and dependency integrity before deployment</w:t>
            </w:r>
          </w:p>
        </w:tc>
      </w:tr>
      <w:tr>
        <w:tc>
          <w:tcPr>
            <w:tcW w:type="dxa" w:w="3120"/>
            <w:shd w:fill="F2F2F2" w:val="clear"/>
          </w:tcPr>
          <w:p>
            <w:pPr>
              <w:spacing w:before="40" w:after="40"/>
            </w:pPr>
            <w:r/>
            <w:r>
              <w:rPr>
                <w:rFonts w:ascii="Calibri" w:hAnsi="Calibri"/>
                <w:b w:val="0"/>
                <w:sz w:val="18"/>
              </w:rPr>
              <w:t>Deploy</w:t>
            </w:r>
          </w:p>
        </w:tc>
        <w:tc>
          <w:tcPr>
            <w:tcW w:type="dxa" w:w="3120"/>
            <w:shd w:fill="F2F2F2" w:val="clear"/>
          </w:tcPr>
          <w:p>
            <w:pPr>
              <w:spacing w:before="40" w:after="40"/>
            </w:pPr>
            <w:r/>
            <w:r>
              <w:rPr>
                <w:rFonts w:ascii="Calibri" w:hAnsi="Calibri"/>
                <w:b w:val="0"/>
                <w:sz w:val="18"/>
              </w:rPr>
              <w:t>1. Prebuild .python_packages (3 retries)</w:t>
              <w:br/>
              <w:t>2. Create azure namespace init</w:t>
              <w:br/>
              <w:t>3. Verify vendored packages</w:t>
              <w:br/>
              <w:t>4. Create release.zip</w:t>
              <w:br/>
              <w:t>5. Verify zip contents (7 checks)</w:t>
              <w:br/>
              <w:t>6. Azure login (OIDC)</w:t>
              <w:br/>
              <w:t>7. Set run-from-package=1</w:t>
              <w:br/>
              <w:t>8. Disable Oryx build</w:t>
              <w:br/>
              <w:t>9. Deploy via Azure Functions action</w:t>
              <w:br/>
              <w:t>10. Post-deploy: verify 2 functions listed</w:t>
            </w:r>
          </w:p>
        </w:tc>
        <w:tc>
          <w:tcPr>
            <w:tcW w:type="dxa" w:w="3120"/>
            <w:shd w:fill="F2F2F2" w:val="clear"/>
          </w:tcPr>
          <w:p>
            <w:pPr>
              <w:spacing w:before="40" w:after="40"/>
            </w:pPr>
            <w:r/>
            <w:r>
              <w:rPr>
                <w:rFonts w:ascii="Calibri" w:hAnsi="Calibri"/>
                <w:b w:val="0"/>
                <w:sz w:val="18"/>
              </w:rPr>
              <w:t>Packages and deploys with comprehensive pre- and post-deploy verification</w:t>
            </w:r>
          </w:p>
        </w:tc>
      </w:tr>
    </w:tbl>
    <w:p>
      <w:pPr>
        <w:spacing w:before="0" w:after="160"/>
      </w:pPr>
      <w:r>
        <w:rPr>
          <w:sz w:val="4"/>
        </w:rPr>
      </w:r>
    </w:p>
    <w:p>
      <w:pPr>
        <w:pStyle w:val="Heading2"/>
      </w:pPr>
      <w:r>
        <w:rPr>
          <w:rFonts w:ascii="Calibri Light" w:hAnsi="Calibri Light"/>
          <w:color w:val="2B579A"/>
        </w:rPr>
        <w:t>9.5 Security Model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Secret</w:t>
            </w:r>
          </w:p>
        </w:tc>
        <w:tc>
          <w:tcPr>
            <w:tcW w:type="dxa" w:w="3120"/>
            <w:shd w:fill="2B579A" w:val="clear"/>
          </w:tcPr>
          <w:p>
            <w:pPr>
              <w:spacing w:before="40" w:after="40"/>
            </w:pPr>
            <w:r/>
            <w:r>
              <w:rPr>
                <w:rFonts w:ascii="Calibri" w:hAnsi="Calibri"/>
                <w:b/>
                <w:color w:val="FFFFFF"/>
                <w:sz w:val="19"/>
              </w:rPr>
              <w:t>Storage Location</w:t>
            </w:r>
          </w:p>
        </w:tc>
        <w:tc>
          <w:tcPr>
            <w:tcW w:type="dxa" w:w="3120"/>
            <w:shd w:fill="2B579A" w:val="clear"/>
          </w:tcPr>
          <w:p>
            <w:pPr>
              <w:spacing w:before="40" w:after="40"/>
            </w:pPr>
            <w:r/>
            <w:r>
              <w:rPr>
                <w:rFonts w:ascii="Calibri" w:hAnsi="Calibri"/>
                <w:b/>
                <w:color w:val="FFFFFF"/>
                <w:sz w:val="19"/>
              </w:rPr>
              <w:t>Access Method</w:t>
            </w:r>
          </w:p>
        </w:tc>
      </w:tr>
      <w:tr>
        <w:tc>
          <w:tcPr>
            <w:tcW w:type="dxa" w:w="3120"/>
          </w:tcPr>
          <w:p>
            <w:pPr>
              <w:spacing w:before="40" w:after="40"/>
            </w:pPr>
            <w:r/>
            <w:r>
              <w:rPr>
                <w:rFonts w:ascii="Calibri" w:hAnsi="Calibri"/>
                <w:b w:val="0"/>
                <w:sz w:val="18"/>
              </w:rPr>
              <w:t>OPENAI_API_KEY</w:t>
            </w:r>
          </w:p>
        </w:tc>
        <w:tc>
          <w:tcPr>
            <w:tcW w:type="dxa" w:w="3120"/>
          </w:tcPr>
          <w:p>
            <w:pPr>
              <w:spacing w:before="40" w:after="40"/>
            </w:pPr>
            <w:r/>
            <w:r>
              <w:rPr>
                <w:rFonts w:ascii="Calibri" w:hAnsi="Calibri"/>
                <w:b w:val="0"/>
                <w:sz w:val="18"/>
              </w:rPr>
              <w:t>Azure Key Vault</w:t>
            </w:r>
          </w:p>
        </w:tc>
        <w:tc>
          <w:tcPr>
            <w:tcW w:type="dxa" w:w="3120"/>
          </w:tcPr>
          <w:p>
            <w:pPr>
              <w:spacing w:before="40" w:after="40"/>
            </w:pPr>
            <w:r/>
            <w:r>
              <w:rPr>
                <w:rFonts w:ascii="Calibri" w:hAnsi="Calibri"/>
                <w:b w:val="0"/>
                <w:sz w:val="18"/>
              </w:rPr>
              <w:t>Function App Setting (Key Vault reference)</w:t>
            </w:r>
          </w:p>
        </w:tc>
      </w:tr>
      <w:tr>
        <w:tc>
          <w:tcPr>
            <w:tcW w:type="dxa" w:w="3120"/>
            <w:shd w:fill="F2F2F2" w:val="clear"/>
          </w:tcPr>
          <w:p>
            <w:pPr>
              <w:spacing w:before="40" w:after="40"/>
            </w:pPr>
            <w:r/>
            <w:r>
              <w:rPr>
                <w:rFonts w:ascii="Calibri" w:hAnsi="Calibri"/>
                <w:b w:val="0"/>
                <w:sz w:val="18"/>
              </w:rPr>
              <w:t>EMAIL_USER</w:t>
            </w:r>
          </w:p>
        </w:tc>
        <w:tc>
          <w:tcPr>
            <w:tcW w:type="dxa" w:w="3120"/>
            <w:shd w:fill="F2F2F2" w:val="clear"/>
          </w:tcPr>
          <w:p>
            <w:pPr>
              <w:spacing w:before="40" w:after="40"/>
            </w:pPr>
            <w:r/>
            <w:r>
              <w:rPr>
                <w:rFonts w:ascii="Calibri" w:hAnsi="Calibri"/>
                <w:b w:val="0"/>
                <w:sz w:val="18"/>
              </w:rPr>
              <w:t>Azure App Settings</w:t>
            </w:r>
          </w:p>
        </w:tc>
        <w:tc>
          <w:tcPr>
            <w:tcW w:type="dxa" w:w="3120"/>
            <w:shd w:fill="F2F2F2" w:val="clear"/>
          </w:tcPr>
          <w:p>
            <w:pPr>
              <w:spacing w:before="40" w:after="40"/>
            </w:pPr>
            <w:r/>
            <w:r>
              <w:rPr>
                <w:rFonts w:ascii="Calibri" w:hAnsi="Calibri"/>
                <w:b w:val="0"/>
                <w:sz w:val="18"/>
              </w:rPr>
              <w:t>Environment variable</w:t>
            </w:r>
          </w:p>
        </w:tc>
      </w:tr>
      <w:tr>
        <w:tc>
          <w:tcPr>
            <w:tcW w:type="dxa" w:w="3120"/>
          </w:tcPr>
          <w:p>
            <w:pPr>
              <w:spacing w:before="40" w:after="40"/>
            </w:pPr>
            <w:r/>
            <w:r>
              <w:rPr>
                <w:rFonts w:ascii="Calibri" w:hAnsi="Calibri"/>
                <w:b w:val="0"/>
                <w:sz w:val="18"/>
              </w:rPr>
              <w:t>EMAIL_PASS</w:t>
            </w:r>
          </w:p>
        </w:tc>
        <w:tc>
          <w:tcPr>
            <w:tcW w:type="dxa" w:w="3120"/>
          </w:tcPr>
          <w:p>
            <w:pPr>
              <w:spacing w:before="40" w:after="40"/>
            </w:pPr>
            <w:r/>
            <w:r>
              <w:rPr>
                <w:rFonts w:ascii="Calibri" w:hAnsi="Calibri"/>
                <w:b w:val="0"/>
                <w:sz w:val="18"/>
              </w:rPr>
              <w:t>Azure App Settings</w:t>
            </w:r>
          </w:p>
        </w:tc>
        <w:tc>
          <w:tcPr>
            <w:tcW w:type="dxa" w:w="3120"/>
          </w:tcPr>
          <w:p>
            <w:pPr>
              <w:spacing w:before="40" w:after="40"/>
            </w:pPr>
            <w:r/>
            <w:r>
              <w:rPr>
                <w:rFonts w:ascii="Calibri" w:hAnsi="Calibri"/>
                <w:b w:val="0"/>
                <w:sz w:val="18"/>
              </w:rPr>
              <w:t>Environment variable</w:t>
            </w:r>
          </w:p>
        </w:tc>
      </w:tr>
      <w:tr>
        <w:tc>
          <w:tcPr>
            <w:tcW w:type="dxa" w:w="3120"/>
            <w:shd w:fill="F2F2F2" w:val="clear"/>
          </w:tcPr>
          <w:p>
            <w:pPr>
              <w:spacing w:before="40" w:after="40"/>
            </w:pPr>
            <w:r/>
            <w:r>
              <w:rPr>
                <w:rFonts w:ascii="Calibri" w:hAnsi="Calibri"/>
                <w:b w:val="0"/>
                <w:sz w:val="18"/>
              </w:rPr>
              <w:t>KEY_VAULT_NAME</w:t>
            </w:r>
          </w:p>
        </w:tc>
        <w:tc>
          <w:tcPr>
            <w:tcW w:type="dxa" w:w="3120"/>
            <w:shd w:fill="F2F2F2" w:val="clear"/>
          </w:tcPr>
          <w:p>
            <w:pPr>
              <w:spacing w:before="40" w:after="40"/>
            </w:pPr>
            <w:r/>
            <w:r>
              <w:rPr>
                <w:rFonts w:ascii="Calibri" w:hAnsi="Calibri"/>
                <w:b w:val="0"/>
                <w:sz w:val="18"/>
              </w:rPr>
              <w:t>Azure App Settings</w:t>
            </w:r>
          </w:p>
        </w:tc>
        <w:tc>
          <w:tcPr>
            <w:tcW w:type="dxa" w:w="3120"/>
            <w:shd w:fill="F2F2F2" w:val="clear"/>
          </w:tcPr>
          <w:p>
            <w:pPr>
              <w:spacing w:before="40" w:after="40"/>
            </w:pPr>
            <w:r/>
            <w:r>
              <w:rPr>
                <w:rFonts w:ascii="Calibri" w:hAnsi="Calibri"/>
                <w:b w:val="0"/>
                <w:sz w:val="18"/>
              </w:rPr>
              <w:t>Environment variable</w:t>
            </w:r>
          </w:p>
        </w:tc>
      </w:tr>
      <w:tr>
        <w:tc>
          <w:tcPr>
            <w:tcW w:type="dxa" w:w="3120"/>
          </w:tcPr>
          <w:p>
            <w:pPr>
              <w:spacing w:before="40" w:after="40"/>
            </w:pPr>
            <w:r/>
            <w:r>
              <w:rPr>
                <w:rFonts w:ascii="Calibri" w:hAnsi="Calibri"/>
                <w:b w:val="0"/>
                <w:sz w:val="18"/>
              </w:rPr>
              <w:t>Tickers Watchlist</w:t>
            </w:r>
          </w:p>
        </w:tc>
        <w:tc>
          <w:tcPr>
            <w:tcW w:type="dxa" w:w="3120"/>
          </w:tcPr>
          <w:p>
            <w:pPr>
              <w:spacing w:before="40" w:after="40"/>
            </w:pPr>
            <w:r/>
            <w:r>
              <w:rPr>
                <w:rFonts w:ascii="Calibri" w:hAnsi="Calibri"/>
                <w:b w:val="0"/>
                <w:sz w:val="18"/>
              </w:rPr>
              <w:t>Azure Key Vault</w:t>
            </w:r>
          </w:p>
        </w:tc>
        <w:tc>
          <w:tcPr>
            <w:tcW w:type="dxa" w:w="3120"/>
          </w:tcPr>
          <w:p>
            <w:pPr>
              <w:spacing w:before="40" w:after="40"/>
            </w:pPr>
            <w:r/>
            <w:r>
              <w:rPr>
                <w:rFonts w:ascii="Calibri" w:hAnsi="Calibri"/>
                <w:b w:val="0"/>
                <w:sz w:val="18"/>
              </w:rPr>
              <w:t>SecretClient with DefaultAzureCredential (Managed Identity)</w:t>
            </w:r>
          </w:p>
        </w:tc>
      </w:tr>
      <w:tr>
        <w:tc>
          <w:tcPr>
            <w:tcW w:type="dxa" w:w="3120"/>
            <w:shd w:fill="F2F2F2" w:val="clear"/>
          </w:tcPr>
          <w:p>
            <w:pPr>
              <w:spacing w:before="40" w:after="40"/>
            </w:pPr>
            <w:r/>
            <w:r>
              <w:rPr>
                <w:rFonts w:ascii="Calibri" w:hAnsi="Calibri"/>
                <w:b w:val="0"/>
                <w:sz w:val="18"/>
              </w:rPr>
              <w:t>HTTP Function Key</w:t>
            </w:r>
          </w:p>
        </w:tc>
        <w:tc>
          <w:tcPr>
            <w:tcW w:type="dxa" w:w="3120"/>
            <w:shd w:fill="F2F2F2" w:val="clear"/>
          </w:tcPr>
          <w:p>
            <w:pPr>
              <w:spacing w:before="40" w:after="40"/>
            </w:pPr>
            <w:r/>
            <w:r>
              <w:rPr>
                <w:rFonts w:ascii="Calibri" w:hAnsi="Calibri"/>
                <w:b w:val="0"/>
                <w:sz w:val="18"/>
              </w:rPr>
              <w:t>Azure Functions</w:t>
            </w:r>
          </w:p>
        </w:tc>
        <w:tc>
          <w:tcPr>
            <w:tcW w:type="dxa" w:w="3120"/>
            <w:shd w:fill="F2F2F2" w:val="clear"/>
          </w:tcPr>
          <w:p>
            <w:pPr>
              <w:spacing w:before="40" w:after="40"/>
            </w:pPr>
            <w:r/>
            <w:r>
              <w:rPr>
                <w:rFonts w:ascii="Calibri" w:hAnsi="Calibri"/>
                <w:b w:val="0"/>
                <w:sz w:val="18"/>
              </w:rPr>
              <w:t>Query parameter (?code=) or x-functions-key header</w:t>
            </w:r>
          </w:p>
        </w:tc>
      </w:tr>
    </w:tbl>
    <w:p>
      <w:pPr>
        <w:spacing w:after="120"/>
      </w:pPr>
      <w:r>
        <w:rPr>
          <w:rFonts w:ascii="Calibri" w:hAnsi="Calibri"/>
          <w:color w:val="333333"/>
          <w:sz w:val="21"/>
        </w:rPr>
        <w:t>The function app authenticates to Key Vault using Managed Identity via DefaultAzureCredential. No credentials for Key Vault itself are stored in code or environment variables. Local development uses a .env file excluded from git.</w:t>
      </w:r>
    </w:p>
    <w:p>
      <w:r>
        <w:br w:type="page"/>
      </w:r>
    </w:p>
    <w:p>
      <w:pPr>
        <w:pStyle w:val="Heading1"/>
      </w:pPr>
      <w:r>
        <w:rPr>
          <w:rFonts w:ascii="Calibri Light" w:hAnsi="Calibri Light"/>
          <w:color w:val="2B579A"/>
        </w:rPr>
        <w:t>10. Cost Analysis</w:t>
      </w:r>
    </w:p>
    <w:p>
      <w:pPr>
        <w:spacing w:after="120"/>
      </w:pPr>
      <w:r>
        <w:rPr>
          <w:rFonts w:ascii="Calibri" w:hAnsi="Calibri"/>
          <w:color w:val="333333"/>
          <w:sz w:val="21"/>
        </w:rPr>
        <w:t>One of the system's most compelling attributes is its extremely low operating cost. By leveraging Azure's free tier for compute and storage, free data APIs for market data and sentiment, and efficient prompt engineering for AI summarization, the total monthly cost is approximately $3.30.</w:t>
      </w:r>
    </w:p>
    <w:p>
      <w:pPr>
        <w:spacing w:before="120" w:after="120"/>
        <w:ind w:left="283" w:right="283"/>
        <w:pBdr>
          <w:left w:val="single" w:sz="18" w:space="8" w:color="2B579A"/>
          <w:top w:val="single" w:sz="4" w:space="4" w:color="2B579A"/>
          <w:bottom w:val="single" w:sz="4" w:space="4" w:color="2B579A"/>
          <w:right w:val="single" w:sz="4" w:space="4" w:color="2B579A"/>
        </w:pBdr>
        <w:shd w:fill="EBF0F9" w:val="clear"/>
      </w:pPr>
      <w:r>
        <w:rPr>
          <w:rFonts w:ascii="Calibri" w:hAnsi="Calibri"/>
          <w:b/>
          <w:color w:val="2B579A"/>
          <w:sz w:val="18"/>
        </w:rPr>
        <w:t xml:space="preserve">KEY METRIC  |  </w:t>
      </w:r>
      <w:r>
        <w:rPr>
          <w:rFonts w:ascii="Calibri" w:hAnsi="Calibri"/>
          <w:b/>
          <w:color w:val="333333"/>
          <w:sz w:val="20"/>
        </w:rPr>
        <w:t>~$3.30/month total operating cost</w:t>
      </w:r>
    </w:p>
    <w:p>
      <w:pPr>
        <w:spacing w:before="0" w:after="80"/>
      </w:pPr>
      <w:r>
        <w:rPr>
          <w:sz w:val="4"/>
        </w:rPr>
      </w:r>
    </w:p>
    <w:p>
      <w:pPr>
        <w:pStyle w:val="Heading2"/>
      </w:pPr>
      <w:r>
        <w:rPr>
          <w:rFonts w:ascii="Calibri Light" w:hAnsi="Calibri Light"/>
          <w:color w:val="2B579A"/>
        </w:rPr>
        <w:t>10.1 Monthly Cost Breakdown (3 Tickers, Weekday Runs)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spacing w:before="40" w:after="40"/>
            </w:pPr>
            <w:r/>
            <w:r>
              <w:rPr>
                <w:rFonts w:ascii="Calibri" w:hAnsi="Calibri"/>
                <w:b/>
                <w:color w:val="FFFFFF"/>
                <w:sz w:val="19"/>
              </w:rPr>
              <w:t>Service</w:t>
            </w:r>
          </w:p>
        </w:tc>
        <w:tc>
          <w:tcPr>
            <w:tcW w:type="dxa" w:w="2340"/>
            <w:shd w:fill="2B579A" w:val="clear"/>
          </w:tcPr>
          <w:p>
            <w:pPr>
              <w:spacing w:before="40" w:after="40"/>
            </w:pPr>
            <w:r/>
            <w:r>
              <w:rPr>
                <w:rFonts w:ascii="Calibri" w:hAnsi="Calibri"/>
                <w:b/>
                <w:color w:val="FFFFFF"/>
                <w:sz w:val="19"/>
              </w:rPr>
              <w:t>Unit Cost</w:t>
            </w:r>
          </w:p>
        </w:tc>
        <w:tc>
          <w:tcPr>
            <w:tcW w:type="dxa" w:w="2340"/>
            <w:shd w:fill="2B579A" w:val="clear"/>
          </w:tcPr>
          <w:p>
            <w:pPr>
              <w:spacing w:before="40" w:after="40"/>
            </w:pPr>
            <w:r/>
            <w:r>
              <w:rPr>
                <w:rFonts w:ascii="Calibri" w:hAnsi="Calibri"/>
                <w:b/>
                <w:color w:val="FFFFFF"/>
                <w:sz w:val="19"/>
              </w:rPr>
              <w:t>Monthly Usage</w:t>
            </w:r>
          </w:p>
        </w:tc>
        <w:tc>
          <w:tcPr>
            <w:tcW w:type="dxa" w:w="2340"/>
            <w:shd w:fill="2B579A" w:val="clear"/>
          </w:tcPr>
          <w:p>
            <w:pPr>
              <w:spacing w:before="40" w:after="40"/>
            </w:pPr>
            <w:r/>
            <w:r>
              <w:rPr>
                <w:rFonts w:ascii="Calibri" w:hAnsi="Calibri"/>
                <w:b/>
                <w:color w:val="FFFFFF"/>
                <w:sz w:val="19"/>
              </w:rPr>
              <w:t>Monthly Cost</w:t>
            </w:r>
          </w:p>
        </w:tc>
      </w:tr>
      <w:tr>
        <w:tc>
          <w:tcPr>
            <w:tcW w:type="dxa" w:w="2340"/>
          </w:tcPr>
          <w:p>
            <w:pPr>
              <w:spacing w:before="40" w:after="40"/>
            </w:pPr>
            <w:r/>
            <w:r>
              <w:rPr>
                <w:rFonts w:ascii="Calibri" w:hAnsi="Calibri"/>
                <w:b w:val="0"/>
                <w:sz w:val="18"/>
              </w:rPr>
              <w:t>Azure Functions</w:t>
            </w:r>
          </w:p>
        </w:tc>
        <w:tc>
          <w:tcPr>
            <w:tcW w:type="dxa" w:w="2340"/>
          </w:tcPr>
          <w:p>
            <w:pPr>
              <w:spacing w:before="40" w:after="40"/>
            </w:pPr>
            <w:r/>
            <w:r>
              <w:rPr>
                <w:rFonts w:ascii="Calibri" w:hAnsi="Calibri"/>
                <w:b w:val="0"/>
                <w:sz w:val="18"/>
              </w:rPr>
              <w:t>Free tier: 1M executions/mo</w:t>
            </w:r>
          </w:p>
        </w:tc>
        <w:tc>
          <w:tcPr>
            <w:tcW w:type="dxa" w:w="2340"/>
          </w:tcPr>
          <w:p>
            <w:pPr>
              <w:spacing w:before="40" w:after="40"/>
            </w:pPr>
            <w:r/>
            <w:r>
              <w:rPr>
                <w:rFonts w:ascii="Calibri" w:hAnsi="Calibri"/>
                <w:b w:val="0"/>
                <w:sz w:val="18"/>
              </w:rPr>
              <w:t>~22 runs x 1 execution</w:t>
            </w:r>
          </w:p>
        </w:tc>
        <w:tc>
          <w:tcPr>
            <w:tcW w:type="dxa" w:w="2340"/>
          </w:tcPr>
          <w:p>
            <w:pPr>
              <w:spacing w:before="40" w:after="40"/>
            </w:pPr>
            <w:r/>
            <w:r>
              <w:rPr>
                <w:rFonts w:ascii="Calibri" w:hAnsi="Calibri"/>
                <w:b w:val="0"/>
                <w:sz w:val="18"/>
              </w:rPr>
              <w:t>$0.00</w:t>
            </w:r>
          </w:p>
        </w:tc>
      </w:tr>
      <w:tr>
        <w:tc>
          <w:tcPr>
            <w:tcW w:type="dxa" w:w="2340"/>
            <w:shd w:fill="F2F2F2" w:val="clear"/>
          </w:tcPr>
          <w:p>
            <w:pPr>
              <w:spacing w:before="40" w:after="40"/>
            </w:pPr>
            <w:r/>
            <w:r>
              <w:rPr>
                <w:rFonts w:ascii="Calibri" w:hAnsi="Calibri"/>
                <w:b w:val="0"/>
                <w:sz w:val="18"/>
              </w:rPr>
              <w:t>Azure Key Vault</w:t>
            </w:r>
          </w:p>
        </w:tc>
        <w:tc>
          <w:tcPr>
            <w:tcW w:type="dxa" w:w="2340"/>
            <w:shd w:fill="F2F2F2" w:val="clear"/>
          </w:tcPr>
          <w:p>
            <w:pPr>
              <w:spacing w:before="40" w:after="40"/>
            </w:pPr>
            <w:r/>
            <w:r>
              <w:rPr>
                <w:rFonts w:ascii="Calibri" w:hAnsi="Calibri"/>
                <w:b w:val="0"/>
                <w:sz w:val="18"/>
              </w:rPr>
              <w:t>$0.03 per 10K operations</w:t>
            </w:r>
          </w:p>
        </w:tc>
        <w:tc>
          <w:tcPr>
            <w:tcW w:type="dxa" w:w="2340"/>
            <w:shd w:fill="F2F2F2" w:val="clear"/>
          </w:tcPr>
          <w:p>
            <w:pPr>
              <w:spacing w:before="40" w:after="40"/>
            </w:pPr>
            <w:r/>
            <w:r>
              <w:rPr>
                <w:rFonts w:ascii="Calibri" w:hAnsi="Calibri"/>
                <w:b w:val="0"/>
                <w:sz w:val="18"/>
              </w:rPr>
              <w:t>~66 operations/mo</w:t>
            </w:r>
          </w:p>
        </w:tc>
        <w:tc>
          <w:tcPr>
            <w:tcW w:type="dxa" w:w="2340"/>
            <w:shd w:fill="F2F2F2" w:val="clear"/>
          </w:tcPr>
          <w:p>
            <w:pPr>
              <w:spacing w:before="40" w:after="40"/>
            </w:pPr>
            <w:r/>
            <w:r>
              <w:rPr>
                <w:rFonts w:ascii="Calibri" w:hAnsi="Calibri"/>
                <w:b w:val="0"/>
                <w:sz w:val="18"/>
              </w:rPr>
              <w:t>$0.00</w:t>
            </w:r>
          </w:p>
        </w:tc>
      </w:tr>
      <w:tr>
        <w:tc>
          <w:tcPr>
            <w:tcW w:type="dxa" w:w="2340"/>
          </w:tcPr>
          <w:p>
            <w:pPr>
              <w:spacing w:before="40" w:after="40"/>
            </w:pPr>
            <w:r/>
            <w:r>
              <w:rPr>
                <w:rFonts w:ascii="Calibri" w:hAnsi="Calibri"/>
                <w:b w:val="0"/>
                <w:sz w:val="18"/>
              </w:rPr>
              <w:t>Azure Storage</w:t>
            </w:r>
          </w:p>
        </w:tc>
        <w:tc>
          <w:tcPr>
            <w:tcW w:type="dxa" w:w="2340"/>
          </w:tcPr>
          <w:p>
            <w:pPr>
              <w:spacing w:before="40" w:after="40"/>
            </w:pPr>
            <w:r/>
            <w:r>
              <w:rPr>
                <w:rFonts w:ascii="Calibri" w:hAnsi="Calibri"/>
                <w:b w:val="0"/>
                <w:sz w:val="18"/>
              </w:rPr>
              <w:t>$0.0184/GB/mo</w:t>
            </w:r>
          </w:p>
        </w:tc>
        <w:tc>
          <w:tcPr>
            <w:tcW w:type="dxa" w:w="2340"/>
          </w:tcPr>
          <w:p>
            <w:pPr>
              <w:spacing w:before="40" w:after="40"/>
            </w:pPr>
            <w:r/>
            <w:r>
              <w:rPr>
                <w:rFonts w:ascii="Calibri" w:hAnsi="Calibri"/>
                <w:b w:val="0"/>
                <w:sz w:val="18"/>
              </w:rPr>
              <w:t>&lt;1 MB</w:t>
            </w:r>
          </w:p>
        </w:tc>
        <w:tc>
          <w:tcPr>
            <w:tcW w:type="dxa" w:w="2340"/>
          </w:tcPr>
          <w:p>
            <w:pPr>
              <w:spacing w:before="40" w:after="40"/>
            </w:pPr>
            <w:r/>
            <w:r>
              <w:rPr>
                <w:rFonts w:ascii="Calibri" w:hAnsi="Calibri"/>
                <w:b w:val="0"/>
                <w:sz w:val="18"/>
              </w:rPr>
              <w:t>$0.00</w:t>
            </w:r>
          </w:p>
        </w:tc>
      </w:tr>
      <w:tr>
        <w:tc>
          <w:tcPr>
            <w:tcW w:type="dxa" w:w="2340"/>
            <w:shd w:fill="F2F2F2" w:val="clear"/>
          </w:tcPr>
          <w:p>
            <w:pPr>
              <w:spacing w:before="40" w:after="40"/>
            </w:pPr>
            <w:r/>
            <w:r>
              <w:rPr>
                <w:rFonts w:ascii="Calibri" w:hAnsi="Calibri"/>
                <w:b w:val="0"/>
                <w:sz w:val="18"/>
              </w:rPr>
              <w:t>Application Insights</w:t>
            </w:r>
          </w:p>
        </w:tc>
        <w:tc>
          <w:tcPr>
            <w:tcW w:type="dxa" w:w="2340"/>
            <w:shd w:fill="F2F2F2" w:val="clear"/>
          </w:tcPr>
          <w:p>
            <w:pPr>
              <w:spacing w:before="40" w:after="40"/>
            </w:pPr>
            <w:r/>
            <w:r>
              <w:rPr>
                <w:rFonts w:ascii="Calibri" w:hAnsi="Calibri"/>
                <w:b w:val="0"/>
                <w:sz w:val="18"/>
              </w:rPr>
              <w:t>Free tier: 5 GB/mo</w:t>
            </w:r>
          </w:p>
        </w:tc>
        <w:tc>
          <w:tcPr>
            <w:tcW w:type="dxa" w:w="2340"/>
            <w:shd w:fill="F2F2F2" w:val="clear"/>
          </w:tcPr>
          <w:p>
            <w:pPr>
              <w:spacing w:before="40" w:after="40"/>
            </w:pPr>
            <w:r/>
            <w:r>
              <w:rPr>
                <w:rFonts w:ascii="Calibri" w:hAnsi="Calibri"/>
                <w:b w:val="0"/>
                <w:sz w:val="18"/>
              </w:rPr>
              <w:t>&lt;100 MB</w:t>
            </w:r>
          </w:p>
        </w:tc>
        <w:tc>
          <w:tcPr>
            <w:tcW w:type="dxa" w:w="2340"/>
            <w:shd w:fill="F2F2F2" w:val="clear"/>
          </w:tcPr>
          <w:p>
            <w:pPr>
              <w:spacing w:before="40" w:after="40"/>
            </w:pPr>
            <w:r/>
            <w:r>
              <w:rPr>
                <w:rFonts w:ascii="Calibri" w:hAnsi="Calibri"/>
                <w:b w:val="0"/>
                <w:sz w:val="18"/>
              </w:rPr>
              <w:t>$0.00</w:t>
            </w:r>
          </w:p>
        </w:tc>
      </w:tr>
      <w:tr>
        <w:tc>
          <w:tcPr>
            <w:tcW w:type="dxa" w:w="2340"/>
          </w:tcPr>
          <w:p>
            <w:pPr>
              <w:spacing w:before="40" w:after="40"/>
            </w:pPr>
            <w:r/>
            <w:r>
              <w:rPr>
                <w:rFonts w:ascii="Calibri" w:hAnsi="Calibri"/>
                <w:b w:val="0"/>
                <w:sz w:val="18"/>
              </w:rPr>
              <w:t>OpenAI GPT-5</w:t>
            </w:r>
          </w:p>
        </w:tc>
        <w:tc>
          <w:tcPr>
            <w:tcW w:type="dxa" w:w="2340"/>
          </w:tcPr>
          <w:p>
            <w:pPr>
              <w:spacing w:before="40" w:after="40"/>
            </w:pPr>
            <w:r/>
            <w:r>
              <w:rPr>
                <w:rFonts w:ascii="Calibri" w:hAnsi="Calibri"/>
                <w:b w:val="0"/>
                <w:sz w:val="18"/>
              </w:rPr>
              <w:t>~$0.01/1K tokens</w:t>
            </w:r>
          </w:p>
        </w:tc>
        <w:tc>
          <w:tcPr>
            <w:tcW w:type="dxa" w:w="2340"/>
          </w:tcPr>
          <w:p>
            <w:pPr>
              <w:spacing w:before="40" w:after="40"/>
            </w:pPr>
            <w:r/>
            <w:r>
              <w:rPr>
                <w:rFonts w:ascii="Calibri" w:hAnsi="Calibri"/>
                <w:b w:val="0"/>
                <w:sz w:val="18"/>
              </w:rPr>
              <w:t>~5K tokens x 3 tickers x 22 days = 330K tokens</w:t>
            </w:r>
          </w:p>
        </w:tc>
        <w:tc>
          <w:tcPr>
            <w:tcW w:type="dxa" w:w="2340"/>
          </w:tcPr>
          <w:p>
            <w:pPr>
              <w:spacing w:before="40" w:after="40"/>
            </w:pPr>
            <w:r/>
            <w:r>
              <w:rPr>
                <w:rFonts w:ascii="Calibri" w:hAnsi="Calibri"/>
                <w:b w:val="0"/>
                <w:sz w:val="18"/>
              </w:rPr>
              <w:t>~$3.30</w:t>
            </w:r>
          </w:p>
        </w:tc>
      </w:tr>
      <w:tr>
        <w:tc>
          <w:tcPr>
            <w:tcW w:type="dxa" w:w="2340"/>
            <w:shd w:fill="F2F2F2" w:val="clear"/>
          </w:tcPr>
          <w:p>
            <w:pPr>
              <w:spacing w:before="40" w:after="40"/>
            </w:pPr>
            <w:r/>
            <w:r>
              <w:rPr>
                <w:rFonts w:ascii="Calibri" w:hAnsi="Calibri"/>
                <w:b w:val="0"/>
                <w:sz w:val="18"/>
              </w:rPr>
              <w:t>yfinance</w:t>
            </w:r>
          </w:p>
        </w:tc>
        <w:tc>
          <w:tcPr>
            <w:tcW w:type="dxa" w:w="2340"/>
            <w:shd w:fill="F2F2F2" w:val="clear"/>
          </w:tcPr>
          <w:p>
            <w:pPr>
              <w:spacing w:before="40" w:after="40"/>
            </w:pPr>
            <w:r/>
            <w:r>
              <w:rPr>
                <w:rFonts w:ascii="Calibri" w:hAnsi="Calibri"/>
                <w:b w:val="0"/>
                <w:sz w:val="18"/>
              </w:rPr>
              <w:t>Free (scrapes Yahoo Finance)</w:t>
            </w:r>
          </w:p>
        </w:tc>
        <w:tc>
          <w:tcPr>
            <w:tcW w:type="dxa" w:w="2340"/>
            <w:shd w:fill="F2F2F2" w:val="clear"/>
          </w:tcPr>
          <w:p>
            <w:pPr>
              <w:spacing w:before="40" w:after="40"/>
            </w:pPr>
            <w:r/>
            <w:r>
              <w:rPr>
                <w:rFonts w:ascii="Calibri" w:hAnsi="Calibri"/>
                <w:b w:val="0"/>
                <w:sz w:val="18"/>
              </w:rPr>
              <w:t>--</w:t>
            </w:r>
          </w:p>
        </w:tc>
        <w:tc>
          <w:tcPr>
            <w:tcW w:type="dxa" w:w="2340"/>
            <w:shd w:fill="F2F2F2" w:val="clear"/>
          </w:tcPr>
          <w:p>
            <w:pPr>
              <w:spacing w:before="40" w:after="40"/>
            </w:pPr>
            <w:r/>
            <w:r>
              <w:rPr>
                <w:rFonts w:ascii="Calibri" w:hAnsi="Calibri"/>
                <w:b w:val="0"/>
                <w:sz w:val="18"/>
              </w:rPr>
              <w:t>$0.00</w:t>
            </w:r>
          </w:p>
        </w:tc>
      </w:tr>
      <w:tr>
        <w:tc>
          <w:tcPr>
            <w:tcW w:type="dxa" w:w="2340"/>
          </w:tcPr>
          <w:p>
            <w:pPr>
              <w:spacing w:before="40" w:after="40"/>
            </w:pPr>
            <w:r/>
            <w:r>
              <w:rPr>
                <w:rFonts w:ascii="Calibri" w:hAnsi="Calibri"/>
                <w:b w:val="0"/>
                <w:sz w:val="18"/>
              </w:rPr>
              <w:t>StockTwits API</w:t>
            </w:r>
          </w:p>
        </w:tc>
        <w:tc>
          <w:tcPr>
            <w:tcW w:type="dxa" w:w="2340"/>
          </w:tcPr>
          <w:p>
            <w:pPr>
              <w:spacing w:before="40" w:after="40"/>
            </w:pPr>
            <w:r/>
            <w:r>
              <w:rPr>
                <w:rFonts w:ascii="Calibri" w:hAnsi="Calibri"/>
                <w:b w:val="0"/>
                <w:sz w:val="18"/>
              </w:rPr>
              <w:t>Free (no auth required)</w:t>
            </w:r>
          </w:p>
        </w:tc>
        <w:tc>
          <w:tcPr>
            <w:tcW w:type="dxa" w:w="2340"/>
          </w:tcPr>
          <w:p>
            <w:pPr>
              <w:spacing w:before="40" w:after="40"/>
            </w:pPr>
            <w:r/>
            <w:r>
              <w:rPr>
                <w:rFonts w:ascii="Calibri" w:hAnsi="Calibri"/>
                <w:b w:val="0"/>
                <w:sz w:val="18"/>
              </w:rPr>
              <w:t>--</w:t>
            </w:r>
          </w:p>
        </w:tc>
        <w:tc>
          <w:tcPr>
            <w:tcW w:type="dxa" w:w="2340"/>
          </w:tcPr>
          <w:p>
            <w:pPr>
              <w:spacing w:before="40" w:after="40"/>
            </w:pPr>
            <w:r/>
            <w:r>
              <w:rPr>
                <w:rFonts w:ascii="Calibri" w:hAnsi="Calibri"/>
                <w:b w:val="0"/>
                <w:sz w:val="18"/>
              </w:rPr>
              <w:t>$0.00</w:t>
            </w:r>
          </w:p>
        </w:tc>
      </w:tr>
      <w:tr>
        <w:tc>
          <w:tcPr>
            <w:tcW w:type="dxa" w:w="2340"/>
            <w:shd w:fill="F2F2F2" w:val="clear"/>
          </w:tcPr>
          <w:p>
            <w:pPr>
              <w:spacing w:before="40" w:after="40"/>
            </w:pPr>
            <w:r/>
            <w:r>
              <w:rPr>
                <w:rFonts w:ascii="Calibri" w:hAnsi="Calibri"/>
                <w:b w:val="0"/>
                <w:sz w:val="18"/>
              </w:rPr>
              <w:t>Google News RSS</w:t>
            </w:r>
          </w:p>
        </w:tc>
        <w:tc>
          <w:tcPr>
            <w:tcW w:type="dxa" w:w="2340"/>
            <w:shd w:fill="F2F2F2" w:val="clear"/>
          </w:tcPr>
          <w:p>
            <w:pPr>
              <w:spacing w:before="40" w:after="40"/>
            </w:pPr>
            <w:r/>
            <w:r>
              <w:rPr>
                <w:rFonts w:ascii="Calibri" w:hAnsi="Calibri"/>
                <w:b w:val="0"/>
                <w:sz w:val="18"/>
              </w:rPr>
              <w:t>Free</w:t>
            </w:r>
          </w:p>
        </w:tc>
        <w:tc>
          <w:tcPr>
            <w:tcW w:type="dxa" w:w="2340"/>
            <w:shd w:fill="F2F2F2" w:val="clear"/>
          </w:tcPr>
          <w:p>
            <w:pPr>
              <w:spacing w:before="40" w:after="40"/>
            </w:pPr>
            <w:r/>
            <w:r>
              <w:rPr>
                <w:rFonts w:ascii="Calibri" w:hAnsi="Calibri"/>
                <w:b w:val="0"/>
                <w:sz w:val="18"/>
              </w:rPr>
              <w:t>--</w:t>
            </w:r>
          </w:p>
        </w:tc>
        <w:tc>
          <w:tcPr>
            <w:tcW w:type="dxa" w:w="2340"/>
            <w:shd w:fill="F2F2F2" w:val="clear"/>
          </w:tcPr>
          <w:p>
            <w:pPr>
              <w:spacing w:before="40" w:after="40"/>
            </w:pPr>
            <w:r/>
            <w:r>
              <w:rPr>
                <w:rFonts w:ascii="Calibri" w:hAnsi="Calibri"/>
                <w:b w:val="0"/>
                <w:sz w:val="18"/>
              </w:rPr>
              <w:t>$0.00</w:t>
            </w:r>
          </w:p>
        </w:tc>
      </w:tr>
    </w:tbl>
    <w:p>
      <w:pPr>
        <w:spacing w:before="0" w:after="80"/>
      </w:pPr>
      <w:r>
        <w:rPr>
          <w:sz w:val="4"/>
        </w:rPr>
      </w:r>
    </w:p>
    <w:p>
      <w:pPr>
        <w:spacing w:before="80" w:after="80"/>
        <w:jc w:val="right"/>
      </w:pPr>
      <w:r>
        <w:rPr>
          <w:rFonts w:ascii="Calibri" w:hAnsi="Calibri"/>
          <w:b/>
          <w:color w:val="2B579A"/>
          <w:sz w:val="28"/>
        </w:rPr>
        <w:t>TOTAL MONTHLY COST:  ~$3.30</w:t>
      </w:r>
    </w:p>
    <w:p>
      <w:pPr>
        <w:spacing w:before="0" w:after="80"/>
      </w:pPr>
      <w:r>
        <w:rPr>
          <w:sz w:val="4"/>
        </w:rPr>
      </w:r>
    </w:p>
    <w:p>
      <w:pPr>
        <w:spacing w:after="120"/>
      </w:pPr>
      <w:r>
        <w:rPr>
          <w:rFonts w:ascii="Calibri" w:hAnsi="Calibri"/>
          <w:color w:val="333333"/>
          <w:sz w:val="21"/>
        </w:rPr>
        <w:t>OpenAI API usage is the only recurring cost. All Azure services operate within free tier limits, and all market data sources are free. The cost scales linearly with the number of tickers: approximately $1.10 per ticker per month. Adding a fourth ticker would bring the total to roughly $4.40 per month.</w:t>
      </w:r>
    </w:p>
    <w:p>
      <w:pPr>
        <w:spacing w:before="0" w:after="80"/>
      </w:pPr>
      <w:r>
        <w:rPr>
          <w:sz w:val="4"/>
        </w:rPr>
      </w:r>
    </w:p>
    <w:p>
      <w:pPr>
        <w:pStyle w:val="Heading2"/>
      </w:pPr>
      <w:r>
        <w:rPr>
          <w:rFonts w:ascii="Calibri Light" w:hAnsi="Calibri Light"/>
          <w:color w:val="2B579A"/>
        </w:rPr>
        <w:t>10.2 Cost Scaling Projection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spacing w:before="40" w:after="40"/>
            </w:pPr>
            <w:r/>
            <w:r>
              <w:rPr>
                <w:rFonts w:ascii="Calibri" w:hAnsi="Calibri"/>
                <w:b/>
                <w:color w:val="FFFFFF"/>
                <w:sz w:val="19"/>
              </w:rPr>
              <w:t>Tickers</w:t>
            </w:r>
          </w:p>
        </w:tc>
        <w:tc>
          <w:tcPr>
            <w:tcW w:type="dxa" w:w="2340"/>
            <w:shd w:fill="2B579A" w:val="clear"/>
          </w:tcPr>
          <w:p>
            <w:pPr>
              <w:spacing w:before="40" w:after="40"/>
            </w:pPr>
            <w:r/>
            <w:r>
              <w:rPr>
                <w:rFonts w:ascii="Calibri" w:hAnsi="Calibri"/>
                <w:b/>
                <w:color w:val="FFFFFF"/>
                <w:sz w:val="19"/>
              </w:rPr>
              <w:t>Daily Token Usage</w:t>
            </w:r>
          </w:p>
        </w:tc>
        <w:tc>
          <w:tcPr>
            <w:tcW w:type="dxa" w:w="2340"/>
            <w:shd w:fill="2B579A" w:val="clear"/>
          </w:tcPr>
          <w:p>
            <w:pPr>
              <w:spacing w:before="40" w:after="40"/>
            </w:pPr>
            <w:r/>
            <w:r>
              <w:rPr>
                <w:rFonts w:ascii="Calibri" w:hAnsi="Calibri"/>
                <w:b/>
                <w:color w:val="FFFFFF"/>
                <w:sz w:val="19"/>
              </w:rPr>
              <w:t>Monthly Token Usage</w:t>
            </w:r>
          </w:p>
        </w:tc>
        <w:tc>
          <w:tcPr>
            <w:tcW w:type="dxa" w:w="2340"/>
            <w:shd w:fill="2B579A" w:val="clear"/>
          </w:tcPr>
          <w:p>
            <w:pPr>
              <w:spacing w:before="40" w:after="40"/>
            </w:pPr>
            <w:r/>
            <w:r>
              <w:rPr>
                <w:rFonts w:ascii="Calibri" w:hAnsi="Calibri"/>
                <w:b/>
                <w:color w:val="FFFFFF"/>
                <w:sz w:val="19"/>
              </w:rPr>
              <w:t>Monthly Cost</w:t>
            </w:r>
          </w:p>
        </w:tc>
      </w:tr>
      <w:tr>
        <w:tc>
          <w:tcPr>
            <w:tcW w:type="dxa" w:w="2340"/>
          </w:tcPr>
          <w:p>
            <w:pPr>
              <w:spacing w:before="40" w:after="40"/>
            </w:pPr>
            <w:r/>
            <w:r>
              <w:rPr>
                <w:rFonts w:ascii="Calibri" w:hAnsi="Calibri"/>
                <w:b w:val="0"/>
                <w:sz w:val="18"/>
              </w:rPr>
              <w:t>3 (current)</w:t>
            </w:r>
          </w:p>
        </w:tc>
        <w:tc>
          <w:tcPr>
            <w:tcW w:type="dxa" w:w="2340"/>
          </w:tcPr>
          <w:p>
            <w:pPr>
              <w:spacing w:before="40" w:after="40"/>
            </w:pPr>
            <w:r/>
            <w:r>
              <w:rPr>
                <w:rFonts w:ascii="Calibri" w:hAnsi="Calibri"/>
                <w:b w:val="0"/>
                <w:sz w:val="18"/>
              </w:rPr>
              <w:t>~15K tokens/day</w:t>
            </w:r>
          </w:p>
        </w:tc>
        <w:tc>
          <w:tcPr>
            <w:tcW w:type="dxa" w:w="2340"/>
          </w:tcPr>
          <w:p>
            <w:pPr>
              <w:spacing w:before="40" w:after="40"/>
            </w:pPr>
            <w:r/>
            <w:r>
              <w:rPr>
                <w:rFonts w:ascii="Calibri" w:hAnsi="Calibri"/>
                <w:b w:val="0"/>
                <w:sz w:val="18"/>
              </w:rPr>
              <w:t>~330K tokens/mo</w:t>
            </w:r>
          </w:p>
        </w:tc>
        <w:tc>
          <w:tcPr>
            <w:tcW w:type="dxa" w:w="2340"/>
          </w:tcPr>
          <w:p>
            <w:pPr>
              <w:spacing w:before="40" w:after="40"/>
            </w:pPr>
            <w:r/>
            <w:r>
              <w:rPr>
                <w:rFonts w:ascii="Calibri" w:hAnsi="Calibri"/>
                <w:b w:val="0"/>
                <w:sz w:val="18"/>
              </w:rPr>
              <w:t>~$3.30</w:t>
            </w:r>
          </w:p>
        </w:tc>
      </w:tr>
      <w:tr>
        <w:tc>
          <w:tcPr>
            <w:tcW w:type="dxa" w:w="2340"/>
            <w:shd w:fill="F2F2F2" w:val="clear"/>
          </w:tcPr>
          <w:p>
            <w:pPr>
              <w:spacing w:before="40" w:after="40"/>
            </w:pPr>
            <w:r/>
            <w:r>
              <w:rPr>
                <w:rFonts w:ascii="Calibri" w:hAnsi="Calibri"/>
                <w:b w:val="0"/>
                <w:sz w:val="18"/>
              </w:rPr>
              <w:t>5</w:t>
            </w:r>
          </w:p>
        </w:tc>
        <w:tc>
          <w:tcPr>
            <w:tcW w:type="dxa" w:w="2340"/>
            <w:shd w:fill="F2F2F2" w:val="clear"/>
          </w:tcPr>
          <w:p>
            <w:pPr>
              <w:spacing w:before="40" w:after="40"/>
            </w:pPr>
            <w:r/>
            <w:r>
              <w:rPr>
                <w:rFonts w:ascii="Calibri" w:hAnsi="Calibri"/>
                <w:b w:val="0"/>
                <w:sz w:val="18"/>
              </w:rPr>
              <w:t>~25K tokens/day</w:t>
            </w:r>
          </w:p>
        </w:tc>
        <w:tc>
          <w:tcPr>
            <w:tcW w:type="dxa" w:w="2340"/>
            <w:shd w:fill="F2F2F2" w:val="clear"/>
          </w:tcPr>
          <w:p>
            <w:pPr>
              <w:spacing w:before="40" w:after="40"/>
            </w:pPr>
            <w:r/>
            <w:r>
              <w:rPr>
                <w:rFonts w:ascii="Calibri" w:hAnsi="Calibri"/>
                <w:b w:val="0"/>
                <w:sz w:val="18"/>
              </w:rPr>
              <w:t>~550K tokens/mo</w:t>
            </w:r>
          </w:p>
        </w:tc>
        <w:tc>
          <w:tcPr>
            <w:tcW w:type="dxa" w:w="2340"/>
            <w:shd w:fill="F2F2F2" w:val="clear"/>
          </w:tcPr>
          <w:p>
            <w:pPr>
              <w:spacing w:before="40" w:after="40"/>
            </w:pPr>
            <w:r/>
            <w:r>
              <w:rPr>
                <w:rFonts w:ascii="Calibri" w:hAnsi="Calibri"/>
                <w:b w:val="0"/>
                <w:sz w:val="18"/>
              </w:rPr>
              <w:t>~$5.50</w:t>
            </w:r>
          </w:p>
        </w:tc>
      </w:tr>
      <w:tr>
        <w:tc>
          <w:tcPr>
            <w:tcW w:type="dxa" w:w="2340"/>
          </w:tcPr>
          <w:p>
            <w:pPr>
              <w:spacing w:before="40" w:after="40"/>
            </w:pPr>
            <w:r/>
            <w:r>
              <w:rPr>
                <w:rFonts w:ascii="Calibri" w:hAnsi="Calibri"/>
                <w:b w:val="0"/>
                <w:sz w:val="18"/>
              </w:rPr>
              <w:t>10</w:t>
            </w:r>
          </w:p>
        </w:tc>
        <w:tc>
          <w:tcPr>
            <w:tcW w:type="dxa" w:w="2340"/>
          </w:tcPr>
          <w:p>
            <w:pPr>
              <w:spacing w:before="40" w:after="40"/>
            </w:pPr>
            <w:r/>
            <w:r>
              <w:rPr>
                <w:rFonts w:ascii="Calibri" w:hAnsi="Calibri"/>
                <w:b w:val="0"/>
                <w:sz w:val="18"/>
              </w:rPr>
              <w:t>~50K tokens/day</w:t>
            </w:r>
          </w:p>
        </w:tc>
        <w:tc>
          <w:tcPr>
            <w:tcW w:type="dxa" w:w="2340"/>
          </w:tcPr>
          <w:p>
            <w:pPr>
              <w:spacing w:before="40" w:after="40"/>
            </w:pPr>
            <w:r/>
            <w:r>
              <w:rPr>
                <w:rFonts w:ascii="Calibri" w:hAnsi="Calibri"/>
                <w:b w:val="0"/>
                <w:sz w:val="18"/>
              </w:rPr>
              <w:t>~1.1M tokens/mo</w:t>
            </w:r>
          </w:p>
        </w:tc>
        <w:tc>
          <w:tcPr>
            <w:tcW w:type="dxa" w:w="2340"/>
          </w:tcPr>
          <w:p>
            <w:pPr>
              <w:spacing w:before="40" w:after="40"/>
            </w:pPr>
            <w:r/>
            <w:r>
              <w:rPr>
                <w:rFonts w:ascii="Calibri" w:hAnsi="Calibri"/>
                <w:b w:val="0"/>
                <w:sz w:val="18"/>
              </w:rPr>
              <w:t>~$11.00</w:t>
            </w:r>
          </w:p>
        </w:tc>
      </w:tr>
      <w:tr>
        <w:tc>
          <w:tcPr>
            <w:tcW w:type="dxa" w:w="2340"/>
            <w:shd w:fill="F2F2F2" w:val="clear"/>
          </w:tcPr>
          <w:p>
            <w:pPr>
              <w:spacing w:before="40" w:after="40"/>
            </w:pPr>
            <w:r/>
            <w:r>
              <w:rPr>
                <w:rFonts w:ascii="Calibri" w:hAnsi="Calibri"/>
                <w:b w:val="0"/>
                <w:sz w:val="18"/>
              </w:rPr>
              <w:t>20</w:t>
            </w:r>
          </w:p>
        </w:tc>
        <w:tc>
          <w:tcPr>
            <w:tcW w:type="dxa" w:w="2340"/>
            <w:shd w:fill="F2F2F2" w:val="clear"/>
          </w:tcPr>
          <w:p>
            <w:pPr>
              <w:spacing w:before="40" w:after="40"/>
            </w:pPr>
            <w:r/>
            <w:r>
              <w:rPr>
                <w:rFonts w:ascii="Calibri" w:hAnsi="Calibri"/>
                <w:b w:val="0"/>
                <w:sz w:val="18"/>
              </w:rPr>
              <w:t>~100K tokens/day</w:t>
            </w:r>
          </w:p>
        </w:tc>
        <w:tc>
          <w:tcPr>
            <w:tcW w:type="dxa" w:w="2340"/>
            <w:shd w:fill="F2F2F2" w:val="clear"/>
          </w:tcPr>
          <w:p>
            <w:pPr>
              <w:spacing w:before="40" w:after="40"/>
            </w:pPr>
            <w:r/>
            <w:r>
              <w:rPr>
                <w:rFonts w:ascii="Calibri" w:hAnsi="Calibri"/>
                <w:b w:val="0"/>
                <w:sz w:val="18"/>
              </w:rPr>
              <w:t>~2.2M tokens/mo</w:t>
            </w:r>
          </w:p>
        </w:tc>
        <w:tc>
          <w:tcPr>
            <w:tcW w:type="dxa" w:w="2340"/>
            <w:shd w:fill="F2F2F2" w:val="clear"/>
          </w:tcPr>
          <w:p>
            <w:pPr>
              <w:spacing w:before="40" w:after="40"/>
            </w:pPr>
            <w:r/>
            <w:r>
              <w:rPr>
                <w:rFonts w:ascii="Calibri" w:hAnsi="Calibri"/>
                <w:b w:val="0"/>
                <w:sz w:val="18"/>
              </w:rPr>
              <w:t>~$22.00</w:t>
            </w:r>
          </w:p>
        </w:tc>
      </w:tr>
    </w:tbl>
    <w:p>
      <w:r>
        <w:br w:type="page"/>
      </w:r>
    </w:p>
    <w:p>
      <w:pPr>
        <w:pStyle w:val="Heading1"/>
      </w:pPr>
      <w:r>
        <w:rPr>
          <w:rFonts w:ascii="Calibri Light" w:hAnsi="Calibri Light"/>
          <w:color w:val="2B579A"/>
        </w:rPr>
        <w:t>11. Roadmap</w:t>
      </w:r>
    </w:p>
    <w:p>
      <w:pPr>
        <w:spacing w:after="120"/>
      </w:pPr>
      <w:r>
        <w:rPr>
          <w:rFonts w:ascii="Calibri" w:hAnsi="Calibri"/>
          <w:color w:val="333333"/>
          <w:sz w:val="21"/>
        </w:rPr>
        <w:t>The system has undergone two major enhancement cycles since initial deployment. The February 2026 release (v3.0) added the options strategy engine, Black-Scholes backtesting, and strategy cards in the report. The following tables summarize completed work and planned enhancements.</w:t>
      </w:r>
    </w:p>
    <w:p>
      <w:pPr>
        <w:pStyle w:val="Heading2"/>
      </w:pPr>
      <w:r>
        <w:rPr>
          <w:rFonts w:ascii="Calibri Light" w:hAnsi="Calibri Light"/>
          <w:color w:val="2B579A"/>
        </w:rPr>
        <w:t>11.1 Completed Enhancements (v3.0)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B579A" w:val="clear"/>
          </w:tcPr>
          <w:p>
            <w:pPr>
              <w:spacing w:before="40" w:after="40"/>
            </w:pPr>
            <w:r/>
            <w:r>
              <w:rPr>
                <w:rFonts w:ascii="Calibri" w:hAnsi="Calibri"/>
                <w:b/>
                <w:color w:val="FFFFFF"/>
                <w:sz w:val="19"/>
              </w:rPr>
              <w:t>Enhancement</w:t>
            </w:r>
          </w:p>
        </w:tc>
        <w:tc>
          <w:tcPr>
            <w:tcW w:type="dxa" w:w="3120"/>
            <w:shd w:fill="2B579A" w:val="clear"/>
          </w:tcPr>
          <w:p>
            <w:pPr>
              <w:spacing w:before="40" w:after="40"/>
            </w:pPr>
            <w:r/>
            <w:r>
              <w:rPr>
                <w:rFonts w:ascii="Calibri" w:hAnsi="Calibri"/>
                <w:b/>
                <w:color w:val="FFFFFF"/>
                <w:sz w:val="19"/>
              </w:rPr>
              <w:t>Date</w:t>
            </w:r>
          </w:p>
        </w:tc>
        <w:tc>
          <w:tcPr>
            <w:tcW w:type="dxa" w:w="3120"/>
            <w:shd w:fill="2B579A" w:val="clear"/>
          </w:tcPr>
          <w:p>
            <w:pPr>
              <w:spacing w:before="40" w:after="40"/>
            </w:pPr>
            <w:r/>
            <w:r>
              <w:rPr>
                <w:rFonts w:ascii="Calibri" w:hAnsi="Calibri"/>
                <w:b/>
                <w:color w:val="FFFFFF"/>
                <w:sz w:val="19"/>
              </w:rPr>
              <w:t>Description</w:t>
            </w:r>
          </w:p>
        </w:tc>
      </w:tr>
      <w:tr>
        <w:tc>
          <w:tcPr>
            <w:tcW w:type="dxa" w:w="3120"/>
          </w:tcPr>
          <w:p>
            <w:pPr>
              <w:spacing w:before="40" w:after="40"/>
            </w:pPr>
            <w:r/>
            <w:r>
              <w:rPr>
                <w:rFonts w:ascii="Calibri" w:hAnsi="Calibri"/>
                <w:b w:val="0"/>
                <w:sz w:val="18"/>
              </w:rPr>
              <w:t>Options strategy engine</w:t>
            </w:r>
          </w:p>
        </w:tc>
        <w:tc>
          <w:tcPr>
            <w:tcW w:type="dxa" w:w="3120"/>
          </w:tcPr>
          <w:p>
            <w:pPr>
              <w:spacing w:before="40" w:after="40"/>
            </w:pPr>
            <w:r/>
            <w:r>
              <w:rPr>
                <w:rFonts w:ascii="Calibri" w:hAnsi="Calibri"/>
                <w:b w:val="0"/>
                <w:sz w:val="18"/>
              </w:rPr>
              <w:t>2026-02-09</w:t>
            </w:r>
          </w:p>
        </w:tc>
        <w:tc>
          <w:tcPr>
            <w:tcW w:type="dxa" w:w="3120"/>
          </w:tcPr>
          <w:p>
            <w:pPr>
              <w:spacing w:before="40" w:after="40"/>
            </w:pPr>
            <w:r/>
            <w:r>
              <w:rPr>
                <w:rFonts w:ascii="Calibri" w:hAnsi="Calibri"/>
                <w:b w:val="0"/>
                <w:sz w:val="18"/>
              </w:rPr>
              <w:t>7 defined-risk strategies with weighted scoring and computed risk profiles</w:t>
            </w:r>
          </w:p>
        </w:tc>
      </w:tr>
      <w:tr>
        <w:tc>
          <w:tcPr>
            <w:tcW w:type="dxa" w:w="3120"/>
            <w:shd w:fill="F2F2F2" w:val="clear"/>
          </w:tcPr>
          <w:p>
            <w:pPr>
              <w:spacing w:before="40" w:after="40"/>
            </w:pPr>
            <w:r/>
            <w:r>
              <w:rPr>
                <w:rFonts w:ascii="Calibri" w:hAnsi="Calibri"/>
                <w:b w:val="0"/>
                <w:sz w:val="18"/>
              </w:rPr>
              <w:t>Black-Scholes backtesting</w:t>
            </w:r>
          </w:p>
        </w:tc>
        <w:tc>
          <w:tcPr>
            <w:tcW w:type="dxa" w:w="3120"/>
            <w:shd w:fill="F2F2F2" w:val="clear"/>
          </w:tcPr>
          <w:p>
            <w:pPr>
              <w:spacing w:before="40" w:after="40"/>
            </w:pPr>
            <w:r/>
            <w:r>
              <w:rPr>
                <w:rFonts w:ascii="Calibri" w:hAnsi="Calibri"/>
                <w:b w:val="0"/>
                <w:sz w:val="18"/>
              </w:rPr>
              <w:t>2026-02-09</w:t>
            </w:r>
          </w:p>
        </w:tc>
        <w:tc>
          <w:tcPr>
            <w:tcW w:type="dxa" w:w="3120"/>
            <w:shd w:fill="F2F2F2" w:val="clear"/>
          </w:tcPr>
          <w:p>
            <w:pPr>
              <w:spacing w:before="40" w:after="40"/>
            </w:pPr>
            <w:r/>
            <w:r>
              <w:rPr>
                <w:rFonts w:ascii="Calibri" w:hAnsi="Calibri"/>
                <w:b w:val="0"/>
                <w:sz w:val="18"/>
              </w:rPr>
              <w:t>Walk-forward BS-simulated backtesting for all 7 options strategies</w:t>
            </w:r>
          </w:p>
        </w:tc>
      </w:tr>
      <w:tr>
        <w:tc>
          <w:tcPr>
            <w:tcW w:type="dxa" w:w="3120"/>
          </w:tcPr>
          <w:p>
            <w:pPr>
              <w:spacing w:before="40" w:after="40"/>
            </w:pPr>
            <w:r/>
            <w:r>
              <w:rPr>
                <w:rFonts w:ascii="Calibri" w:hAnsi="Calibri"/>
                <w:b w:val="0"/>
                <w:sz w:val="18"/>
              </w:rPr>
              <w:t>Entry/exit signal backtesting</w:t>
            </w:r>
          </w:p>
        </w:tc>
        <w:tc>
          <w:tcPr>
            <w:tcW w:type="dxa" w:w="3120"/>
          </w:tcPr>
          <w:p>
            <w:pPr>
              <w:spacing w:before="40" w:after="40"/>
            </w:pPr>
            <w:r/>
            <w:r>
              <w:rPr>
                <w:rFonts w:ascii="Calibri" w:hAnsi="Calibri"/>
                <w:b w:val="0"/>
                <w:sz w:val="18"/>
              </w:rPr>
              <w:t>2026-02-09</w:t>
            </w:r>
          </w:p>
        </w:tc>
        <w:tc>
          <w:tcPr>
            <w:tcW w:type="dxa" w:w="3120"/>
          </w:tcPr>
          <w:p>
            <w:pPr>
              <w:spacing w:before="40" w:after="40"/>
            </w:pPr>
            <w:r/>
            <w:r>
              <w:rPr>
                <w:rFonts w:ascii="Calibri" w:hAnsi="Calibri"/>
                <w:b w:val="0"/>
                <w:sz w:val="18"/>
              </w:rPr>
              <w:t>Historical validation of RSI/VWAP/EMA crossover swing trade signals</w:t>
            </w:r>
          </w:p>
        </w:tc>
      </w:tr>
      <w:tr>
        <w:tc>
          <w:tcPr>
            <w:tcW w:type="dxa" w:w="3120"/>
            <w:shd w:fill="F2F2F2" w:val="clear"/>
          </w:tcPr>
          <w:p>
            <w:pPr>
              <w:spacing w:before="40" w:after="40"/>
            </w:pPr>
            <w:r/>
            <w:r>
              <w:rPr>
                <w:rFonts w:ascii="Calibri" w:hAnsi="Calibri"/>
                <w:b w:val="0"/>
                <w:sz w:val="18"/>
              </w:rPr>
              <w:t>Daily IV persistence</w:t>
            </w:r>
          </w:p>
        </w:tc>
        <w:tc>
          <w:tcPr>
            <w:tcW w:type="dxa" w:w="3120"/>
            <w:shd w:fill="F2F2F2" w:val="clear"/>
          </w:tcPr>
          <w:p>
            <w:pPr>
              <w:spacing w:before="40" w:after="40"/>
            </w:pPr>
            <w:r/>
            <w:r>
              <w:rPr>
                <w:rFonts w:ascii="Calibri" w:hAnsi="Calibri"/>
                <w:b w:val="0"/>
                <w:sz w:val="18"/>
              </w:rPr>
              <w:t>2026-02-09</w:t>
            </w:r>
          </w:p>
        </w:tc>
        <w:tc>
          <w:tcPr>
            <w:tcW w:type="dxa" w:w="3120"/>
            <w:shd w:fill="F2F2F2" w:val="clear"/>
          </w:tcPr>
          <w:p>
            <w:pPr>
              <w:spacing w:before="40" w:after="40"/>
            </w:pPr>
            <w:r/>
            <w:r>
              <w:rPr>
                <w:rFonts w:ascii="Calibri" w:hAnsi="Calibri"/>
                <w:b w:val="0"/>
                <w:sz w:val="18"/>
              </w:rPr>
              <w:t>Auto-appends ATM IV to iv_history.csv each run for future IV Rank computation</w:t>
            </w:r>
          </w:p>
        </w:tc>
      </w:tr>
      <w:tr>
        <w:tc>
          <w:tcPr>
            <w:tcW w:type="dxa" w:w="3120"/>
          </w:tcPr>
          <w:p>
            <w:pPr>
              <w:spacing w:before="40" w:after="40"/>
            </w:pPr>
            <w:r/>
            <w:r>
              <w:rPr>
                <w:rFonts w:ascii="Calibri" w:hAnsi="Calibri"/>
                <w:b w:val="0"/>
                <w:sz w:val="18"/>
              </w:rPr>
              <w:t>Strategy cards in report</w:t>
            </w:r>
          </w:p>
        </w:tc>
        <w:tc>
          <w:tcPr>
            <w:tcW w:type="dxa" w:w="3120"/>
          </w:tcPr>
          <w:p>
            <w:pPr>
              <w:spacing w:before="40" w:after="40"/>
            </w:pPr>
            <w:r/>
            <w:r>
              <w:rPr>
                <w:rFonts w:ascii="Calibri" w:hAnsi="Calibri"/>
                <w:b w:val="0"/>
                <w:sz w:val="18"/>
              </w:rPr>
              <w:t>2026-02-09</w:t>
            </w:r>
          </w:p>
        </w:tc>
        <w:tc>
          <w:tcPr>
            <w:tcW w:type="dxa" w:w="3120"/>
          </w:tcPr>
          <w:p>
            <w:pPr>
              <w:spacing w:before="40" w:after="40"/>
            </w:pPr>
            <w:r/>
            <w:r>
              <w:rPr>
                <w:rFonts w:ascii="Calibri" w:hAnsi="Calibri"/>
                <w:b w:val="0"/>
                <w:sz w:val="18"/>
              </w:rPr>
              <w:t>Color-coded strategy recommendation cards with risk profiles in the email report</w:t>
            </w:r>
          </w:p>
        </w:tc>
      </w:tr>
      <w:tr>
        <w:tc>
          <w:tcPr>
            <w:tcW w:type="dxa" w:w="3120"/>
            <w:shd w:fill="F2F2F2" w:val="clear"/>
          </w:tcPr>
          <w:p>
            <w:pPr>
              <w:spacing w:before="40" w:after="40"/>
            </w:pPr>
            <w:r/>
            <w:r>
              <w:rPr>
                <w:rFonts w:ascii="Calibri" w:hAnsi="Calibri"/>
                <w:b w:val="0"/>
                <w:sz w:val="18"/>
              </w:rPr>
              <w:t>GPT strategy integration</w:t>
            </w:r>
          </w:p>
        </w:tc>
        <w:tc>
          <w:tcPr>
            <w:tcW w:type="dxa" w:w="3120"/>
            <w:shd w:fill="F2F2F2" w:val="clear"/>
          </w:tcPr>
          <w:p>
            <w:pPr>
              <w:spacing w:before="40" w:after="40"/>
            </w:pPr>
            <w:r/>
            <w:r>
              <w:rPr>
                <w:rFonts w:ascii="Calibri" w:hAnsi="Calibri"/>
                <w:b w:val="0"/>
                <w:sz w:val="18"/>
              </w:rPr>
              <w:t>2026-02-09</w:t>
            </w:r>
          </w:p>
        </w:tc>
        <w:tc>
          <w:tcPr>
            <w:tcW w:type="dxa" w:w="3120"/>
            <w:shd w:fill="F2F2F2" w:val="clear"/>
          </w:tcPr>
          <w:p>
            <w:pPr>
              <w:spacing w:before="40" w:after="40"/>
            </w:pPr>
            <w:r/>
            <w:r>
              <w:rPr>
                <w:rFonts w:ascii="Calibri" w:hAnsi="Calibri"/>
                <w:b w:val="0"/>
                <w:sz w:val="18"/>
              </w:rPr>
              <w:t>GPT uses the pre-computed strategy recommendation instead of improvising options plays</w:t>
            </w:r>
          </w:p>
        </w:tc>
      </w:tr>
      <w:tr>
        <w:tc>
          <w:tcPr>
            <w:tcW w:type="dxa" w:w="3120"/>
          </w:tcPr>
          <w:p>
            <w:pPr>
              <w:spacing w:before="40" w:after="40"/>
            </w:pPr>
            <w:r/>
            <w:r>
              <w:rPr>
                <w:rFonts w:ascii="Calibri" w:hAnsi="Calibri"/>
                <w:b w:val="0"/>
                <w:sz w:val="18"/>
              </w:rPr>
              <w:t>Options chain analysis</w:t>
            </w:r>
          </w:p>
        </w:tc>
        <w:tc>
          <w:tcPr>
            <w:tcW w:type="dxa" w:w="3120"/>
          </w:tcPr>
          <w:p>
            <w:pPr>
              <w:spacing w:before="40" w:after="40"/>
            </w:pPr>
            <w:r/>
            <w:r>
              <w:rPr>
                <w:rFonts w:ascii="Calibri" w:hAnsi="Calibri"/>
                <w:b w:val="0"/>
                <w:sz w:val="18"/>
              </w:rPr>
              <w:t>2026-02-08</w:t>
            </w:r>
          </w:p>
        </w:tc>
        <w:tc>
          <w:tcPr>
            <w:tcW w:type="dxa" w:w="3120"/>
          </w:tcPr>
          <w:p>
            <w:pPr>
              <w:spacing w:before="40" w:after="40"/>
            </w:pPr>
            <w:r/>
            <w:r>
              <w:rPr>
                <w:rFonts w:ascii="Calibri" w:hAnsi="Calibri"/>
                <w:b w:val="0"/>
                <w:sz w:val="18"/>
              </w:rPr>
              <w:t>Full chain analytics: ATM IV, max pain, unusual activity, IV skew, P/C ratio</w:t>
            </w:r>
          </w:p>
        </w:tc>
      </w:tr>
      <w:tr>
        <w:tc>
          <w:tcPr>
            <w:tcW w:type="dxa" w:w="3120"/>
            <w:shd w:fill="F2F2F2" w:val="clear"/>
          </w:tcPr>
          <w:p>
            <w:pPr>
              <w:spacing w:before="40" w:after="40"/>
            </w:pPr>
            <w:r/>
            <w:r>
              <w:rPr>
                <w:rFonts w:ascii="Calibri" w:hAnsi="Calibri"/>
                <w:b w:val="0"/>
                <w:sz w:val="18"/>
              </w:rPr>
              <w:t>Market sentiment (StockTwits)</w:t>
            </w:r>
          </w:p>
        </w:tc>
        <w:tc>
          <w:tcPr>
            <w:tcW w:type="dxa" w:w="3120"/>
            <w:shd w:fill="F2F2F2" w:val="clear"/>
          </w:tcPr>
          <w:p>
            <w:pPr>
              <w:spacing w:before="40" w:after="40"/>
            </w:pPr>
            <w:r/>
            <w:r>
              <w:rPr>
                <w:rFonts w:ascii="Calibri" w:hAnsi="Calibri"/>
                <w:b w:val="0"/>
                <w:sz w:val="18"/>
              </w:rPr>
              <w:t>2026-02-08</w:t>
            </w:r>
          </w:p>
        </w:tc>
        <w:tc>
          <w:tcPr>
            <w:tcW w:type="dxa" w:w="3120"/>
            <w:shd w:fill="F2F2F2" w:val="clear"/>
          </w:tcPr>
          <w:p>
            <w:pPr>
              <w:spacing w:before="40" w:after="40"/>
            </w:pPr>
            <w:r/>
            <w:r>
              <w:rPr>
                <w:rFonts w:ascii="Calibri" w:hAnsi="Calibri"/>
                <w:b w:val="0"/>
                <w:sz w:val="18"/>
              </w:rPr>
              <w:t>Replaced Reddit/PRAW dependency with zero-auth StockTwits API</w:t>
            </w:r>
          </w:p>
        </w:tc>
      </w:tr>
      <w:tr>
        <w:tc>
          <w:tcPr>
            <w:tcW w:type="dxa" w:w="3120"/>
          </w:tcPr>
          <w:p>
            <w:pPr>
              <w:spacing w:before="40" w:after="40"/>
            </w:pPr>
            <w:r/>
            <w:r>
              <w:rPr>
                <w:rFonts w:ascii="Calibri" w:hAnsi="Calibri"/>
                <w:b w:val="0"/>
                <w:sz w:val="18"/>
              </w:rPr>
              <w:t>Anchored VWAP</w:t>
            </w:r>
          </w:p>
        </w:tc>
        <w:tc>
          <w:tcPr>
            <w:tcW w:type="dxa" w:w="3120"/>
          </w:tcPr>
          <w:p>
            <w:pPr>
              <w:spacing w:before="40" w:after="40"/>
            </w:pPr>
            <w:r/>
            <w:r>
              <w:rPr>
                <w:rFonts w:ascii="Calibri" w:hAnsi="Calibri"/>
                <w:b w:val="0"/>
                <w:sz w:val="18"/>
              </w:rPr>
              <w:t>2026-02-08</w:t>
            </w:r>
          </w:p>
        </w:tc>
        <w:tc>
          <w:tcPr>
            <w:tcW w:type="dxa" w:w="3120"/>
          </w:tcPr>
          <w:p>
            <w:pPr>
              <w:spacing w:before="40" w:after="40"/>
            </w:pPr>
            <w:r/>
            <w:r>
              <w:rPr>
                <w:rFonts w:ascii="Calibri" w:hAnsi="Calibri"/>
                <w:b w:val="0"/>
                <w:sz w:val="18"/>
              </w:rPr>
              <w:t>Fixed broken cumulative VWAP with earnings-anchored calculation</w:t>
            </w:r>
          </w:p>
        </w:tc>
      </w:tr>
      <w:tr>
        <w:tc>
          <w:tcPr>
            <w:tcW w:type="dxa" w:w="3120"/>
            <w:shd w:fill="F2F2F2" w:val="clear"/>
          </w:tcPr>
          <w:p>
            <w:pPr>
              <w:spacing w:before="40" w:after="40"/>
            </w:pPr>
            <w:r/>
            <w:r>
              <w:rPr>
                <w:rFonts w:ascii="Calibri" w:hAnsi="Calibri"/>
                <w:b w:val="0"/>
                <w:sz w:val="18"/>
              </w:rPr>
              <w:t>HTML dashboard report</w:t>
            </w:r>
          </w:p>
        </w:tc>
        <w:tc>
          <w:tcPr>
            <w:tcW w:type="dxa" w:w="3120"/>
            <w:shd w:fill="F2F2F2" w:val="clear"/>
          </w:tcPr>
          <w:p>
            <w:pPr>
              <w:spacing w:before="40" w:after="40"/>
            </w:pPr>
            <w:r/>
            <w:r>
              <w:rPr>
                <w:rFonts w:ascii="Calibri" w:hAnsi="Calibri"/>
                <w:b w:val="0"/>
                <w:sz w:val="18"/>
              </w:rPr>
              <w:t>2026-02-08</w:t>
            </w:r>
          </w:p>
        </w:tc>
        <w:tc>
          <w:tcPr>
            <w:tcW w:type="dxa" w:w="3120"/>
            <w:shd w:fill="F2F2F2" w:val="clear"/>
          </w:tcPr>
          <w:p>
            <w:pPr>
              <w:spacing w:before="40" w:after="40"/>
            </w:pPr>
            <w:r/>
            <w:r>
              <w:rPr>
                <w:rFonts w:ascii="Calibri" w:hAnsi="Calibri"/>
                <w:b w:val="0"/>
                <w:sz w:val="18"/>
              </w:rPr>
              <w:t>Dashboard table + detail cards + catalyst calendar (replaced text blocks)</w:t>
            </w:r>
          </w:p>
        </w:tc>
      </w:tr>
      <w:tr>
        <w:tc>
          <w:tcPr>
            <w:tcW w:type="dxa" w:w="3120"/>
          </w:tcPr>
          <w:p>
            <w:pPr>
              <w:spacing w:before="40" w:after="40"/>
            </w:pPr>
            <w:r/>
            <w:r>
              <w:rPr>
                <w:rFonts w:ascii="Calibri" w:hAnsi="Calibri"/>
                <w:b w:val="0"/>
                <w:sz w:val="18"/>
              </w:rPr>
              <w:t>HTTP trigger + CLI</w:t>
            </w:r>
          </w:p>
        </w:tc>
        <w:tc>
          <w:tcPr>
            <w:tcW w:type="dxa" w:w="3120"/>
          </w:tcPr>
          <w:p>
            <w:pPr>
              <w:spacing w:before="40" w:after="40"/>
            </w:pPr>
            <w:r/>
            <w:r>
              <w:rPr>
                <w:rFonts w:ascii="Calibri" w:hAnsi="Calibri"/>
                <w:b w:val="0"/>
                <w:sz w:val="18"/>
              </w:rPr>
              <w:t>2026-02-08</w:t>
            </w:r>
          </w:p>
        </w:tc>
        <w:tc>
          <w:tcPr>
            <w:tcW w:type="dxa" w:w="3120"/>
          </w:tcPr>
          <w:p>
            <w:pPr>
              <w:spacing w:before="40" w:after="40"/>
            </w:pPr>
            <w:r/>
            <w:r>
              <w:rPr>
                <w:rFonts w:ascii="Calibri" w:hAnsi="Calibri"/>
                <w:b w:val="0"/>
                <w:sz w:val="18"/>
              </w:rPr>
              <w:t>Added HTTP API and CLI access modes alongside existing timer trigger</w:t>
            </w:r>
          </w:p>
        </w:tc>
      </w:tr>
    </w:tbl>
    <w:p>
      <w:pPr>
        <w:spacing w:before="0" w:after="160"/>
      </w:pPr>
      <w:r>
        <w:rPr>
          <w:sz w:val="4"/>
        </w:rPr>
      </w:r>
    </w:p>
    <w:p>
      <w:pPr>
        <w:pStyle w:val="Heading2"/>
      </w:pPr>
      <w:r>
        <w:rPr>
          <w:rFonts w:ascii="Calibri Light" w:hAnsi="Calibri Light"/>
          <w:color w:val="2B579A"/>
        </w:rPr>
        <w:t>11.2 Future Roadmap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B579A" w:val="clear"/>
          </w:tcPr>
          <w:p>
            <w:pPr>
              <w:spacing w:before="40" w:after="40"/>
            </w:pPr>
            <w:r/>
            <w:r>
              <w:rPr>
                <w:rFonts w:ascii="Calibri" w:hAnsi="Calibri"/>
                <w:b/>
                <w:color w:val="FFFFFF"/>
                <w:sz w:val="19"/>
              </w:rPr>
              <w:t>Enhancement</w:t>
            </w:r>
          </w:p>
        </w:tc>
        <w:tc>
          <w:tcPr>
            <w:tcW w:type="dxa" w:w="2340"/>
            <w:shd w:fill="2B579A" w:val="clear"/>
          </w:tcPr>
          <w:p>
            <w:pPr>
              <w:spacing w:before="40" w:after="40"/>
            </w:pPr>
            <w:r/>
            <w:r>
              <w:rPr>
                <w:rFonts w:ascii="Calibri" w:hAnsi="Calibri"/>
                <w:b/>
                <w:color w:val="FFFFFF"/>
                <w:sz w:val="19"/>
              </w:rPr>
              <w:t>Priority</w:t>
            </w:r>
          </w:p>
        </w:tc>
        <w:tc>
          <w:tcPr>
            <w:tcW w:type="dxa" w:w="2340"/>
            <w:shd w:fill="2B579A" w:val="clear"/>
          </w:tcPr>
          <w:p>
            <w:pPr>
              <w:spacing w:before="40" w:after="40"/>
            </w:pPr>
            <w:r/>
            <w:r>
              <w:rPr>
                <w:rFonts w:ascii="Calibri" w:hAnsi="Calibri"/>
                <w:b/>
                <w:color w:val="FFFFFF"/>
                <w:sz w:val="19"/>
              </w:rPr>
              <w:t>Complexity</w:t>
            </w:r>
          </w:p>
        </w:tc>
        <w:tc>
          <w:tcPr>
            <w:tcW w:type="dxa" w:w="2340"/>
            <w:shd w:fill="2B579A" w:val="clear"/>
          </w:tcPr>
          <w:p>
            <w:pPr>
              <w:spacing w:before="40" w:after="40"/>
            </w:pPr>
            <w:r/>
            <w:r>
              <w:rPr>
                <w:rFonts w:ascii="Calibri" w:hAnsi="Calibri"/>
                <w:b/>
                <w:color w:val="FFFFFF"/>
                <w:sz w:val="19"/>
              </w:rPr>
              <w:t>Expected Benefit</w:t>
            </w:r>
          </w:p>
        </w:tc>
      </w:tr>
      <w:tr>
        <w:tc>
          <w:tcPr>
            <w:tcW w:type="dxa" w:w="2340"/>
          </w:tcPr>
          <w:p>
            <w:pPr>
              <w:spacing w:before="40" w:after="40"/>
            </w:pPr>
            <w:r/>
            <w:r>
              <w:rPr>
                <w:rFonts w:ascii="Calibri" w:hAnsi="Calibri"/>
                <w:b w:val="0"/>
                <w:sz w:val="18"/>
              </w:rPr>
              <w:t>IV Rank computation</w:t>
            </w:r>
          </w:p>
        </w:tc>
        <w:tc>
          <w:tcPr>
            <w:tcW w:type="dxa" w:w="2340"/>
          </w:tcPr>
          <w:p>
            <w:pPr>
              <w:spacing w:before="40" w:after="40"/>
            </w:pPr>
            <w:r/>
            <w:r>
              <w:rPr>
                <w:rFonts w:ascii="Calibri" w:hAnsi="Calibri"/>
                <w:b w:val="0"/>
                <w:sz w:val="18"/>
              </w:rPr>
              <w:t>High</w:t>
            </w:r>
          </w:p>
        </w:tc>
        <w:tc>
          <w:tcPr>
            <w:tcW w:type="dxa" w:w="2340"/>
          </w:tcPr>
          <w:p>
            <w:pPr>
              <w:spacing w:before="40" w:after="40"/>
            </w:pPr>
            <w:r/>
            <w:r>
              <w:rPr>
                <w:rFonts w:ascii="Calibri" w:hAnsi="Calibri"/>
                <w:b w:val="0"/>
                <w:sz w:val="18"/>
              </w:rPr>
              <w:t>Low</w:t>
            </w:r>
          </w:p>
        </w:tc>
        <w:tc>
          <w:tcPr>
            <w:tcW w:type="dxa" w:w="2340"/>
          </w:tcPr>
          <w:p>
            <w:pPr>
              <w:spacing w:before="40" w:after="40"/>
            </w:pPr>
            <w:r/>
            <w:r>
              <w:rPr>
                <w:rFonts w:ascii="Calibri" w:hAnsi="Calibri"/>
                <w:b w:val="0"/>
                <w:sz w:val="18"/>
              </w:rPr>
              <w:t>Contextualize current IV against 52-week historical range (requires ~252 daily snapshots)</w:t>
            </w:r>
          </w:p>
        </w:tc>
      </w:tr>
      <w:tr>
        <w:tc>
          <w:tcPr>
            <w:tcW w:type="dxa" w:w="2340"/>
            <w:shd w:fill="F2F2F2" w:val="clear"/>
          </w:tcPr>
          <w:p>
            <w:pPr>
              <w:spacing w:before="40" w:after="40"/>
            </w:pPr>
            <w:r/>
            <w:r>
              <w:rPr>
                <w:rFonts w:ascii="Calibri" w:hAnsi="Calibri"/>
                <w:b w:val="0"/>
                <w:sz w:val="18"/>
              </w:rPr>
              <w:t>Alternative sentiment source</w:t>
            </w:r>
          </w:p>
        </w:tc>
        <w:tc>
          <w:tcPr>
            <w:tcW w:type="dxa" w:w="2340"/>
            <w:shd w:fill="F2F2F2" w:val="clear"/>
          </w:tcPr>
          <w:p>
            <w:pPr>
              <w:spacing w:before="40" w:after="40"/>
            </w:pPr>
            <w:r/>
            <w:r>
              <w:rPr>
                <w:rFonts w:ascii="Calibri" w:hAnsi="Calibri"/>
                <w:b w:val="0"/>
                <w:sz w:val="18"/>
              </w:rPr>
              <w:t>High</w:t>
            </w:r>
          </w:p>
        </w:tc>
        <w:tc>
          <w:tcPr>
            <w:tcW w:type="dxa" w:w="2340"/>
            <w:shd w:fill="F2F2F2" w:val="clear"/>
          </w:tcPr>
          <w:p>
            <w:pPr>
              <w:spacing w:before="40" w:after="40"/>
            </w:pPr>
            <w:r/>
            <w:r>
              <w:rPr>
                <w:rFonts w:ascii="Calibri" w:hAnsi="Calibri"/>
                <w:b w:val="0"/>
                <w:sz w:val="18"/>
              </w:rPr>
              <w:t>Medium</w:t>
            </w:r>
          </w:p>
        </w:tc>
        <w:tc>
          <w:tcPr>
            <w:tcW w:type="dxa" w:w="2340"/>
            <w:shd w:fill="F2F2F2" w:val="clear"/>
          </w:tcPr>
          <w:p>
            <w:pPr>
              <w:spacing w:before="40" w:after="40"/>
            </w:pPr>
            <w:r/>
            <w:r>
              <w:rPr>
                <w:rFonts w:ascii="Calibri" w:hAnsi="Calibri"/>
                <w:b w:val="0"/>
                <w:sz w:val="18"/>
              </w:rPr>
              <w:t>Replace currently non-functional StockTwits API (403 errors)</w:t>
            </w:r>
          </w:p>
        </w:tc>
      </w:tr>
      <w:tr>
        <w:tc>
          <w:tcPr>
            <w:tcW w:type="dxa" w:w="2340"/>
          </w:tcPr>
          <w:p>
            <w:pPr>
              <w:spacing w:before="40" w:after="40"/>
            </w:pPr>
            <w:r/>
            <w:r>
              <w:rPr>
                <w:rFonts w:ascii="Calibri" w:hAnsi="Calibri"/>
                <w:b w:val="0"/>
                <w:sz w:val="18"/>
              </w:rPr>
              <w:t>Multi-timeframe analysis</w:t>
            </w:r>
          </w:p>
        </w:tc>
        <w:tc>
          <w:tcPr>
            <w:tcW w:type="dxa" w:w="2340"/>
          </w:tcPr>
          <w:p>
            <w:pPr>
              <w:spacing w:before="40" w:after="40"/>
            </w:pPr>
            <w:r/>
            <w:r>
              <w:rPr>
                <w:rFonts w:ascii="Calibri" w:hAnsi="Calibri"/>
                <w:b w:val="0"/>
                <w:sz w:val="18"/>
              </w:rPr>
              <w:t>Medium</w:t>
            </w:r>
          </w:p>
        </w:tc>
        <w:tc>
          <w:tcPr>
            <w:tcW w:type="dxa" w:w="2340"/>
          </w:tcPr>
          <w:p>
            <w:pPr>
              <w:spacing w:before="40" w:after="40"/>
            </w:pPr>
            <w:r/>
            <w:r>
              <w:rPr>
                <w:rFonts w:ascii="Calibri" w:hAnsi="Calibri"/>
                <w:b w:val="0"/>
                <w:sz w:val="18"/>
              </w:rPr>
              <w:t>Low</w:t>
            </w:r>
          </w:p>
        </w:tc>
        <w:tc>
          <w:tcPr>
            <w:tcW w:type="dxa" w:w="2340"/>
          </w:tcPr>
          <w:p>
            <w:pPr>
              <w:spacing w:before="40" w:after="40"/>
            </w:pPr>
            <w:r/>
            <w:r>
              <w:rPr>
                <w:rFonts w:ascii="Calibri" w:hAnsi="Calibri"/>
                <w:b w:val="0"/>
                <w:sz w:val="18"/>
              </w:rPr>
              <w:t>Confirm daily signals with weekly and monthly timeframe trends</w:t>
            </w:r>
          </w:p>
        </w:tc>
      </w:tr>
      <w:tr>
        <w:tc>
          <w:tcPr>
            <w:tcW w:type="dxa" w:w="2340"/>
            <w:shd w:fill="F2F2F2" w:val="clear"/>
          </w:tcPr>
          <w:p>
            <w:pPr>
              <w:spacing w:before="40" w:after="40"/>
            </w:pPr>
            <w:r/>
            <w:r>
              <w:rPr>
                <w:rFonts w:ascii="Calibri" w:hAnsi="Calibri"/>
                <w:b w:val="0"/>
                <w:sz w:val="18"/>
              </w:rPr>
              <w:t>Azure Blob IV persistence</w:t>
            </w:r>
          </w:p>
        </w:tc>
        <w:tc>
          <w:tcPr>
            <w:tcW w:type="dxa" w:w="2340"/>
            <w:shd w:fill="F2F2F2" w:val="clear"/>
          </w:tcPr>
          <w:p>
            <w:pPr>
              <w:spacing w:before="40" w:after="40"/>
            </w:pPr>
            <w:r/>
            <w:r>
              <w:rPr>
                <w:rFonts w:ascii="Calibri" w:hAnsi="Calibri"/>
                <w:b w:val="0"/>
                <w:sz w:val="18"/>
              </w:rPr>
              <w:t>Medium</w:t>
            </w:r>
          </w:p>
        </w:tc>
        <w:tc>
          <w:tcPr>
            <w:tcW w:type="dxa" w:w="2340"/>
            <w:shd w:fill="F2F2F2" w:val="clear"/>
          </w:tcPr>
          <w:p>
            <w:pPr>
              <w:spacing w:before="40" w:after="40"/>
            </w:pPr>
            <w:r/>
            <w:r>
              <w:rPr>
                <w:rFonts w:ascii="Calibri" w:hAnsi="Calibri"/>
                <w:b w:val="0"/>
                <w:sz w:val="18"/>
              </w:rPr>
              <w:t>Medium</w:t>
            </w:r>
          </w:p>
        </w:tc>
        <w:tc>
          <w:tcPr>
            <w:tcW w:type="dxa" w:w="2340"/>
            <w:shd w:fill="F2F2F2" w:val="clear"/>
          </w:tcPr>
          <w:p>
            <w:pPr>
              <w:spacing w:before="40" w:after="40"/>
            </w:pPr>
            <w:r/>
            <w:r>
              <w:rPr>
                <w:rFonts w:ascii="Calibri" w:hAnsi="Calibri"/>
                <w:b w:val="0"/>
                <w:sz w:val="18"/>
              </w:rPr>
              <w:t>Durable IV history storage that survives deployments (currently local CSV)</w:t>
            </w:r>
          </w:p>
        </w:tc>
      </w:tr>
      <w:tr>
        <w:tc>
          <w:tcPr>
            <w:tcW w:type="dxa" w:w="2340"/>
          </w:tcPr>
          <w:p>
            <w:pPr>
              <w:spacing w:before="40" w:after="40"/>
            </w:pPr>
            <w:r/>
            <w:r>
              <w:rPr>
                <w:rFonts w:ascii="Calibri" w:hAnsi="Calibri"/>
                <w:b w:val="0"/>
                <w:sz w:val="18"/>
              </w:rPr>
              <w:t>Bollinger squeeze alert</w:t>
            </w:r>
          </w:p>
        </w:tc>
        <w:tc>
          <w:tcPr>
            <w:tcW w:type="dxa" w:w="2340"/>
          </w:tcPr>
          <w:p>
            <w:pPr>
              <w:spacing w:before="40" w:after="40"/>
            </w:pPr>
            <w:r/>
            <w:r>
              <w:rPr>
                <w:rFonts w:ascii="Calibri" w:hAnsi="Calibri"/>
                <w:b w:val="0"/>
                <w:sz w:val="18"/>
              </w:rPr>
              <w:t>Low</w:t>
            </w:r>
          </w:p>
        </w:tc>
        <w:tc>
          <w:tcPr>
            <w:tcW w:type="dxa" w:w="2340"/>
          </w:tcPr>
          <w:p>
            <w:pPr>
              <w:spacing w:before="40" w:after="40"/>
            </w:pPr>
            <w:r/>
            <w:r>
              <w:rPr>
                <w:rFonts w:ascii="Calibri" w:hAnsi="Calibri"/>
                <w:b w:val="0"/>
                <w:sz w:val="18"/>
              </w:rPr>
              <w:t>Low</w:t>
            </w:r>
          </w:p>
        </w:tc>
        <w:tc>
          <w:tcPr>
            <w:tcW w:type="dxa" w:w="2340"/>
          </w:tcPr>
          <w:p>
            <w:pPr>
              <w:spacing w:before="40" w:after="40"/>
            </w:pPr>
            <w:r/>
            <w:r>
              <w:rPr>
                <w:rFonts w:ascii="Calibri" w:hAnsi="Calibri"/>
                <w:b w:val="0"/>
                <w:sz w:val="18"/>
              </w:rPr>
              <w:t>Proactively flag imminent breakout setups when BB width contracts</w:t>
            </w:r>
          </w:p>
        </w:tc>
      </w:tr>
      <w:tr>
        <w:tc>
          <w:tcPr>
            <w:tcW w:type="dxa" w:w="2340"/>
            <w:shd w:fill="F2F2F2" w:val="clear"/>
          </w:tcPr>
          <w:p>
            <w:pPr>
              <w:spacing w:before="40" w:after="40"/>
            </w:pPr>
            <w:r/>
            <w:r>
              <w:rPr>
                <w:rFonts w:ascii="Calibri" w:hAnsi="Calibri"/>
                <w:b w:val="0"/>
                <w:sz w:val="18"/>
              </w:rPr>
              <w:t>Mobile push notifications</w:t>
            </w:r>
          </w:p>
        </w:tc>
        <w:tc>
          <w:tcPr>
            <w:tcW w:type="dxa" w:w="2340"/>
            <w:shd w:fill="F2F2F2" w:val="clear"/>
          </w:tcPr>
          <w:p>
            <w:pPr>
              <w:spacing w:before="40" w:after="40"/>
            </w:pPr>
            <w:r/>
            <w:r>
              <w:rPr>
                <w:rFonts w:ascii="Calibri" w:hAnsi="Calibri"/>
                <w:b w:val="0"/>
                <w:sz w:val="18"/>
              </w:rPr>
              <w:t>Low</w:t>
            </w:r>
          </w:p>
        </w:tc>
        <w:tc>
          <w:tcPr>
            <w:tcW w:type="dxa" w:w="2340"/>
            <w:shd w:fill="F2F2F2" w:val="clear"/>
          </w:tcPr>
          <w:p>
            <w:pPr>
              <w:spacing w:before="40" w:after="40"/>
            </w:pPr>
            <w:r/>
            <w:r>
              <w:rPr>
                <w:rFonts w:ascii="Calibri" w:hAnsi="Calibri"/>
                <w:b w:val="0"/>
                <w:sz w:val="18"/>
              </w:rPr>
              <w:t>Medium</w:t>
            </w:r>
          </w:p>
        </w:tc>
        <w:tc>
          <w:tcPr>
            <w:tcW w:type="dxa" w:w="2340"/>
            <w:shd w:fill="F2F2F2" w:val="clear"/>
          </w:tcPr>
          <w:p>
            <w:pPr>
              <w:spacing w:before="40" w:after="40"/>
            </w:pPr>
            <w:r/>
            <w:r>
              <w:rPr>
                <w:rFonts w:ascii="Calibri" w:hAnsi="Calibri"/>
                <w:b w:val="0"/>
                <w:sz w:val="18"/>
              </w:rPr>
              <w:t>Faster alert delivery than email for time-sensitive signals</w:t>
            </w:r>
          </w:p>
        </w:tc>
      </w:tr>
      <w:tr>
        <w:tc>
          <w:tcPr>
            <w:tcW w:type="dxa" w:w="2340"/>
          </w:tcPr>
          <w:p>
            <w:pPr>
              <w:spacing w:before="40" w:after="40"/>
            </w:pPr>
            <w:r/>
            <w:r>
              <w:rPr>
                <w:rFonts w:ascii="Calibri" w:hAnsi="Calibri"/>
                <w:b w:val="0"/>
                <w:sz w:val="18"/>
              </w:rPr>
              <w:t>Remove legacy praw/nltk deps</w:t>
            </w:r>
          </w:p>
        </w:tc>
        <w:tc>
          <w:tcPr>
            <w:tcW w:type="dxa" w:w="2340"/>
          </w:tcPr>
          <w:p>
            <w:pPr>
              <w:spacing w:before="40" w:after="40"/>
            </w:pPr>
            <w:r/>
            <w:r>
              <w:rPr>
                <w:rFonts w:ascii="Calibri" w:hAnsi="Calibri"/>
                <w:b w:val="0"/>
                <w:sz w:val="18"/>
              </w:rPr>
              <w:t>Low</w:t>
            </w:r>
          </w:p>
        </w:tc>
        <w:tc>
          <w:tcPr>
            <w:tcW w:type="dxa" w:w="2340"/>
          </w:tcPr>
          <w:p>
            <w:pPr>
              <w:spacing w:before="40" w:after="40"/>
            </w:pPr>
            <w:r/>
            <w:r>
              <w:rPr>
                <w:rFonts w:ascii="Calibri" w:hAnsi="Calibri"/>
                <w:b w:val="0"/>
                <w:sz w:val="18"/>
              </w:rPr>
              <w:t>Low</w:t>
            </w:r>
          </w:p>
        </w:tc>
        <w:tc>
          <w:tcPr>
            <w:tcW w:type="dxa" w:w="2340"/>
          </w:tcPr>
          <w:p>
            <w:pPr>
              <w:spacing w:before="40" w:after="40"/>
            </w:pPr>
            <w:r/>
            <w:r>
              <w:rPr>
                <w:rFonts w:ascii="Calibri" w:hAnsi="Calibri"/>
                <w:b w:val="0"/>
                <w:sz w:val="18"/>
              </w:rPr>
              <w:t>Reduce package size and deploy time by removing unused Reddit dependencies</w:t>
            </w:r>
          </w:p>
        </w:tc>
      </w:tr>
    </w:tbl>
    <w:p>
      <w:pPr>
        <w:spacing w:before="0" w:after="240"/>
      </w:pPr>
      <w:r>
        <w:rPr>
          <w:sz w:val="4"/>
        </w:rPr>
      </w:r>
    </w:p>
    <w:p>
      <w:pPr>
        <w:jc w:val="center"/>
      </w:pPr>
      <w:r>
        <w:rPr>
          <w:color w:val="2B579A"/>
          <w:sz w:val="20"/>
        </w:rPr>
        <w:t>____________________________________________________________</w:t>
      </w:r>
    </w:p>
    <w:p>
      <w:pPr>
        <w:spacing w:before="40" w:after="40"/>
        <w:jc w:val="center"/>
      </w:pPr>
      <w:r>
        <w:rPr>
          <w:rFonts w:ascii="Calibri" w:hAnsi="Calibri"/>
          <w:i/>
          <w:color w:val="666666"/>
          <w:sz w:val="18"/>
        </w:rPr>
        <w:t>Document generated: February 2026</w:t>
      </w:r>
    </w:p>
    <w:p>
      <w:pPr>
        <w:spacing w:before="40" w:after="40"/>
        <w:jc w:val="center"/>
      </w:pPr>
      <w:r>
        <w:rPr>
          <w:rFonts w:ascii="Calibri" w:hAnsi="Calibri"/>
          <w:i/>
          <w:color w:val="666666"/>
          <w:sz w:val="18"/>
        </w:rPr>
        <w:t>Pipeline version: 3.0 (options strategy engine + backtesting)</w:t>
      </w:r>
    </w:p>
    <w:p>
      <w:pPr>
        <w:spacing w:before="40" w:after="40"/>
        <w:jc w:val="center"/>
      </w:pPr>
      <w:r>
        <w:rPr>
          <w:rFonts w:ascii="Calibri" w:hAnsi="Calibri"/>
          <w:i/>
          <w:color w:val="666666"/>
          <w:sz w:val="18"/>
        </w:rPr>
        <w:t>Author: cdemchalk</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Daily Stock Analysis Pipeline   |   Page </w:t>
    </w:r>
    <w:r>
      <w:fldChar w:fldCharType="begin"/>
    </w:r>
    <w:r>
      <w:rPr>
        <w:rFonts w:ascii="Calibri" w:hAnsi="Calibri"/>
        <w:color w:val="666666"/>
        <w:sz w:val="16"/>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b/>
      <w:bCs/>
      <w:color w:val="2B579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b/>
      <w:bCs/>
      <w:color w:val="2B579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b/>
      <w:bCs/>
      <w:color w:val="2B579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b/>
      <w:bCs/>
      <w:i/>
      <w:iCs/>
      <w:color w:val="2B579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