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TÜRKİYE CUMHURİYETİ TARİHİ VE KURTULUŞ SAVAŞI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Türkiye Cumhuriyeti'nin kuruluşu, I. Dünya Savaşı'nın yıkıcı sonuçlarının ardından, Mustafa Kemal Atatürk'ün önderliğinde başlatılan Milli Mücadele'nin eşsiz bir eseridir. Bu süreç, sadece askeri bir zafer değil, aynı zamanda siyasi, hukuki ve toplumsal alanlarda köklü bir yeniden yapılanma devrimidir [1].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1. Milli Mücadele ve Kurtuluş Savaşı Cepheleri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Kurtuluş Savaşı, Anadolu'nun dört bir yanındaki işgallere karşı üç ana cephede yürütülmüştür.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Doğu Cephesi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Ermenistan ve Gürcistan işgallerine karşı Kâzım Karabekir Paşa komutasındaki 15. Kolordu mücadele etmiştir. Sarıkamış ve Kars harekatlarının başarıyla sonuçlanmasının ardından, 3 Aralık 1920'de imzalanan Gümrü Antlaşması ile Ermenistan, Sevr Antlaşması'nı geçersiz saymış ve Doğu sınırımız büyük ölçüde güvence altına alınmıştır [3].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Güney Cephesi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Fransız ve Ermeni lejyonlarına karşı düzenli ordu yerine, Kuvay-ı Milliye birlikleri destan yazmıştır. Maraş'ta (21 Ocak - 12 Şubat 1920), Urfa'da (8 Mart - 11 Nisan 1920) ve Antep'te (10 ay süren kuşatma) gösterilen direnişler sonucunda Fransızlar geri çekilmek zorunda kalmıştır [2]. 20 Ekim 1921 Ankara Antlaşması ile Güney sınırı belirlenmiştir [3].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Batı Cephesi (Düzenli Ordu ve Büyük Zaferler)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Yunan ilerleyişini durdurmak amacıyla kurulan düzenli ordu, İsmet Paşa komutasında I. ve II. İnönü Savaşları'nda (Ocak ve Mart 1921) büyük başarılar elde etmiştir. Kütahya-Eskişehir muharebelerindeki taktiksel geri çekilmenin ardından, Mustafa Kemal Paşa "Başkomutan" yetkisiyle ordunun başına geçmiştir.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23 Ağustos - 13 Eylül 1921 tarihleri arasında tam 22 gün 22 gece süren </w:t>
      </w:r>
      <w:r w:rsidDel="00000000" w:rsidR="00000000" w:rsidRPr="00000000">
        <w:rPr>
          <w:rFonts w:ascii="Arial" w:cs="Arial" w:eastAsia="Arial" w:hAnsi="Arial"/>
          <w:b w:val="1"/>
          <w:bCs w:val="1"/>
          <w:rtl w:val="0"/>
        </w:rPr>
        <w:t xml:space="preserve">Sakarya Meydan Muharebesi</w:t>
      </w:r>
      <w:r w:rsidDel="00000000" w:rsidR="00000000" w:rsidRPr="00000000">
        <w:rPr>
          <w:rFonts w:ascii="Arial" w:cs="Arial" w:eastAsia="Arial" w:hAnsi="Arial"/>
          <w:rtl w:val="0"/>
        </w:rPr>
        <w:t xml:space="preserve">, Yunan saldırı gücünü kırarak savaşın dönüm noktası olmuştur. 26 Ağustos 1922'de başlayan Büyük Taarruz ve 30 Ağustos Başkomutanlık Meydan Muharebesi ile düşman kuvvetleri kesin bir yenilgiye uğratılmış, 9 Eylül 1922'de İzmir'in kurtuluşuyla askeri safha tamamlanmıştır [2].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0f4f8"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Cephe</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Düşman Güçleri</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Komutan / Güç</w:t>
            </w:r>
          </w:p>
        </w:tc>
        <w:tc>
          <w:tcPr>
            <w:shd w:fill="f0f4f8"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Sonuçlandıran Antlaşma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Doğu Cephesi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Ermenistan, Gürcistan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Kâzım Karabekir Paşa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Gümrü (1920), Kars (1921)</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Güney Cephesi</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Fransa, Ermeni Çeteleri</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Kuvay-ı Milliye (Halk Güçleri)</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Ankara Antlaşması (1921)</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Batı Cephesi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Yunanistan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İsmet İnönü, Mustafa Kemal Paşa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Mudanya (1922), Lozan (1923)</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 Siyasi Başarılar: Mudanya ve Lozan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Askeri başarıların ardından 11 Ekim 1922'de imzalanan Mudanya Ateşkes Antlaşması ile İstanbul ve Boğazlar savaşılmadan kurtarılmıştır. 24 Temmuz 1923 tarihinde imzalanan Lozan Barış Antlaşması ise yeni Türk Devleti'nin varlığını, bağımsızlığını ve sınırlarını tüm dünyaya kabul ettiren siyasi bir zafer belgesidir [1].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3. Cumhuriyetin İlanı ve Atatürk Devrimleri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29 Ekim 1923'te Cumhuriyet'in ilanı ile yeni devletin yönetim biçimi belirlenmiştir. Cumhuriyetin kalıcı olabilmesi ve çağdaş uygarlık seviyesine ulaşabilmesi için siyasi, hukuki ve toplumsal devrimler hızla hayata geçirilmiştir [4].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Siyasi ve Hukuki Devrimler</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Saltanatın (1 Kasım 1922) ve Halifeliğin (3 Mart 1924) Kaldırılması:</w:t>
      </w:r>
      <w:r w:rsidDel="00000000" w:rsidR="00000000" w:rsidRPr="00000000">
        <w:rPr>
          <w:rFonts w:ascii="Arial" w:cs="Arial" w:eastAsia="Arial" w:hAnsi="Arial"/>
          <w:rtl w:val="0"/>
        </w:rPr>
        <w:t xml:space="preserve"> Milli egemenlik ilkesinin önündeki engeller kaldırılarak laik devlet yapısına geçiş sağlanmıştır.</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Türk Medeni Kanunu'nun Kabulü (1926):</w:t>
      </w:r>
      <w:r w:rsidDel="00000000" w:rsidR="00000000" w:rsidRPr="00000000">
        <w:rPr>
          <w:rFonts w:ascii="Arial" w:cs="Arial" w:eastAsia="Arial" w:hAnsi="Arial"/>
          <w:rtl w:val="0"/>
        </w:rPr>
        <w:t xml:space="preserve"> Kadın ve erkek arasında toplumsal, ekonomik ve hukuki eşitlik sağlanmış; tek eşlilik ve resmi nikah zorunluluğu getirilmiştir [4].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Eğitim ve Toplumsal Devrimler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Tevhid-i Tedrisat Kanunu (1924):</w:t>
      </w:r>
      <w:r w:rsidDel="00000000" w:rsidR="00000000" w:rsidRPr="00000000">
        <w:rPr>
          <w:rFonts w:ascii="Arial" w:cs="Arial" w:eastAsia="Arial" w:hAnsi="Arial"/>
          <w:rtl w:val="0"/>
        </w:rPr>
        <w:t xml:space="preserve"> Eğitim kurumları tek bir çatı altında toplanarak eğitimde birlik ve laiklik sağlanmıştır [4].</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Harf Devrimi (1928):</w:t>
      </w:r>
      <w:r w:rsidDel="00000000" w:rsidR="00000000" w:rsidRPr="00000000">
        <w:rPr>
          <w:rFonts w:ascii="Arial" w:cs="Arial" w:eastAsia="Arial" w:hAnsi="Arial"/>
          <w:rtl w:val="0"/>
        </w:rPr>
        <w:t xml:space="preserve"> Yeni Türk harfleri kabul edilerek okuma yazma oranı hızla artırılmıştır.</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Kılık Kıyafet ve Takvim-Saat Devrimleri (1925-1926):</w:t>
      </w:r>
      <w:r w:rsidDel="00000000" w:rsidR="00000000" w:rsidRPr="00000000">
        <w:rPr>
          <w:rFonts w:ascii="Arial" w:cs="Arial" w:eastAsia="Arial" w:hAnsi="Arial"/>
          <w:rtl w:val="0"/>
        </w:rPr>
        <w:t xml:space="preserve"> Şapka Kanunu ve uluslararası takvim/saat/ölçü birimlerinin kabulü ile Batı ile entegrasyon sağlanmıştır [4].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Ekonomi Politikaları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İzmir İktisat Kongresi (1923) ile siyasi bağımsızlığın ekonomik bağımsızlıkla taçlandırılması hedeflenmiştir. Aşar vergisinin kaldırılmasıyla (1925) çiftçinin üzerindeki yük hafifletilmiş, modern tarım teşvik edilmiş ve devletçilik ilkesi doğrultusunda sanayi yatırımları hız kazanmıştır.</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Kaynakça</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hyperlink r:id="rId6">
        <w:r w:rsidDel="00000000" w:rsidR="00000000" w:rsidRPr="00000000">
          <w:rPr>
            <w:rFonts w:ascii="Arial" w:cs="Arial" w:eastAsia="Arial" w:hAnsi="Arial"/>
            <w:color w:val="0000ee"/>
            <w:u w:val="single"/>
            <w:rtl w:val="0"/>
          </w:rPr>
          <w:t xml:space="preserve">Türk Kurtuluş Savaşı - Vikipedi</w:t>
        </w:r>
      </w:hyperlink>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hyperlink r:id="rId7">
        <w:r w:rsidDel="00000000" w:rsidR="00000000" w:rsidRPr="00000000">
          <w:rPr>
            <w:rFonts w:ascii="Arial" w:cs="Arial" w:eastAsia="Arial" w:hAnsi="Arial"/>
            <w:color w:val="0000ee"/>
            <w:u w:val="single"/>
            <w:rtl w:val="0"/>
          </w:rPr>
          <w:t xml:space="preserve">Kurtuluş Savaşı Cepheleri: Zafer Yolunda Verilen Mücadele | Özel Ders Alanı</w:t>
        </w:r>
      </w:hyperlink>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hyperlink r:id="rId8">
        <w:r w:rsidDel="00000000" w:rsidR="00000000" w:rsidRPr="00000000">
          <w:rPr>
            <w:rFonts w:ascii="Arial" w:cs="Arial" w:eastAsia="Arial" w:hAnsi="Arial"/>
            <w:color w:val="0000ee"/>
            <w:u w:val="single"/>
            <w:rtl w:val="0"/>
          </w:rPr>
          <w:t xml:space="preserve">Kurtuluş Savaşı Cepheleri: Doğu, Güney, Batı Cephesi - Tahta App</w:t>
        </w:r>
      </w:hyperlink>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hyperlink r:id="rId9">
        <w:r w:rsidDel="00000000" w:rsidR="00000000" w:rsidRPr="00000000">
          <w:rPr>
            <w:rFonts w:ascii="Arial" w:cs="Arial" w:eastAsia="Arial" w:hAnsi="Arial"/>
            <w:color w:val="0000ee"/>
            <w:u w:val="single"/>
            <w:rtl w:val="0"/>
          </w:rPr>
          <w:t xml:space="preserve">Devrimleri - T.C. ÇANKIRI VALİLİĞİ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kiri.gov.tr/ataturkun-devrimleri" TargetMode="External"/><Relationship Id="rId5" Type="http://schemas.openxmlformats.org/officeDocument/2006/relationships/styles" Target="styles.xml"/><Relationship Id="rId6" Type="http://schemas.openxmlformats.org/officeDocument/2006/relationships/hyperlink" Target="https://tr.wikipedia.org/wiki/T%C3%BCrk_Kurtulu%C5%9F_Sava%C5%9F%C4%B1" TargetMode="External"/><Relationship Id="rId7" Type="http://schemas.openxmlformats.org/officeDocument/2006/relationships/hyperlink" Target="https://www.ozeldersalani.com/kurtulus-savasi-mucadeleleri" TargetMode="External"/><Relationship Id="rId8" Type="http://schemas.openxmlformats.org/officeDocument/2006/relationships/hyperlink" Target="https://www.tahtaapp.com/blogdetay/kurtulus-savasi-cepheleri-dogu-guney-ve-bati-cephel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