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FA811" w14:textId="77777777" w:rsidR="00057AAF" w:rsidRDefault="00323B21">
      <w:pPr>
        <w:pStyle w:val="Title"/>
      </w:pPr>
      <w:r>
        <w:t xml:space="preserve">OmniScale Gravity (Expansion-as-Gravity) — Conservative Weak-Field Framework via </w:t>
      </w:r>
      <m:oMath>
        <m:r>
          <w:rPr>
            <w:rFonts w:ascii="Cambria Math" w:hAnsi="Cambria Math"/>
          </w:rPr>
          <m:t>χ</m:t>
        </m:r>
      </m:oMath>
      <w:r>
        <w:t xml:space="preserve"> (v3.7)</w:t>
      </w:r>
    </w:p>
    <w:p w14:paraId="0F9F7822" w14:textId="77777777" w:rsidR="00057AAF" w:rsidRDefault="00323B21">
      <w:pPr>
        <w:pStyle w:val="Author"/>
      </w:pPr>
      <w:r>
        <w:t>Christian (Cruz) deWilde</w:t>
      </w:r>
      <w:r>
        <w:rPr>
          <w:rStyle w:val="FootnoteReference"/>
        </w:rPr>
        <w:footnoteReference w:id="1"/>
      </w:r>
    </w:p>
    <w:p w14:paraId="73D06FD0" w14:textId="77777777" w:rsidR="00057AAF" w:rsidRDefault="00323B21">
      <w:pPr>
        <w:pStyle w:val="Author"/>
      </w:pPr>
      <w:r>
        <w:t>ChatGPT 5 (Thinking &amp; Pro)</w:t>
      </w:r>
    </w:p>
    <w:p w14:paraId="1E5E78FF" w14:textId="77777777" w:rsidR="00057AAF" w:rsidRDefault="00323B21">
      <w:pPr>
        <w:pStyle w:val="Date"/>
      </w:pPr>
      <w:r>
        <w:t>2025-08-13</w:t>
      </w:r>
    </w:p>
    <w:p w14:paraId="2954A0FC" w14:textId="77777777" w:rsidR="00057AAF" w:rsidRDefault="00323B21">
      <w:pPr>
        <w:pStyle w:val="Heading1"/>
      </w:pPr>
      <w:bookmarkStart w:id="0" w:name="executive-summary"/>
      <w:r>
        <w:t>Executive summary</w:t>
      </w:r>
    </w:p>
    <w:p w14:paraId="2EB0AEED" w14:textId="77777777" w:rsidR="00057AAF" w:rsidRDefault="00323B21">
      <w:pPr>
        <w:pStyle w:val="FirstParagraph"/>
      </w:pPr>
      <w:r>
        <w:t xml:space="preserve">We package the tested, weak-field part of General Relativity (GR) in a simple scalar–metric language. A scalar field </w:t>
      </w:r>
      <m:oMath>
        <m:r>
          <w:rPr>
            <w:rFonts w:ascii="Cambria Math" w:hAnsi="Cambria Math"/>
          </w:rPr>
          <m:t>χ</m:t>
        </m:r>
      </m:oMath>
      <w:r>
        <w:t xml:space="preserve"> encodes </w:t>
      </w:r>
      <w:r>
        <w:rPr>
          <w:i/>
          <w:iCs/>
        </w:rPr>
        <w:t>differential expansion</w:t>
      </w:r>
      <w:r>
        <w:t xml:space="preserve">: where </w:t>
      </w:r>
      <m:oMath>
        <m:r>
          <w:rPr>
            <w:rFonts w:ascii="Cambria Math" w:hAnsi="Cambria Math"/>
          </w:rPr>
          <m:t>χ</m:t>
        </m:r>
      </m:oMath>
      <w:r>
        <w:t xml:space="preserve"> changes across space, objects drift as if pulled by gravity. We keep the standard weak-field metric for optics and clocks, so classic tests (light bending, Shapiro delay, redshift, Mercury) are reproduced exactly (PPN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). We adopt a conservative gravitational-wave sector (speed </w:t>
      </w:r>
      <m:oMath>
        <m:r>
          <w:rPr>
            <w:rFonts w:ascii="Cambria Math" w:hAnsi="Cambria Math"/>
          </w:rPr>
          <m:t>c</m:t>
        </m:r>
      </m:oMath>
      <w:r>
        <w:t xml:space="preserve">, two tensor polarizations, no extra dipole channel). For cosmology, we introduce one small, dimensionless coupling </w:t>
      </w:r>
      <m:oMath>
        <m:r>
          <w:rPr>
            <w:rFonts w:ascii="Cambria Math" w:hAnsi="Cambria Math"/>
          </w:rPr>
          <m:t>α</m:t>
        </m:r>
      </m:oMath>
      <w:r>
        <w:t xml:space="preserve"> that links line-of-sight gradients to local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estimates in a gauge-safe way. This produces falsifiable predictions (environment-dependent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bulk flows aligned with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χ</m:t>
        </m:r>
      </m:oMath>
      <w:r>
        <w:t>) under Solar-System and GW constraints.</w:t>
      </w:r>
    </w:p>
    <w:p w14:paraId="4B338999" w14:textId="77777777" w:rsidR="00057AAF" w:rsidRDefault="00323B21">
      <w:pPr>
        <w:pStyle w:val="Heading1"/>
      </w:pPr>
      <w:bookmarkStart w:id="1" w:name="Xb4b9541f495e6ee94bcb9fccda1112f122bb9ec"/>
      <w:bookmarkEnd w:id="0"/>
      <w:r>
        <w:t>Core equations with plain-English descriptions</w:t>
      </w:r>
    </w:p>
    <w:p w14:paraId="14181CFF" w14:textId="5375CC75" w:rsidR="00955209" w:rsidRDefault="00F11F1A" w:rsidP="00F11F1A">
      <w:pPr>
        <w:pStyle w:val="BodyText"/>
        <w:rPr>
          <w:b/>
          <w:bCs/>
        </w:rPr>
      </w:pPr>
      <w:r>
        <w:rPr>
          <w:b/>
          <w:bCs/>
        </w:rPr>
        <w:t>E</w:t>
      </w:r>
      <w:r>
        <w:rPr>
          <w:b/>
          <w:bCs/>
        </w:rPr>
        <w:t>1</w:t>
      </w:r>
      <w:r>
        <w:rPr>
          <w:b/>
          <w:bCs/>
        </w:rPr>
        <w:t xml:space="preserve"> (</w:t>
      </w:r>
      <w:r w:rsidR="00955209">
        <w:rPr>
          <w:b/>
          <w:bCs/>
        </w:rPr>
        <w:t xml:space="preserve">new, </w:t>
      </w:r>
      <w:r>
        <w:rPr>
          <w:b/>
          <w:bCs/>
        </w:rPr>
        <w:t>foundational identification)</w:t>
      </w:r>
      <w:r>
        <w:rPr>
          <w:b/>
          <w:bCs/>
        </w:rPr>
        <w:t>:</w:t>
      </w:r>
    </w:p>
    <w:p w14:paraId="6F136849" w14:textId="015C1EA3" w:rsidR="00955209" w:rsidRPr="00955209" w:rsidRDefault="00F11F1A" w:rsidP="00955209">
      <w:pPr>
        <w:pStyle w:val="BodyText"/>
        <w:jc w:val="center"/>
        <w:rPr>
          <w:b/>
          <w:bCs/>
          <w:sz w:val="32"/>
          <w:szCs w:val="32"/>
        </w:rPr>
      </w:pPr>
      <m:oMathPara>
        <m:oMath>
          <m:borderBox>
            <m:borderBoxPr>
              <m:ctrlPr>
                <w:rPr>
                  <w:rFonts w:ascii="Cambria Math" w:hAnsi="Cambria Math"/>
                  <w:b/>
                  <w:bCs/>
                  <w:sz w:val="32"/>
                  <w:szCs w:val="32"/>
                </w:rPr>
              </m:ctrlPr>
            </m:borderBox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32"/>
                </w:rPr>
                <m:t>Φ=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χ</m:t>
              </m:r>
            </m:e>
          </m:borderBox>
        </m:oMath>
      </m:oMathPara>
    </w:p>
    <w:p w14:paraId="196B1866" w14:textId="1DB2CA9B" w:rsidR="00F11F1A" w:rsidRDefault="00F11F1A" w:rsidP="00F11F1A">
      <w:pPr>
        <w:pStyle w:val="BodyText"/>
      </w:pPr>
      <w:r>
        <w:rPr>
          <w:i/>
          <w:iCs/>
        </w:rPr>
        <w:t>Meaning:</w:t>
      </w:r>
      <w:r>
        <w:t xml:space="preserve"> we posit that the gravitational potential is the expansion potential in units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; this anchors the metric and keeps tested weak-field optics intact while making the expansion picture predictive.</w:t>
      </w:r>
    </w:p>
    <w:p w14:paraId="133281B6" w14:textId="117C1CF5" w:rsidR="00057AAF" w:rsidRDefault="00323B21">
      <w:pPr>
        <w:pStyle w:val="FirstParagraph"/>
      </w:pPr>
      <w:r>
        <w:rPr>
          <w:b/>
          <w:bCs/>
        </w:rPr>
        <w:t>E</w:t>
      </w:r>
      <w:r w:rsidR="00F11F1A">
        <w:rPr>
          <w:b/>
          <w:bCs/>
        </w:rPr>
        <w:t>2</w:t>
      </w:r>
      <w:r>
        <w:rPr>
          <w:b/>
          <w:bCs/>
        </w:rPr>
        <w:t xml:space="preserve"> (prior, Poisson)</w:t>
      </w:r>
      <w:r w:rsidR="00F11F1A">
        <w:rPr>
          <w:b/>
          <w:bCs/>
        </w:rPr>
        <w:t xml:space="preserve">: 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Φ=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πGρ</m:t>
        </m:r>
      </m:oMath>
      <w:r>
        <w:t xml:space="preserve">. </w:t>
      </w:r>
      <w:r>
        <w:rPr>
          <w:i/>
          <w:iCs/>
        </w:rPr>
        <w:t>Meaning:</w:t>
      </w:r>
      <w:r>
        <w:t xml:space="preserve"> mass density </w:t>
      </w:r>
      <m:oMath>
        <m:r>
          <w:rPr>
            <w:rFonts w:ascii="Cambria Math" w:hAnsi="Cambria Math"/>
          </w:rPr>
          <m:t>ρ</m:t>
        </m:r>
      </m:oMath>
      <w:r>
        <w:t xml:space="preserve"> sources the Newtonian potential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>.</w:t>
      </w:r>
    </w:p>
    <w:p w14:paraId="016F634F" w14:textId="32D74A4F" w:rsidR="00057AAF" w:rsidRDefault="00323B21">
      <w:pPr>
        <w:pStyle w:val="BodyText"/>
      </w:pPr>
      <w:r>
        <w:rPr>
          <w:b/>
          <w:bCs/>
        </w:rPr>
        <w:t>E3 (prior, motion)</w:t>
      </w:r>
      <w:r w:rsidR="00F11F1A">
        <w:rPr>
          <w:b/>
          <w:bCs/>
        </w:rPr>
        <w:t xml:space="preserve">: </w:t>
      </w:r>
      <w:r>
        <w:t xml:space="preserve">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=-∇Φ</m:t>
        </m:r>
      </m:oMath>
      <w:r>
        <w:t xml:space="preserve">. </w:t>
      </w:r>
      <w:r>
        <w:rPr>
          <w:i/>
          <w:iCs/>
        </w:rPr>
        <w:t>Meaning:</w:t>
      </w:r>
      <w:r>
        <w:t xml:space="preserve"> objects accelerate down potential gradients.</w:t>
      </w:r>
    </w:p>
    <w:p w14:paraId="29418CB7" w14:textId="30BF2AA5" w:rsidR="00057AAF" w:rsidRDefault="00323B21">
      <w:pPr>
        <w:pStyle w:val="BodyText"/>
      </w:pPr>
      <w:r>
        <w:rPr>
          <w:b/>
          <w:bCs/>
        </w:rPr>
        <w:lastRenderedPageBreak/>
        <w:t>E4 (prior, gravitomagnetism)</w:t>
      </w:r>
      <w:r w:rsidR="00F11F1A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∫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)/∥</m:t>
        </m:r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∥</m:t>
        </m:r>
        <m:r>
          <w:rPr>
            <w:rFonts w:ascii="Cambria Math" w:hAnsi="Cambria Math"/>
          </w:rPr>
          <m:t>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>
        <w:t xml:space="preserve">. </w:t>
      </w:r>
      <w:r>
        <w:rPr>
          <w:i/>
          <w:iCs/>
        </w:rPr>
        <w:t>Meaning:</w:t>
      </w:r>
      <w:r>
        <w:t xml:space="preserve"> moving matter drags inertial frames (Lense–Thirring).</w:t>
      </w:r>
    </w:p>
    <w:p w14:paraId="52C0191B" w14:textId="31C652C6" w:rsidR="00057AAF" w:rsidRDefault="00323B21">
      <w:pPr>
        <w:pStyle w:val="BodyText"/>
      </w:pPr>
      <w:r>
        <w:rPr>
          <w:b/>
          <w:bCs/>
        </w:rPr>
        <w:t>E5 (</w:t>
      </w:r>
      <w:r w:rsidR="00F11F1A">
        <w:rPr>
          <w:b/>
          <w:bCs/>
        </w:rPr>
        <w:t xml:space="preserve">prior, </w:t>
      </w:r>
      <w:r>
        <w:rPr>
          <w:b/>
          <w:bCs/>
        </w:rPr>
        <w:t>safe GW sector)</w:t>
      </w:r>
      <w:r w:rsidR="00F11F1A">
        <w:rPr>
          <w:b/>
          <w:bCs/>
        </w:rPr>
        <w:t xml:space="preserve">: 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 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TT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</m:t>
        </m:r>
      </m:oMath>
      <w:r>
        <w:t xml:space="preserve">, polarizations </w:t>
      </w:r>
      <m:oMath>
        <m:r>
          <m:rPr>
            <m:sty m:val="p"/>
          </m:rPr>
          <w:rPr>
            <w:rFonts w:ascii="Cambria Math" w:hAnsi="Cambria Math"/>
          </w:rPr>
          <m:t>+</m:t>
        </m:r>
      </m:oMath>
      <w: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. </w:t>
      </w:r>
      <w:r>
        <w:rPr>
          <w:i/>
          <w:iCs/>
        </w:rPr>
        <w:t>Meaning:</w:t>
      </w:r>
      <w:r>
        <w:t xml:space="preserve"> </w:t>
      </w:r>
      <w:r>
        <w:t xml:space="preserve">we keep GR’s wave speed and polarizations; no kinetic mixing with </w:t>
      </w:r>
      <m:oMath>
        <m:r>
          <w:rPr>
            <w:rFonts w:ascii="Cambria Math" w:hAnsi="Cambria Math"/>
          </w:rPr>
          <m:t>χ</m:t>
        </m:r>
      </m:oMath>
      <w:r>
        <w:t>.</w:t>
      </w:r>
    </w:p>
    <w:p w14:paraId="2469ADC9" w14:textId="3E29B86A" w:rsidR="00CB4096" w:rsidRDefault="00CB4096" w:rsidP="00CB4096">
      <w:pPr>
        <w:pStyle w:val="Heading1"/>
      </w:pPr>
      <w:bookmarkStart w:id="2" w:name="what-is-h_0-what-is-chi-8th-grade-level"/>
      <w:bookmarkEnd w:id="1"/>
      <w:r>
        <w:t xml:space="preserve">What is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Φ</m:t>
        </m:r>
      </m:oMath>
      <w:r>
        <w:t>?</w:t>
      </w:r>
    </w:p>
    <w:p w14:paraId="3437F07C" w14:textId="20F459B2" w:rsidR="00CB4096" w:rsidRDefault="00CB4096" w:rsidP="00CB4096"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Φ</m:t>
        </m:r>
      </m:oMath>
      <w:r>
        <w:t xml:space="preserve"> is </w:t>
      </w:r>
      <w:proofErr w:type="gramStart"/>
      <w:r>
        <w:t>potential</w:t>
      </w:r>
      <w:proofErr w:type="gramEnd"/>
      <w:r>
        <w:t xml:space="preserve"> used in the weak-field metric and motion</w:t>
      </w:r>
      <w:r>
        <w:t>.  It</w:t>
      </w:r>
      <w:r>
        <w:t xml:space="preserve"> determines clocks, light paths, and orbits.</w:t>
      </w:r>
    </w:p>
    <w:p w14:paraId="1A10241A" w14:textId="77777777" w:rsidR="00F10D19" w:rsidRDefault="00F10D19" w:rsidP="00F10D19">
      <w:pPr>
        <w:pStyle w:val="Heading1"/>
      </w:pPr>
      <w:r>
        <w:t xml:space="preserve">What is </w:t>
      </w:r>
      <m:oMath>
        <m:r>
          <w:rPr>
            <w:rFonts w:ascii="Cambria Math" w:hAnsi="Cambria Math"/>
          </w:rPr>
          <m:t>χ</m:t>
        </m:r>
      </m:oMath>
      <w:r>
        <w:t>?</w:t>
      </w:r>
    </w:p>
    <w:p w14:paraId="631864E4" w14:textId="741A5B3F" w:rsidR="00057AAF" w:rsidRDefault="00323B21">
      <w:pPr>
        <w:pStyle w:val="FirstParagraph"/>
      </w:pPr>
      <w:r>
        <w:t>T</w:t>
      </w:r>
      <w:r>
        <w:t xml:space="preserve">he scalar </w:t>
      </w:r>
      <m:oMath>
        <m:r>
          <w:rPr>
            <w:rFonts w:ascii="Cambria Math" w:hAnsi="Cambria Math"/>
          </w:rPr>
          <m:t>χ</m:t>
        </m:r>
      </m:oMath>
      <w:r>
        <w:t xml:space="preserve"> is a simple picture of expansion: if </w:t>
      </w:r>
      <m:oMath>
        <m:r>
          <w:rPr>
            <w:rFonts w:ascii="Cambria Math" w:hAnsi="Cambria Math"/>
          </w:rPr>
          <m:t>χ</m:t>
        </m:r>
      </m:oMath>
      <w:r>
        <w:t xml:space="preserve"> is steeper in one direction, motion drifts that way—like leaves moving toward the faster part of a river. </w:t>
      </w:r>
      <w:r w:rsidR="004C168E">
        <w:t xml:space="preserve">For pedagogy (infographics), we sometimes write an eikonal packaging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eff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χ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4C168E">
        <w:t xml:space="preserve"> to highlight that large gradients behave like deep potentials</w:t>
      </w:r>
      <w:r w:rsidR="004C168E">
        <w:t xml:space="preserve">. </w:t>
      </w:r>
      <w:proofErr w:type="gramStart"/>
      <w:r>
        <w:t>In</w:t>
      </w:r>
      <w:proofErr w:type="gramEnd"/>
      <w:r>
        <w:t xml:space="preserve"> formulas we use the linear map </w:t>
      </w: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 xml:space="preserve"> so that standard tests follow directly</w:t>
      </w:r>
      <w:r w:rsidR="00955209">
        <w:t>.</w:t>
      </w:r>
    </w:p>
    <w:p w14:paraId="0B0AC755" w14:textId="77777777" w:rsidR="004C168E" w:rsidRDefault="004C168E" w:rsidP="004C168E">
      <w:pPr>
        <w:pStyle w:val="Heading1"/>
      </w:pPr>
      <w:bookmarkStart w:id="3" w:name="what-is-ppn-one-line"/>
      <w:r>
        <w:t xml:space="preserve">What 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?</w:t>
      </w:r>
    </w:p>
    <w:p w14:paraId="378DD13C" w14:textId="77777777" w:rsidR="004C168E" w:rsidRDefault="004C168E" w:rsidP="004C168E">
      <w:pPr>
        <w:pStyle w:val="FirstParagrap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present-day Hubble constant (per second). It tells how fast distant galaxies recede on average. </w:t>
      </w:r>
    </w:p>
    <w:p w14:paraId="39E35C6A" w14:textId="17DDD942" w:rsidR="00057AAF" w:rsidRPr="00F10D19" w:rsidRDefault="00323B21" w:rsidP="00F10D19">
      <w:pPr>
        <w:pStyle w:val="Heading2"/>
        <w:spacing w:before="360"/>
        <w:rPr>
          <w:sz w:val="40"/>
          <w:szCs w:val="40"/>
        </w:rPr>
      </w:pPr>
      <w:r w:rsidRPr="00F10D19">
        <w:rPr>
          <w:sz w:val="40"/>
          <w:szCs w:val="40"/>
        </w:rPr>
        <w:t>What is PPN</w:t>
      </w:r>
      <w:r w:rsidRPr="00F10D19">
        <w:rPr>
          <w:sz w:val="40"/>
          <w:szCs w:val="40"/>
        </w:rPr>
        <w:t>?</w:t>
      </w:r>
    </w:p>
    <w:p w14:paraId="625D2353" w14:textId="77777777" w:rsidR="00057AAF" w:rsidRDefault="00323B21">
      <w:pPr>
        <w:pStyle w:val="FirstParagraph"/>
      </w:pPr>
      <w:r>
        <w:t xml:space="preserve">PPN stands for “Parametrized Post-Newtonian”—a bookkeeping system for small corrections to Newtonian gravity. The parameter </w:t>
      </w:r>
      <m:oMath>
        <m:r>
          <w:rPr>
            <w:rFonts w:ascii="Cambria Math" w:hAnsi="Cambria Math"/>
          </w:rPr>
          <m:t>γ</m:t>
        </m:r>
      </m:oMath>
      <w:r>
        <w:t xml:space="preserve"> controls how space is curved by mass; GR predicts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. Keeping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ensures that light bending and Shapiro delay come out exactly as in GR.</w:t>
      </w:r>
    </w:p>
    <w:p w14:paraId="2A2118AC" w14:textId="77777777" w:rsidR="00057AAF" w:rsidRDefault="00323B21">
      <w:pPr>
        <w:pStyle w:val="Heading1"/>
      </w:pPr>
      <w:bookmarkStart w:id="4" w:name="parameter-alpha-gate-checks-and-plan"/>
      <w:bookmarkEnd w:id="2"/>
      <w:bookmarkEnd w:id="3"/>
      <w:r>
        <w:t xml:space="preserve">Parameter </w:t>
      </w:r>
      <m:oMath>
        <m:r>
          <w:rPr>
            <w:rFonts w:ascii="Cambria Math" w:hAnsi="Cambria Math"/>
          </w:rPr>
          <m:t>α</m:t>
        </m:r>
      </m:oMath>
      <w:r>
        <w:t>: gate checks and plan</w:t>
      </w:r>
    </w:p>
    <w:p w14:paraId="52BC3914" w14:textId="77777777" w:rsidR="00057AAF" w:rsidRDefault="00323B21">
      <w:pPr>
        <w:pStyle w:val="FirstParagraph"/>
      </w:pPr>
      <w:r>
        <w:t xml:space="preserve">We link structure to local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with one fitted parameter </w:t>
      </w:r>
      <m:oMath>
        <m:r>
          <w:rPr>
            <w:rFonts w:ascii="Cambria Math" w:hAnsi="Cambria Math"/>
          </w:rPr>
          <m:t>α</m:t>
        </m:r>
      </m:oMath>
      <w:r>
        <w:t xml:space="preserve"> through a gauge-safe LOS functional of </w:t>
      </w:r>
      <m:oMath>
        <m:r>
          <m:rPr>
            <m:sty m:val="p"/>
          </m:rPr>
          <w:rPr>
            <w:rFonts w:ascii="Cambria Math" w:hAnsi="Cambria Math"/>
          </w:rPr>
          <m:t>∇Φ</m:t>
        </m:r>
      </m:oMath>
      <w:r>
        <w:t xml:space="preserve">. Gates: (i) Solar System optics (Cassini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|</m:t>
        </m:r>
      </m:oMath>
      <w:r>
        <w:t xml:space="preserve">), (ii) GW speed/polarizations and pulsar dipole suppression, (iii) bulk-flow and ISW/CMB consistency. Plan: fit </w:t>
      </w:r>
      <m:oMath>
        <m:r>
          <w:rPr>
            <w:rFonts w:ascii="Cambria Math" w:hAnsi="Cambria Math"/>
          </w:rPr>
          <m:t>α</m:t>
        </m:r>
      </m:oMath>
      <w:r>
        <w:t xml:space="preserve"> with per-window histograms from real survey windows, while enforcing caps implied by these gates. We then cross-check against peculiar-velocity catalogs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anisotropy maps.</w:t>
      </w:r>
    </w:p>
    <w:p w14:paraId="19E68FC1" w14:textId="77777777" w:rsidR="00057AAF" w:rsidRDefault="00323B21">
      <w:pPr>
        <w:pStyle w:val="Heading1"/>
      </w:pPr>
      <w:bookmarkStart w:id="5" w:name="X4c15e191e15b46ee96dff773842c17ee4fdaa96"/>
      <w:bookmarkEnd w:id="4"/>
      <w:r>
        <w:lastRenderedPageBreak/>
        <w:t>Predictions and falsifiers (front-page contract)</w:t>
      </w:r>
    </w:p>
    <w:p w14:paraId="3D25B0A3" w14:textId="77777777" w:rsidR="00057AAF" w:rsidRDefault="00323B21">
      <w:pPr>
        <w:pStyle w:val="FirstParagraph"/>
      </w:pPr>
      <w:r>
        <w:t xml:space="preserve">Environment-dependent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(voids higher, clusters lower), bulk flows aligned with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χ</m:t>
        </m:r>
      </m:oMath>
      <w:r>
        <w:t xml:space="preserve">, lensing/time-delay consistency with GR optics, tiny lab effects in clocks/interferometers, and no Solar-System/GW violations. Failure modes: no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–environment correlation at the percent level, flows requiring an </w:t>
      </w:r>
      <m:oMath>
        <m:r>
          <w:rPr>
            <w:rFonts w:ascii="Cambria Math" w:hAnsi="Cambria Math"/>
          </w:rPr>
          <m:t>α</m:t>
        </m:r>
      </m:oMath>
      <w:r>
        <w:t xml:space="preserve"> that breaks Solar-System bounds, or lensing that demands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>1</m:t>
        </m:r>
      </m:oMath>
      <w:r>
        <w:t>.</w:t>
      </w:r>
    </w:p>
    <w:p w14:paraId="4A4B9268" w14:textId="2C396151" w:rsidR="000A517F" w:rsidRPr="000A517F" w:rsidRDefault="000A517F" w:rsidP="000A517F">
      <w:pPr>
        <w:pStyle w:val="BodyText"/>
      </w:pPr>
      <w:r>
        <w:rPr>
          <w:noProof/>
        </w:rPr>
        <w:drawing>
          <wp:inline distT="0" distB="0" distL="0" distR="0" wp14:anchorId="30572643" wp14:editId="1D2CC4FE">
            <wp:extent cx="5943600" cy="2251075"/>
            <wp:effectExtent l="0" t="0" r="0" b="0"/>
            <wp:docPr id="9662534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340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8AA" w14:textId="77777777" w:rsidR="00057AAF" w:rsidRDefault="00323B21">
      <w:pPr>
        <w:pStyle w:val="Heading1"/>
      </w:pPr>
      <w:bookmarkStart w:id="6" w:name="related-work-and-novelty-brief-bullets"/>
      <w:bookmarkEnd w:id="5"/>
      <w:r>
        <w:t>Related work and novelty (brief bullets)</w:t>
      </w:r>
    </w:p>
    <w:p w14:paraId="2382FE97" w14:textId="77777777" w:rsidR="00057AAF" w:rsidRDefault="00323B21">
      <w:pPr>
        <w:pStyle w:val="FirstParagraph"/>
      </w:pPr>
      <w:r>
        <w:t xml:space="preserve">Verlinde’s emergent gravity and McCutcheon’s expansion intuition share motifs but lack a standard PPN/GW sector; our novelty is an explicit </w:t>
      </w:r>
      <m:oMath>
        <m:r>
          <w:rPr>
            <w:rFonts w:ascii="Cambria Math" w:hAnsi="Cambria Math"/>
          </w:rPr>
          <m:t>χ</m:t>
        </m:r>
        <m:r>
          <w:rPr>
            <w:rFonts w:ascii="Cambria Math" w:hAnsi="Cambria Math"/>
          </w:rPr>
          <m:t>​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​</m:t>
        </m:r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identification that </w:t>
      </w:r>
      <w:r>
        <w:rPr>
          <w:i/>
          <w:iCs/>
        </w:rPr>
        <w:t>keeps</w:t>
      </w:r>
      <w:r>
        <w:t xml:space="preserve"> GR’s weak-field optics (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>) and a conservative wave sector, while yielding crisp, survey-scale predictions.</w:t>
      </w:r>
    </w:p>
    <w:p w14:paraId="736DB1DB" w14:textId="77777777" w:rsidR="00057AAF" w:rsidRDefault="00323B21">
      <w:pPr>
        <w:pStyle w:val="Heading1"/>
      </w:pPr>
      <w:bookmarkStart w:id="7" w:name="scope-note-conservative-closure"/>
      <w:bookmarkEnd w:id="6"/>
      <w:r>
        <w:t>Scope note (conservative closure)</w:t>
      </w:r>
    </w:p>
    <w:p w14:paraId="524D17F1" w14:textId="77777777" w:rsidR="00057AAF" w:rsidRDefault="00323B21">
      <w:pPr>
        <w:pStyle w:val="FirstParagraph"/>
      </w:pPr>
      <w:r>
        <w:t xml:space="preserve">We keep only the parts needed to reproduce tested weak-field physics and to state falsifiable survey predictions. Cosmological backreaction and a full </w:t>
      </w:r>
      <m:oMath>
        <m:r>
          <w:rPr>
            <w:rFonts w:ascii="Cambria Math" w:hAnsi="Cambria Math"/>
          </w:rPr>
          <m:t>χ</m:t>
        </m:r>
      </m:oMath>
      <w:r>
        <w:t xml:space="preserve"> field theory are left for future work; none of our near-term tests require them.</w:t>
      </w:r>
    </w:p>
    <w:p w14:paraId="729C5C47" w14:textId="77777777" w:rsidR="00057AAF" w:rsidRDefault="00323B21">
      <w:pPr>
        <w:pStyle w:val="Heading1"/>
      </w:pPr>
      <w:bookmarkStart w:id="8" w:name="implementation-and-pipeline"/>
      <w:bookmarkEnd w:id="7"/>
      <w:r>
        <w:t>Implementation and pipeline</w:t>
      </w:r>
    </w:p>
    <w:p w14:paraId="738D06ED" w14:textId="77777777" w:rsidR="00057AAF" w:rsidRDefault="00323B21">
      <w:pPr>
        <w:pStyle w:val="FirstParagraph"/>
      </w:pPr>
      <w:r>
        <w:t xml:space="preserve">We follow a simple run plan: per-window histograms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(median and 16–84 percentiles) from mixed void+cluster environments, with a single </w:t>
      </w:r>
      <m:oMath>
        <m:r>
          <w:rPr>
            <w:rFonts w:ascii="Cambria Math" w:hAnsi="Cambria Math"/>
          </w:rPr>
          <m:t>α</m:t>
        </m:r>
      </m:oMath>
      <w:r>
        <w:t xml:space="preserve"> and a Solar-System cap. Outputs include a </w:t>
      </w:r>
      <w:r>
        <w:rPr>
          <w:rStyle w:val="VerbatimChar"/>
        </w:rPr>
        <w:t>summary.json</w:t>
      </w:r>
      <w:r>
        <w:t xml:space="preserve"> with best-fit </w:t>
      </w:r>
      <m:oMath>
        <m:r>
          <w:rPr>
            <w:rFonts w:ascii="Cambria Math" w:hAnsi="Cambria Math"/>
          </w:rPr>
          <m:t>α</m:t>
        </m:r>
      </m:oMath>
      <w:r>
        <w:t xml:space="preserve"> and uncertainties.</w:t>
      </w:r>
    </w:p>
    <w:p w14:paraId="044FAB1C" w14:textId="77777777" w:rsidR="00057AAF" w:rsidRDefault="00323B21">
      <w:pPr>
        <w:pStyle w:val="Heading1"/>
      </w:pPr>
      <w:bookmarkStart w:id="9" w:name="figures-with-plain-english-captions"/>
      <w:bookmarkEnd w:id="8"/>
      <w:r>
        <w:lastRenderedPageBreak/>
        <w:t>Figures (with plain-English captions)</w:t>
      </w:r>
    </w:p>
    <w:p w14:paraId="7F641222" w14:textId="77777777" w:rsidR="00057AAF" w:rsidRDefault="00323B21">
      <w:pPr>
        <w:pStyle w:val="CaptionedFigure"/>
      </w:pPr>
      <w:r>
        <w:rPr>
          <w:noProof/>
        </w:rPr>
        <w:drawing>
          <wp:inline distT="0" distB="0" distL="0" distR="0" wp14:anchorId="5A0B3CA9" wp14:editId="7C230871">
            <wp:extent cx="4907280" cy="2944368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expansion_gravity_infographic_v3_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4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188EB3" w14:textId="77777777" w:rsidR="00057AAF" w:rsidRDefault="00323B21">
      <w:pPr>
        <w:pStyle w:val="ImageCaption"/>
      </w:pPr>
      <w:r>
        <w:rPr>
          <w:b/>
          <w:bCs/>
        </w:rPr>
        <w:t>Infographic (river analogy).</w:t>
      </w:r>
      <w:r>
        <w:t xml:space="preserve"> </w:t>
      </w:r>
      <w:r>
        <w:t>Flow is faster in the middle and slower at the edges, so “leaves” drift sideways—like motion toward deeper gravitational regions. Equation shown is pedagogical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χ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); derivations use </w:t>
      </w:r>
      <m:oMath>
        <m: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>.</w:t>
      </w:r>
    </w:p>
    <w:p w14:paraId="1849A0E5" w14:textId="77777777" w:rsidR="00F11F1A" w:rsidRDefault="00F11F1A" w:rsidP="00F11F1A">
      <w:pPr>
        <w:pStyle w:val="ImageCaption"/>
      </w:pPr>
    </w:p>
    <w:p w14:paraId="5BAE1D79" w14:textId="77777777" w:rsidR="00F11F1A" w:rsidRDefault="00F11F1A" w:rsidP="00F11F1A">
      <w:pPr>
        <w:pStyle w:val="CaptionedFigure"/>
      </w:pPr>
      <w:r>
        <w:rPr>
          <w:noProof/>
        </w:rPr>
        <w:lastRenderedPageBreak/>
        <w:drawing>
          <wp:inline distT="0" distB="0" distL="0" distR="0" wp14:anchorId="58D4BB96" wp14:editId="742D5FCD">
            <wp:extent cx="5067300" cy="3378199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0_bias_hist_nf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7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D9235" w14:textId="77777777" w:rsidR="00F11F1A" w:rsidRDefault="00F11F1A" w:rsidP="00F11F1A">
      <w:pPr>
        <w:pStyle w:val="ImageCaption"/>
      </w:pPr>
      <w:r>
        <w:rPr>
          <w:b/>
          <w:bCs/>
        </w:rPr>
        <w:t>H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b/>
          <w:bCs/>
        </w:rPr>
        <w:t xml:space="preserve"> bias — cluster (near-side kernel).</w:t>
      </w:r>
      <w:r>
        <w:t xml:space="preserve"> Histogram of fractional shifts </w:t>
      </w:r>
      <m:oMath>
        <m:r>
          <w:rPr>
            <w:rFonts w:ascii="Cambria Math" w:hAnsi="Cambria Math"/>
          </w:rPr>
          <m:t>ΔH/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(in percent) from many random sightlines that pass near a massive galaxy cluster modeled with an NFW profile. In this picture dense regions contribute negative </w:t>
      </w:r>
      <m:oMath>
        <m:r>
          <w:rPr>
            <w:rFonts w:ascii="Cambria Math" w:hAnsi="Cambria Math"/>
          </w:rPr>
          <m:t>ΔH/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(they tend to lower locally inferred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). The caption displays median and 16–84% ranges.</w:t>
      </w:r>
    </w:p>
    <w:p w14:paraId="3ACEE0A2" w14:textId="77777777" w:rsidR="00F11F1A" w:rsidRDefault="00F11F1A" w:rsidP="00F11F1A">
      <w:pPr>
        <w:pStyle w:val="CaptionedFigure"/>
      </w:pPr>
      <w:r>
        <w:rPr>
          <w:noProof/>
        </w:rPr>
        <w:lastRenderedPageBreak/>
        <w:drawing>
          <wp:inline distT="0" distB="0" distL="0" distR="0" wp14:anchorId="0BC13469" wp14:editId="0E045A38">
            <wp:extent cx="5067300" cy="3378199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h0_bias_hist_voi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7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C777A" w14:textId="77777777" w:rsidR="00F11F1A" w:rsidRDefault="00F11F1A" w:rsidP="00F11F1A">
      <w:pPr>
        <w:pStyle w:val="ImageCaption"/>
      </w:pPr>
      <w:r>
        <w:rPr>
          <w:b/>
          <w:bCs/>
        </w:rPr>
        <w:t>H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b/>
          <w:bCs/>
        </w:rPr>
        <w:t xml:space="preserve"> bias — compensated void (near-side kernel).</w:t>
      </w:r>
      <w:r>
        <w:t xml:space="preserve"> Same as the cluster case, but for an underdensity balanced by a surrounding shell so the net mass is near zero. Voids tend to produce positive </w:t>
      </w:r>
      <m:oMath>
        <m:r>
          <w:rPr>
            <w:rFonts w:ascii="Cambria Math" w:hAnsi="Cambria Math"/>
          </w:rPr>
          <m:t>ΔH/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(raising locally inferred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).</w:t>
      </w:r>
    </w:p>
    <w:p w14:paraId="00D047E2" w14:textId="77777777" w:rsidR="00F11F1A" w:rsidRDefault="00F11F1A" w:rsidP="00F11F1A">
      <w:pPr>
        <w:pStyle w:val="CaptionedFigure"/>
      </w:pPr>
      <w:r>
        <w:rPr>
          <w:noProof/>
        </w:rPr>
        <w:drawing>
          <wp:inline distT="0" distB="0" distL="0" distR="0" wp14:anchorId="5805C10D" wp14:editId="511EF43E">
            <wp:extent cx="5067300" cy="3378199"/>
            <wp:effectExtent l="0" t="0" r="0" b="0"/>
            <wp:docPr id="31" name="Picture" descr="A graph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7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2644B" w14:textId="77777777" w:rsidR="00F11F1A" w:rsidRDefault="00F11F1A" w:rsidP="00F11F1A">
      <w:pPr>
        <w:pStyle w:val="ImageCaption"/>
      </w:pPr>
      <w:r>
        <w:rPr>
          <w:b/>
          <w:bCs/>
        </w:rPr>
        <w:t>Cluster radial gradient.</w:t>
      </w:r>
      <w:r>
        <w:t xml:space="preserve"> Plot of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Φ)/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versus radius for a typical massive cluster. Physically this is the outward slope of the potential; larger values near the center mean stronger gravitational pull.</w:t>
      </w:r>
    </w:p>
    <w:p w14:paraId="46AE7E1E" w14:textId="77777777" w:rsidR="00F11F1A" w:rsidRDefault="00F11F1A" w:rsidP="00F11F1A">
      <w:pPr>
        <w:pStyle w:val="CaptionedFigure"/>
      </w:pPr>
      <w:r>
        <w:rPr>
          <w:noProof/>
        </w:rPr>
        <w:lastRenderedPageBreak/>
        <w:drawing>
          <wp:inline distT="0" distB="0" distL="0" distR="0" wp14:anchorId="7FDFA78C" wp14:editId="2B8CD04F">
            <wp:extent cx="5067300" cy="3378199"/>
            <wp:effectExtent l="0" t="0" r="0" b="0"/>
            <wp:docPr id="34" name="Picture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7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92748" w14:textId="77777777" w:rsidR="00F11F1A" w:rsidRDefault="00F11F1A" w:rsidP="00F11F1A">
      <w:pPr>
        <w:pStyle w:val="ImageCaption"/>
      </w:pPr>
      <w:r>
        <w:rPr>
          <w:b/>
          <w:bCs/>
        </w:rPr>
        <w:t>Void radial gradient.</w:t>
      </w:r>
      <w:r>
        <w:t xml:space="preserve"> Plot of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Φ)/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versus radius for a compensated void (negative core, positive shell). The curve crosses zero near the compensation radius, which means the net effect cancels far away.</w:t>
      </w:r>
    </w:p>
    <w:p w14:paraId="7247D799" w14:textId="77777777" w:rsidR="00F11F1A" w:rsidRDefault="00F11F1A">
      <w:pPr>
        <w:pStyle w:val="CaptionedFigure"/>
      </w:pPr>
    </w:p>
    <w:p w14:paraId="722735AD" w14:textId="542032C0" w:rsidR="00057AAF" w:rsidRDefault="00323B21">
      <w:pPr>
        <w:pStyle w:val="CaptionedFigure"/>
      </w:pPr>
      <w:r>
        <w:rPr>
          <w:noProof/>
        </w:rPr>
        <w:drawing>
          <wp:inline distT="0" distB="0" distL="0" distR="0" wp14:anchorId="6707CA37" wp14:editId="30E580DD">
            <wp:extent cx="4373880" cy="264467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shapiro_curv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64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32714" w14:textId="77777777" w:rsidR="00057AAF" w:rsidRDefault="00323B21">
      <w:pPr>
        <w:pStyle w:val="ImageCaption"/>
      </w:pPr>
      <w:r>
        <w:rPr>
          <w:b/>
          <w:bCs/>
        </w:rPr>
        <w:t>Shapiro time delay (Earth–Mars, one-way).</w:t>
      </w:r>
      <w:r>
        <w:t xml:space="preserve"> </w:t>
      </w:r>
      <w:r>
        <w:t xml:space="preserve">Signals that pass near the Sun take slightly longer to arrive. The curve labeled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(GR) is the prediction we recover; a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reference is shown for comparison. The vertical axis is in microseconds; the horizontal axis is impact parameter in solar radii.</w:t>
      </w:r>
    </w:p>
    <w:p w14:paraId="5C3F2692" w14:textId="77777777" w:rsidR="00057AAF" w:rsidRDefault="00323B21">
      <w:pPr>
        <w:pStyle w:val="Heading1"/>
      </w:pPr>
      <w:bookmarkStart w:id="10" w:name="X88ec9b557df27fcea94e568723b53aebea1b57a"/>
      <w:bookmarkEnd w:id="9"/>
      <w:r>
        <w:lastRenderedPageBreak/>
        <w:t>“Where does it come from?” (action, in plain English)</w:t>
      </w:r>
    </w:p>
    <w:p w14:paraId="7DB795FD" w14:textId="77777777" w:rsidR="00057AAF" w:rsidRDefault="00323B21">
      <w:pPr>
        <w:pStyle w:val="FirstParagraph"/>
      </w:pPr>
      <w:r>
        <w:t xml:space="preserve">Start from the standard Newtonian field action for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so that varying it gives Poisson’s equation. Substitute </w:t>
      </w: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 xml:space="preserve">. The resulting action for </w:t>
      </w:r>
      <m:oMath>
        <m:r>
          <w:rPr>
            <w:rFonts w:ascii="Cambria Math" w:hAnsi="Cambria Math"/>
          </w:rPr>
          <m:t>χ</m:t>
        </m:r>
      </m:oMath>
      <w:r>
        <w:t xml:space="preserve"> carries the same physics with fixed coefficients; no hand tuning is needed. This is why the metric built from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reproduces redshift, bending, Shapiro, and Mercury in the usual way.</w:t>
      </w:r>
    </w:p>
    <w:p w14:paraId="0701FAC8" w14:textId="77777777" w:rsidR="00057AAF" w:rsidRDefault="00323B21">
      <w:pPr>
        <w:pStyle w:val="Heading1"/>
      </w:pPr>
      <w:bookmarkStart w:id="11" w:name="order-of-magnitude-viability-notes"/>
      <w:bookmarkEnd w:id="10"/>
      <w:r>
        <w:t>Order-of-magnitude viability notes</w:t>
      </w:r>
    </w:p>
    <w:p w14:paraId="71FE8579" w14:textId="77777777" w:rsidR="00057AAF" w:rsidRDefault="00323B21">
      <w:pPr>
        <w:pStyle w:val="FirstParagraph"/>
      </w:pPr>
      <w:r>
        <w:t xml:space="preserve">With a conservative kernel and small </w:t>
      </w:r>
      <m:oMath>
        <m:r>
          <w:rPr>
            <w:rFonts w:ascii="Cambria Math" w:hAnsi="Cambria Math"/>
          </w:rPr>
          <m:t>α</m:t>
        </m:r>
      </m:oMath>
      <w:r>
        <w:t xml:space="preserve">, the effect 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tiny, which is acceptable at this stage. To reach percent-level anisotropy, either the kernel or </w:t>
      </w:r>
      <m:oMath>
        <m:r>
          <w:rPr>
            <w:rFonts w:ascii="Cambria Math" w:hAnsi="Cambria Math"/>
          </w:rPr>
          <m:t>α</m:t>
        </m:r>
      </m:oMath>
      <w:r>
        <w:t xml:space="preserve"> must be calibrated against real selection functions and checked against bulk-flow/ISW caps—part of our plan.</w:t>
      </w:r>
    </w:p>
    <w:p w14:paraId="4C536359" w14:textId="77777777" w:rsidR="00057AAF" w:rsidRDefault="00323B21">
      <w:pPr>
        <w:pStyle w:val="Heading1"/>
      </w:pPr>
      <w:bookmarkStart w:id="12" w:name="X4db8453e17009e78385987d86c731c79af64b52"/>
      <w:bookmarkEnd w:id="11"/>
      <w:r>
        <w:t>Plain-English equation walkthrough (NEW vs PRIOR, why it matters)</w:t>
      </w:r>
    </w:p>
    <w:p w14:paraId="361738DB" w14:textId="6151A9D6" w:rsidR="00057AAF" w:rsidRDefault="00323B21">
      <w:pPr>
        <w:pStyle w:val="FirstParagraph"/>
      </w:pPr>
      <w:r>
        <w:t>E</w:t>
      </w:r>
      <w:r w:rsidR="00F11F1A">
        <w:t>2</w:t>
      </w:r>
      <w:r>
        <w:t xml:space="preserve"> and E3 are standard Newtonian/GR ingredients. E</w:t>
      </w:r>
      <w:r w:rsidR="00F11F1A">
        <w:t>1</w:t>
      </w:r>
      <w:r>
        <w:t xml:space="preserve"> is our foundational identification that lets us speak directly in terms of an expansion map </w:t>
      </w:r>
      <m:oMath>
        <m:r>
          <w:rPr>
            <w:rFonts w:ascii="Cambria Math" w:hAnsi="Cambria Math"/>
          </w:rPr>
          <m:t>χ</m:t>
        </m:r>
      </m:oMath>
      <w:r>
        <w:t xml:space="preserve"> while preserving all tested predictions. The LOS equation connects this picture to cosmology via a single </w:t>
      </w:r>
      <m:oMath>
        <m:r>
          <w:rPr>
            <w:rFonts w:ascii="Cambria Math" w:hAnsi="Cambria Math"/>
          </w:rPr>
          <m:t>α</m:t>
        </m:r>
      </m:oMath>
      <w:r>
        <w:t>; choosing a gauge-safe kernel keeps units, signs, and interpretation straight.</w:t>
      </w:r>
    </w:p>
    <w:p w14:paraId="33ECF623" w14:textId="77777777" w:rsidR="00057AAF" w:rsidRDefault="00323B21">
      <w:pPr>
        <w:pStyle w:val="Heading1"/>
      </w:pPr>
      <w:bookmarkStart w:id="13" w:name="X7f098d2c783c6bf367c39d36097832c7d6a986f"/>
      <w:bookmarkEnd w:id="12"/>
      <w:r>
        <w:t>Glossary of terms (what, and why it matters)</w:t>
      </w:r>
    </w:p>
    <w:p w14:paraId="6DF064CD" w14:textId="77777777" w:rsidR="005535E4" w:rsidRDefault="00323B21">
      <w:pPr>
        <w:pStyle w:val="FirstParagrap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— the present Hubble constant; baseline expansion rate.</w:t>
      </w:r>
      <w:r>
        <w:br/>
      </w:r>
      <m:oMath>
        <m:r>
          <w:rPr>
            <w:rFonts w:ascii="Cambria Math" w:hAnsi="Cambria Math"/>
          </w:rPr>
          <m:t>χ</m:t>
        </m:r>
      </m:oMath>
      <w:r>
        <w:t xml:space="preserve"> — scalar expansion map; in formulas we use </w:t>
      </w: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>.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— potential used in the weak-field metric and motion; determines clocks, light paths, and orbits.</w:t>
      </w:r>
      <w:r>
        <w:br/>
      </w:r>
      <m:oMath>
        <m:r>
          <w:rPr>
            <w:rFonts w:ascii="Cambria Math" w:hAnsi="Cambria Math"/>
          </w:rPr>
          <m:t>α</m:t>
        </m:r>
      </m:oMath>
      <w:r>
        <w:t xml:space="preserve"> — dimensionless coupling linking LOS structure to fractional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shifts.</w:t>
      </w:r>
      <w:r>
        <w:br/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— survey window (how many sources you have at distance </w:t>
      </w:r>
      <m:oMath>
        <m:r>
          <w:rPr>
            <w:rFonts w:ascii="Cambria Math" w:hAnsi="Cambria Math"/>
          </w:rPr>
          <m:t>s</m:t>
        </m:r>
      </m:oMath>
      <w:r>
        <w:t>).</w:t>
      </w:r>
    </w:p>
    <w:p w14:paraId="24AB689F" w14:textId="434D8387" w:rsidR="00057AAF" w:rsidRDefault="005535E4">
      <w:pPr>
        <w:pStyle w:val="FirstParagraph"/>
      </w:pPr>
      <w:r>
        <w:t xml:space="preserve">LOS </w:t>
      </w:r>
      <w:r>
        <w:t>—</w:t>
      </w:r>
      <w:r>
        <w:t xml:space="preserve"> line of sight</w:t>
      </w:r>
      <w:r w:rsidR="00323B21">
        <w:br/>
        <w:t xml:space="preserve">PPN — Parametrized Post-Newtonian;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="00323B21">
        <w:t xml:space="preserve"> means light responds to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323B21">
        <w:t xml:space="preserve"> exactly as in GR.</w:t>
      </w:r>
      <w:r w:rsidR="00323B21">
        <w:br/>
        <w:t>NFW cluster — Navarro–Frenk–White halo profile for clusters; describes how density falls with radius.</w:t>
      </w:r>
      <w:r w:rsidR="00323B21">
        <w:br/>
        <w:t>Eikonal — a ray-optics approximation; gradients of a “phase” guide rays. We use it only for intuition in the infographic.</w:t>
      </w:r>
      <w:r w:rsidR="00323B21">
        <w:br/>
        <w:t>H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23B21">
        <w:t xml:space="preserve"> bias distribution — a histogram showing how local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23B21">
        <w:t xml:space="preserve"> estimates shift across many lines of sight.</w:t>
      </w:r>
      <w:r w:rsidR="00323B21">
        <w:br/>
        <w:t>Shapiro delay — extra time a signal takes when passing through a gravitational potential.</w:t>
      </w:r>
      <w:r w:rsidR="00323B21">
        <w:br/>
        <w:t>Mercury’s precession — the rotation of Mercury’s orbit ellipse, explained at 1PN order.</w:t>
      </w:r>
    </w:p>
    <w:p w14:paraId="293EEA28" w14:textId="77777777" w:rsidR="00F10D19" w:rsidRDefault="00F10D19" w:rsidP="00F10D19">
      <w:pPr>
        <w:pStyle w:val="Heading1"/>
      </w:pPr>
      <w:bookmarkStart w:id="14" w:name="summary-tests-to-pass-and-current-status"/>
      <w:bookmarkStart w:id="15" w:name="Xed717e3022a42ff72cca07c979c2b39b7da212b"/>
      <w:bookmarkEnd w:id="13"/>
      <w:r>
        <w:lastRenderedPageBreak/>
        <w:t>Monte Carlo calibration (v3.7.1): kernel, window, and per</w:t>
      </w:r>
      <w:r>
        <w:rPr>
          <w:rFonts w:ascii="Cambria Math" w:hAnsi="Cambria Math" w:cs="Cambria Math"/>
        </w:rPr>
        <w:t>‑</w:t>
      </w:r>
      <m:oMath>
        <m:r>
          <w:rPr>
            <w:rFonts w:ascii="Cambria Math" w:hAnsi="Cambria Math"/>
          </w:rPr>
          <m:t>α</m:t>
        </m:r>
      </m:oMath>
      <w:r>
        <w:t xml:space="preserve"> results</w:t>
      </w:r>
    </w:p>
    <w:p w14:paraId="6DA9CC22" w14:textId="77777777" w:rsidR="00F10D19" w:rsidRDefault="00F10D19" w:rsidP="00F10D19">
      <w:pPr>
        <w:pStyle w:val="FirstParagraph"/>
      </w:pPr>
      <w:r>
        <w:rPr>
          <w:b/>
          <w:bCs/>
        </w:rPr>
        <w:t>Setup.</w:t>
      </w:r>
      <w:r>
        <w:t xml:space="preserve"> We use the near</w:t>
      </w:r>
      <w:r>
        <w:rPr>
          <w:rFonts w:ascii="Cambria Math" w:hAnsi="Cambria Math" w:cs="Cambria Math"/>
        </w:rPr>
        <w:t>‑</w:t>
      </w:r>
      <w:r>
        <w:t>side, gauge</w:t>
      </w:r>
      <w:r>
        <w:rPr>
          <w:rFonts w:ascii="Cambria Math" w:hAnsi="Cambria Math" w:cs="Cambria Math"/>
        </w:rPr>
        <w:t>‑</w:t>
      </w:r>
      <w:r>
        <w:t>safe line</w:t>
      </w:r>
      <w:r>
        <w:rPr>
          <w:rFonts w:ascii="Cambria Math" w:hAnsi="Cambria Math" w:cs="Cambria Math"/>
        </w:rPr>
        <w:t>‑</w:t>
      </w:r>
      <w:r>
        <w:t>of</w:t>
      </w:r>
      <w:r>
        <w:rPr>
          <w:rFonts w:ascii="Cambria Math" w:hAnsi="Cambria Math" w:cs="Cambria Math"/>
        </w:rPr>
        <w:t>‑</w:t>
      </w:r>
      <w:r>
        <w:t>sight (LOS) functional</w:t>
      </w:r>
    </w:p>
    <w:p w14:paraId="260918C2" w14:textId="77777777" w:rsidR="00F10D19" w:rsidRDefault="00F10D19" w:rsidP="00F10D19">
      <w:pPr>
        <w:pStyle w:val="BodyText"/>
      </w:pPr>
      <m:oMathPara>
        <m:oMathParaPr>
          <m:jc m:val="center"/>
        </m:oMathParaPr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 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 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m:t>max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 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</m:t>
          </m:r>
          <m:r>
            <m:rPr>
              <m:sty m:val="p"/>
            </m:rPr>
            <w:rPr>
              <w:rFonts w:ascii="Cambria Math" w:hAnsi="Cambria Math"/>
            </w:rPr>
            <m:t>Θ(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ds</m:t>
          </m:r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46078D3D" w14:textId="77777777" w:rsidR="00F10D19" w:rsidRDefault="00F10D19" w:rsidP="00F10D19">
      <w:pPr>
        <w:pStyle w:val="FirstParagraph"/>
      </w:pPr>
      <w:r>
        <w:t xml:space="preserve">with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+(</m:t>
            </m:r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, </w:t>
      </w:r>
      <m:oMath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)/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and a survey window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)∝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exp[-(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normalized so </w:t>
      </w:r>
      <m:oMath>
        <m:r>
          <m:rPr>
            <m:sty m:val="p"/>
          </m:rPr>
          <w:rPr>
            <w:rFonts w:ascii="Cambria Math" w:hAnsi="Cambria Math"/>
          </w:rPr>
          <m:t>∫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ds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nor/>
              </m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800 </m:t>
        </m:r>
        <m:r>
          <m:rPr>
            <m:nor/>
          </m:rPr>
          <m:t>Mpc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300 </m:t>
        </m:r>
        <m:r>
          <m:rPr>
            <m:nor/>
          </m:rPr>
          <m:t>Mpc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β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1.2</m:t>
        </m:r>
      </m:oMath>
      <w:r>
        <w:t xml:space="preserve">). To make the result dimensionless while keeping </w:t>
      </w:r>
      <m:oMath>
        <m:r>
          <w:rPr>
            <w:rFonts w:ascii="Cambria Math" w:hAnsi="Cambria Math"/>
          </w:rPr>
          <m:t>α</m:t>
        </m:r>
      </m:oMath>
      <w:r>
        <w:t xml:space="preserve"> dimensionless, we report</w:t>
      </w:r>
    </w:p>
    <w:p w14:paraId="2AC230EE" w14:textId="77777777" w:rsidR="00F10D19" w:rsidRDefault="00F10D19" w:rsidP="00F10D19">
      <w:pPr>
        <w:pStyle w:val="BodyText"/>
      </w:pPr>
      <m:oMathPara>
        <m:oMathParaPr>
          <m:jc m:val="center"/>
        </m:oMathParaPr>
        <m:oMath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 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r>
            <w:rPr>
              <w:rFonts w:ascii="Cambria Math" w:hAnsi="Cambria Math"/>
            </w:rPr>
            <m:t> 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 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 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  </m:t>
          </m:r>
          <m:r>
            <m:rPr>
              <m:nor/>
            </m:rPr>
            <m:t>so</m:t>
          </m:r>
          <m:r>
            <w:rPr>
              <w:rFonts w:ascii="Cambria Math" w:hAnsi="Cambria Math"/>
            </w:rPr>
            <m:t>  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 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 α 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I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76DBF725" w14:textId="6AFABCF5" w:rsidR="00F10D19" w:rsidRDefault="00F10D19" w:rsidP="00F10D19">
      <w:pPr>
        <w:pStyle w:val="FirstParagraph"/>
      </w:pPr>
      <w:r>
        <w:t>This follows the MPI run</w:t>
      </w:r>
      <w:r>
        <w:rPr>
          <w:rFonts w:ascii="Cambria Math" w:hAnsi="Cambria Math" w:cs="Cambria Math"/>
        </w:rPr>
        <w:t>‑</w:t>
      </w:r>
      <w:r>
        <w:t>plan structure (per</w:t>
      </w:r>
      <w:r>
        <w:rPr>
          <w:rFonts w:ascii="Cambria Math" w:hAnsi="Cambria Math" w:cs="Cambria Math"/>
        </w:rPr>
        <w:t>‑</w:t>
      </w:r>
      <w:r>
        <w:t xml:space="preserve">window histograms and a </w:t>
      </w:r>
      <w:proofErr w:type="spellStart"/>
      <w:r>
        <w:rPr>
          <w:rStyle w:val="VerbatimChar"/>
        </w:rPr>
        <w:t>summary.json</w:t>
      </w:r>
      <w:proofErr w:type="spellEnd"/>
      <w:r>
        <w:t xml:space="preserve"> output). </w:t>
      </w:r>
    </w:p>
    <w:p w14:paraId="6FA53ABA" w14:textId="77777777" w:rsidR="00F10D19" w:rsidRDefault="00F10D19" w:rsidP="00F10D19">
      <w:pPr>
        <w:pStyle w:val="BodyText"/>
      </w:pPr>
      <w:r>
        <w:rPr>
          <w:b/>
          <w:bCs/>
        </w:rPr>
        <w:t>Mass models and sampling.</w:t>
      </w:r>
    </w:p>
    <w:p w14:paraId="30CAEE2D" w14:textId="77777777" w:rsidR="00F10D19" w:rsidRDefault="00F10D19" w:rsidP="00F10D19">
      <w:pPr>
        <w:numPr>
          <w:ilvl w:val="0"/>
          <w:numId w:val="2"/>
        </w:numPr>
      </w:pPr>
      <w:r>
        <w:rPr>
          <w:i/>
          <w:iCs/>
        </w:rPr>
        <w:t>Cluster</w:t>
      </w:r>
      <w:r>
        <w:t xml:space="preserve">: NFW halo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14</m:t>
            </m:r>
          </m:sup>
        </m:sSup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⊙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</m:oMath>
      <w:r>
        <w:t>.</w:t>
      </w:r>
    </w:p>
    <w:p w14:paraId="742010E2" w14:textId="77777777" w:rsidR="00F10D19" w:rsidRDefault="00F10D19" w:rsidP="00F10D19">
      <w:pPr>
        <w:numPr>
          <w:ilvl w:val="0"/>
          <w:numId w:val="2"/>
        </w:numPr>
      </w:pPr>
      <w:r>
        <w:rPr>
          <w:i/>
          <w:iCs/>
        </w:rPr>
        <w:t>Void</w:t>
      </w:r>
      <w:r>
        <w:t>: compensated Gaussian core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0.3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150 </m:t>
        </m:r>
        <m:r>
          <m:rPr>
            <m:nor/>
          </m:rPr>
          <m:t>Mpc</m:t>
        </m:r>
      </m:oMath>
      <w:r>
        <w:t xml:space="preserve">) plus a broad shell tuned so the net mass vanishes by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≃</m:t>
        </m:r>
        <m:r>
          <w:rPr>
            <w:rFonts w:ascii="Cambria Math" w:hAnsi="Cambria Math"/>
          </w:rPr>
          <m:t>1000 </m:t>
        </m:r>
        <m:r>
          <m:rPr>
            <m:nor/>
          </m:rPr>
          <m:t>Mpc</m:t>
        </m:r>
      </m:oMath>
      <w:r>
        <w:t>.</w:t>
      </w:r>
    </w:p>
    <w:p w14:paraId="0D349475" w14:textId="77777777" w:rsidR="00F10D19" w:rsidRDefault="00F10D19" w:rsidP="00F10D19">
      <w:pPr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nor/>
              </m:rPr>
              <m:t>LOS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000</m:t>
        </m:r>
      </m:oMath>
      <w:r>
        <w:t xml:space="preserve"> per </w:t>
      </w:r>
      <w:proofErr w:type="gramStart"/>
      <w:r>
        <w:t>case;</w:t>
      </w:r>
      <w:proofErr w:type="gramEnd"/>
      <w:r>
        <w:t xml:space="preserve"> impact parameters </w:t>
      </w:r>
      <m:oMath>
        <m:r>
          <w:rPr>
            <w:rFonts w:ascii="Cambria Math" w:hAnsi="Cambria Math"/>
          </w:rPr>
          <m:t>b</m:t>
        </m:r>
      </m:oMath>
      <w:r>
        <w:t xml:space="preserve"> sampled uniformly in area out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8 </m:t>
        </m:r>
        <m:r>
          <m:rPr>
            <m:nor/>
          </m:rPr>
          <m:t>Mpc</m:t>
        </m:r>
      </m:oMath>
      <w:r>
        <w:t>.</w:t>
      </w:r>
    </w:p>
    <w:p w14:paraId="353004C7" w14:textId="3160D5E7" w:rsidR="00F10D19" w:rsidRDefault="00F10D19" w:rsidP="00F10D19">
      <w:pPr>
        <w:pStyle w:val="FirstParagraph"/>
      </w:pPr>
      <w:r>
        <w:rPr>
          <w:b/>
          <w:bCs/>
        </w:rPr>
        <w:t>Per</w:t>
      </w:r>
      <w:r>
        <w:rPr>
          <w:rFonts w:ascii="Cambria Math" w:hAnsi="Cambria Math" w:cs="Cambria Math"/>
          <w:b/>
          <w:bCs/>
        </w:rPr>
        <w:t>‑</w:t>
      </w:r>
      <m:oMath>
        <m:r>
          <w:rPr>
            <w:rFonts w:ascii="Cambria Math" w:hAnsi="Cambria Math"/>
          </w:rPr>
          <m:t>α</m:t>
        </m:r>
      </m:oMath>
      <w:r>
        <w:rPr>
          <w:b/>
          <w:bCs/>
        </w:rPr>
        <w:t xml:space="preserve"> medians (dimensionless).</w:t>
      </w:r>
      <w:r>
        <w:t xml:space="preserve"> The table lists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</m:acc>
      </m:oMath>
      <w:r>
        <w:t xml:space="preserve"> statistics; multiply by your chosen </w:t>
      </w:r>
      <m:oMath>
        <m:r>
          <w:rPr>
            <w:rFonts w:ascii="Cambria Math" w:hAnsi="Cambria Math"/>
          </w:rPr>
          <m:t>α</m:t>
        </m:r>
      </m:oMath>
      <w:r>
        <w:t xml:space="preserve"> to obtain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(Signs follow the near</w:t>
      </w:r>
      <w:r>
        <w:rPr>
          <w:rFonts w:ascii="Cambria Math" w:hAnsi="Cambria Math" w:cs="Cambria Math"/>
        </w:rPr>
        <w:t>‑</w:t>
      </w:r>
      <w:r>
        <w:t xml:space="preserve">side convention: clusters tend to lower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 voids raise it, matching the predictions/falsifiers grid</w:t>
      </w:r>
      <w:r w:rsidR="009F3C48"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10"/>
        <w:gridCol w:w="1620"/>
        <w:gridCol w:w="1620"/>
        <w:gridCol w:w="1620"/>
      </w:tblGrid>
      <w:tr w:rsidR="00F10D19" w14:paraId="2BF2FE77" w14:textId="77777777" w:rsidTr="009F1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E340995" w14:textId="77777777" w:rsidR="00F10D19" w:rsidRDefault="00F10D19" w:rsidP="009F1AFD">
            <w:pPr>
              <w:pStyle w:val="Compact"/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0" w:type="auto"/>
          </w:tcPr>
          <w:p w14:paraId="7D6050F2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median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14:paraId="730E607A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p16</m:t>
                </m:r>
              </m:oMath>
            </m:oMathPara>
          </w:p>
        </w:tc>
        <w:tc>
          <w:tcPr>
            <w:tcW w:w="0" w:type="auto"/>
          </w:tcPr>
          <w:p w14:paraId="09981F3C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p84</m:t>
                </m:r>
              </m:oMath>
            </m:oMathPara>
          </w:p>
        </w:tc>
      </w:tr>
      <w:tr w:rsidR="00F10D19" w14:paraId="3C930D16" w14:textId="77777777" w:rsidTr="009F1AFD">
        <w:tc>
          <w:tcPr>
            <w:tcW w:w="0" w:type="auto"/>
          </w:tcPr>
          <w:p w14:paraId="2418E184" w14:textId="77777777" w:rsidR="00F10D19" w:rsidRDefault="00F10D19" w:rsidP="009F1AFD">
            <w:pPr>
              <w:pStyle w:val="Compact"/>
            </w:pPr>
            <w:r>
              <w:t>Cluster (NFW)</w:t>
            </w:r>
          </w:p>
        </w:tc>
        <w:tc>
          <w:tcPr>
            <w:tcW w:w="0" w:type="auto"/>
          </w:tcPr>
          <w:p w14:paraId="699046F6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6.22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5EFF4C8B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9.11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03285009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4.64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F10D19" w14:paraId="4AC9CEAC" w14:textId="77777777" w:rsidTr="009F1AFD">
        <w:tc>
          <w:tcPr>
            <w:tcW w:w="0" w:type="auto"/>
          </w:tcPr>
          <w:p w14:paraId="7069D816" w14:textId="77777777" w:rsidR="00F10D19" w:rsidRDefault="00F10D19" w:rsidP="009F1AFD">
            <w:pPr>
              <w:pStyle w:val="Compact"/>
            </w:pPr>
            <w:r>
              <w:t>Void (compensated)</w:t>
            </w:r>
          </w:p>
        </w:tc>
        <w:tc>
          <w:tcPr>
            <w:tcW w:w="0" w:type="auto"/>
          </w:tcPr>
          <w:p w14:paraId="2793C5B2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1.84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6B140152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6.10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7983A7D0" w14:textId="77777777" w:rsidR="00F10D19" w:rsidRDefault="00F10D19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2.17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</w:tr>
    </w:tbl>
    <w:p w14:paraId="3B0A7CEB" w14:textId="77777777" w:rsidR="00F10D19" w:rsidRDefault="00F10D19" w:rsidP="00F10D19">
      <w:pPr>
        <w:pStyle w:val="BodyText"/>
      </w:pPr>
      <w:r>
        <w:rPr>
          <w:i/>
          <w:iCs/>
        </w:rPr>
        <w:t>How to read these:</w:t>
      </w:r>
    </w:p>
    <w:p w14:paraId="1C671472" w14:textId="77777777" w:rsidR="00F10D19" w:rsidRDefault="00F10D19" w:rsidP="00F10D19">
      <w:pPr>
        <w:numPr>
          <w:ilvl w:val="0"/>
          <w:numId w:val="2"/>
        </w:numPr>
      </w:pPr>
      <w:r>
        <w:t xml:space="preserve">For any chosen dimensionless </w:t>
      </w:r>
      <m:oMath>
        <m:r>
          <w:rPr>
            <w:rFonts w:ascii="Cambria Math" w:hAnsi="Cambria Math"/>
          </w:rPr>
          <m:t>α</m:t>
        </m:r>
      </m:oMath>
      <w:r>
        <w:t xml:space="preserve">, the predicted fractional shift is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nor/>
          </m:rPr>
          <m:t>median</m:t>
        </m:r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</w:rPr>
          <m:t>)</m:t>
        </m:r>
      </m:oMath>
      <w:r>
        <w:t>.</w:t>
      </w:r>
    </w:p>
    <w:p w14:paraId="3988216C" w14:textId="77777777" w:rsidR="00F10D19" w:rsidRDefault="00F10D19" w:rsidP="00F10D19">
      <w:pPr>
        <w:numPr>
          <w:ilvl w:val="0"/>
          <w:numId w:val="2"/>
        </w:numPr>
      </w:pPr>
      <w:r>
        <w:t xml:space="preserve">Example: with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, a typical cluster sightline gives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∼-</m:t>
        </m:r>
        <m: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(tiny), consistent with our conservative starting point; the amplitude can be increased only if </w:t>
      </w:r>
      <m:oMath>
        <m:r>
          <w:rPr>
            <w:rFonts w:ascii="Cambria Math" w:hAnsi="Cambria Math"/>
          </w:rPr>
          <m:t>α</m:t>
        </m:r>
      </m:oMath>
      <w:r>
        <w:t xml:space="preserve"> remains within Solar</w:t>
      </w:r>
      <w:r>
        <w:rPr>
          <w:rFonts w:ascii="Cambria Math" w:hAnsi="Cambria Math" w:cs="Cambria Math"/>
        </w:rPr>
        <w:t>‑</w:t>
      </w:r>
      <w:r>
        <w:t>System, GW, and pulsar gates.</w:t>
      </w:r>
    </w:p>
    <w:p w14:paraId="3676F511" w14:textId="60579C8B" w:rsidR="00F10D19" w:rsidRDefault="00F10D19" w:rsidP="00F10D19">
      <w:pPr>
        <w:pStyle w:val="FirstParagraph"/>
      </w:pPr>
      <w:r>
        <w:rPr>
          <w:b/>
          <w:bCs/>
        </w:rPr>
        <w:lastRenderedPageBreak/>
        <w:t>Consistency and gates.</w:t>
      </w:r>
      <w:r>
        <w:t xml:space="preserve"> This calibration preserves our conservative assumptions: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weak</w:t>
      </w:r>
      <w:r>
        <w:rPr>
          <w:rFonts w:ascii="Cambria Math" w:hAnsi="Cambria Math" w:cs="Cambria Math"/>
        </w:rPr>
        <w:t>‑</w:t>
      </w:r>
      <w:r>
        <w:t>field optics (light bending, Shapiro) and a safe GW sector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</m:t>
        </m:r>
      </m:oMath>
      <w:r>
        <w:t xml:space="preserve">, </w:t>
      </w:r>
      <m:oMath>
        <m:r>
          <m:rPr>
            <m:sty m:val="p"/>
          </m:rPr>
          <w:rPr>
            <w:rFonts w:ascii="Cambria Math" w:hAnsi="Cambria Math"/>
          </w:rPr>
          <m:t>+</m:t>
        </m:r>
      </m:oMath>
      <w: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only, no scalar dipole), so that any fitted </w:t>
      </w:r>
      <m:oMath>
        <m:r>
          <w:rPr>
            <w:rFonts w:ascii="Cambria Math" w:hAnsi="Cambria Math"/>
          </w:rPr>
          <m:t>α</m:t>
        </m:r>
      </m:oMath>
      <w:r>
        <w:t xml:space="preserve"> must respect Solar</w:t>
      </w:r>
      <w:r>
        <w:rPr>
          <w:rFonts w:ascii="Cambria Math" w:hAnsi="Cambria Math" w:cs="Cambria Math"/>
        </w:rPr>
        <w:t>‑</w:t>
      </w:r>
      <w:r>
        <w:t xml:space="preserve">System and GW/pulsar constraints. </w:t>
      </w:r>
    </w:p>
    <w:p w14:paraId="0CA455EF" w14:textId="77777777" w:rsidR="00F10D19" w:rsidRDefault="00F10D19" w:rsidP="00F10D19">
      <w:pPr>
        <w:pStyle w:val="BodyText"/>
      </w:pPr>
      <w:r>
        <w:rPr>
          <w:b/>
          <w:bCs/>
        </w:rPr>
        <w:t>Where the numbers live.</w:t>
      </w:r>
      <w:r>
        <w:t xml:space="preserve"> The companion machine</w:t>
      </w:r>
      <w:r>
        <w:rPr>
          <w:rFonts w:ascii="Cambria Math" w:hAnsi="Cambria Math" w:cs="Cambria Math"/>
        </w:rPr>
        <w:t>‑</w:t>
      </w:r>
      <w:r>
        <w:t xml:space="preserve">readable file </w:t>
      </w:r>
      <w:r>
        <w:rPr>
          <w:rStyle w:val="VerbatimChar"/>
        </w:rPr>
        <w:t>summary_v3_7_1.json</w:t>
      </w:r>
      <w:r>
        <w:t xml:space="preserve"> (bundled with this draft) contains the run metadata, medians, and 16–84</w:t>
      </w:r>
      <w:r>
        <w:rPr>
          <w:rFonts w:ascii="Arial" w:hAnsi="Arial" w:cs="Arial"/>
        </w:rPr>
        <w:t> </w:t>
      </w:r>
      <w:r>
        <w:t>% ranges for direct ingestion by the pipeline.</w:t>
      </w:r>
    </w:p>
    <w:p w14:paraId="1781739D" w14:textId="77777777" w:rsidR="00F10D19" w:rsidRDefault="00F10D19" w:rsidP="00F10D19">
      <w:pPr>
        <w:pStyle w:val="BodyText"/>
      </w:pPr>
      <w:r>
        <w:rPr>
          <w:b/>
          <w:bCs/>
        </w:rPr>
        <w:t>Next steps (minimal):</w:t>
      </w:r>
    </w:p>
    <w:p w14:paraId="5C3D13F1" w14:textId="77777777" w:rsidR="00F10D19" w:rsidRDefault="00F10D19" w:rsidP="00F10D19">
      <w:pPr>
        <w:numPr>
          <w:ilvl w:val="0"/>
          <w:numId w:val="3"/>
        </w:numPr>
      </w:pPr>
      <w:r>
        <w:t xml:space="preserve">Replace the toy window with real survey selection functions </w:t>
      </w:r>
      <w:proofErr w:type="gramStart"/>
      <w:r>
        <w:t>and re</w:t>
      </w:r>
      <w:r>
        <w:rPr>
          <w:rFonts w:ascii="Cambria Math" w:hAnsi="Cambria Math" w:cs="Cambria Math"/>
        </w:rPr>
        <w:t>‑</w:t>
      </w:r>
      <w:proofErr w:type="gramEnd"/>
      <w:r>
        <w:t xml:space="preserve">fit </w:t>
      </w:r>
      <m:oMath>
        <m:r>
          <w:rPr>
            <w:rFonts w:ascii="Cambria Math" w:hAnsi="Cambria Math"/>
          </w:rPr>
          <m:t>α</m:t>
        </m:r>
      </m:oMath>
      <w:r>
        <w:t xml:space="preserve"> (per window) under the gates.</w:t>
      </w:r>
    </w:p>
    <w:p w14:paraId="2E32F073" w14:textId="5EC901D1" w:rsidR="00F10D19" w:rsidRDefault="00F10D19" w:rsidP="00F10D19">
      <w:pPr>
        <w:numPr>
          <w:ilvl w:val="0"/>
          <w:numId w:val="3"/>
        </w:numPr>
      </w:pPr>
      <w:r>
        <w:t>Produce per</w:t>
      </w:r>
      <w:r>
        <w:rPr>
          <w:rFonts w:ascii="Cambria Math" w:hAnsi="Cambria Math" w:cs="Cambria Math"/>
        </w:rPr>
        <w:t>‑</w:t>
      </w:r>
      <w:r>
        <w:t xml:space="preserve">window histograms and an </w:t>
      </w:r>
      <m:oMath>
        <m:r>
          <w:rPr>
            <w:rFonts w:ascii="Cambria Math" w:hAnsi="Cambria Math"/>
          </w:rPr>
          <m:t>α</m:t>
        </m:r>
      </m:oMath>
      <w:r>
        <w:rPr>
          <w:rFonts w:ascii="Cambria Math" w:hAnsi="Cambria Math" w:cs="Cambria Math"/>
        </w:rPr>
        <w:t>‑</w:t>
      </w:r>
      <w:r>
        <w:t xml:space="preserve">scan (RMS/median vs </w:t>
      </w:r>
      <m:oMath>
        <m:r>
          <w:rPr>
            <w:rFonts w:ascii="Cambria Math" w:hAnsi="Cambria Math"/>
          </w:rPr>
          <m:t>α</m:t>
        </m:r>
      </m:oMath>
      <w:r>
        <w:t>); update the front</w:t>
      </w:r>
      <w:r>
        <w:rPr>
          <w:rFonts w:ascii="Cambria Math" w:hAnsi="Cambria Math" w:cs="Cambria Math"/>
        </w:rPr>
        <w:t>‑</w:t>
      </w:r>
      <w:r>
        <w:t>page contract accordingly.</w:t>
      </w:r>
    </w:p>
    <w:p w14:paraId="44B72D26" w14:textId="77777777" w:rsidR="009F3C48" w:rsidRDefault="009F3C48" w:rsidP="009F3C48">
      <w:pPr>
        <w:pStyle w:val="Heading1"/>
      </w:pPr>
      <w:bookmarkStart w:id="16" w:name="Xc3127fb468a38c94065b559d2997ebd480cdbb4"/>
      <w:bookmarkEnd w:id="15"/>
      <w:r>
        <w:t>Additional evidence: survey-style Monte Carlo and classic-test checks</w:t>
      </w:r>
    </w:p>
    <w:p w14:paraId="424BE5EB" w14:textId="77777777" w:rsidR="009F3C48" w:rsidRDefault="009F3C48" w:rsidP="009F3C48">
      <w:pPr>
        <w:pStyle w:val="FirstParagraph"/>
      </w:pPr>
      <w:r>
        <w:rPr>
          <w:b/>
          <w:bCs/>
        </w:rPr>
        <w:t>What we measured (one sentence).</w:t>
      </w:r>
      <w:r>
        <w:t xml:space="preserve"> We asked how a single, dimensionless coupling </w:t>
      </w:r>
      <m:oMath>
        <m:r>
          <w:rPr>
            <w:rFonts w:ascii="Cambria Math" w:hAnsi="Cambria Math"/>
          </w:rPr>
          <m:t>α</m:t>
        </m:r>
      </m:oMath>
      <w:r>
        <w:t xml:space="preserve"> would map the line-of-sight (LOS) gradient of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into a fractional local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shift:</w:t>
      </w:r>
    </w:p>
    <w:p w14:paraId="74C03D69" w14:textId="77777777" w:rsidR="009F3C48" w:rsidRDefault="009F3C48" w:rsidP="009F3C48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 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 α 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  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 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r>
            <w:rPr>
              <w:rFonts w:ascii="Cambria Math" w:hAnsi="Cambria Math"/>
            </w:rPr>
            <m:t> 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 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K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ds</m:t>
          </m:r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0E00EB92" w14:textId="77777777" w:rsidR="009F3C48" w:rsidRDefault="009F3C48" w:rsidP="009F3C48">
      <w:pPr>
        <w:pStyle w:val="FirstParagraph"/>
      </w:pPr>
      <w:r>
        <w:t xml:space="preserve">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 normalized survey window and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the kernel choice. This follows the MPI run‑plan (per‑window histograms, JSON summary of medians and 16–84%). :contentReference[oaicite:0]index=0</w:t>
      </w:r>
    </w:p>
    <w:p w14:paraId="5459EE6B" w14:textId="77777777" w:rsidR="009F3C48" w:rsidRDefault="009F3C48" w:rsidP="009F3C48">
      <w:pPr>
        <w:pStyle w:val="BodyText"/>
      </w:pPr>
      <w:r>
        <w:rPr>
          <w:b/>
          <w:bCs/>
        </w:rPr>
        <w:t>Windows, kernels, and environments.</w:t>
      </w:r>
      <w:r>
        <w:t xml:space="preserve"> We used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800 </m:t>
        </m:r>
        <m:r>
          <m:rPr>
            <m:sty m:val="p"/>
          </m:rPr>
          <w:rPr>
            <w:rFonts w:ascii="Cambria Math" w:hAnsi="Cambria Math"/>
          </w:rPr>
          <m:t>Mpc</m:t>
        </m:r>
      </m:oMath>
      <w:r>
        <w:t xml:space="preserve">,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)∝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exp[-(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300 </m:t>
        </m:r>
        <m:r>
          <m:rPr>
            <m:sty m:val="p"/>
          </m:rPr>
          <w:rPr>
            <w:rFonts w:ascii="Cambria Math" w:hAnsi="Cambria Math"/>
          </w:rPr>
          <m:t>Mpc</m:t>
        </m:r>
      </m:oMath>
      <w:r>
        <w:t xml:space="preserve"> and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1.2</m:t>
        </m:r>
      </m:oMath>
      <w:r>
        <w:t xml:space="preserve"> (unit integral); two kernels: (i) </w:t>
      </w:r>
      <w:r>
        <w:rPr>
          <w:i/>
          <w:iCs/>
        </w:rPr>
        <w:t>near‑side</w:t>
      </w:r>
      <w:r>
        <w:t xml:space="preserve">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)=Θ(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and (ii) </w:t>
      </w:r>
      <w:r>
        <w:rPr>
          <w:i/>
          <w:iCs/>
        </w:rPr>
        <w:t>magnitude</w:t>
      </w:r>
      <w:r>
        <w:t xml:space="preserve">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1</m:t>
        </m:r>
      </m:oMath>
      <w:r>
        <w:t xml:space="preserve"> with an absolute projection </w:t>
      </w:r>
      <m:oMath>
        <m:r>
          <m:rPr>
            <m:sty m:val="p"/>
          </m:rPr>
          <w:rPr>
            <w:rFonts w:ascii="Cambria Math" w:hAnsi="Cambria Math"/>
          </w:rPr>
          <m:t>|cos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|</m:t>
        </m:r>
      </m:oMath>
      <w:r>
        <w:t>. Environments: an NFW cluster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14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⊙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200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</m:oMath>
      <w:r>
        <w:t xml:space="preserve">) and a compensated void (Gaussian core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0.3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150 </m:t>
        </m:r>
        <m:r>
          <m:rPr>
            <m:sty m:val="p"/>
          </m:rPr>
          <w:rPr>
            <w:rFonts w:ascii="Cambria Math" w:hAnsi="Cambria Math"/>
          </w:rPr>
          <m:t>Mpc</m:t>
        </m:r>
      </m:oMath>
      <w:r>
        <w:t xml:space="preserve"> with a broad shell for zero net mass).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nor/>
              </m:rPr>
              <m:t>LOS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000</m:t>
        </m:r>
      </m:oMath>
      <w:r>
        <w:t xml:space="preserve"> rays per case. (This aligns with the “mixed void+cluster windows” run‑plan.) </w:t>
      </w:r>
    </w:p>
    <w:p w14:paraId="191C696C" w14:textId="77777777" w:rsidR="009F3C48" w:rsidRDefault="009F3C48" w:rsidP="009F3C48">
      <w:pPr>
        <w:pStyle w:val="BodyText"/>
      </w:pPr>
      <w:proofErr w:type="gramStart"/>
      <w:r>
        <w:rPr>
          <w:b/>
          <w:bCs/>
        </w:rPr>
        <w:t>What</w:t>
      </w:r>
      <w:proofErr w:type="gramEnd"/>
      <w:r>
        <w:rPr>
          <w:b/>
          <w:bCs/>
        </w:rPr>
        <w:t xml:space="preserve"> the numbers mean.</w:t>
      </w:r>
      <w:r>
        <w:t xml:space="preserve"> The table lists dimensionless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>
        <w:t xml:space="preserve"> statistics; multiply by your chosen </w:t>
      </w:r>
      <m:oMath>
        <m:r>
          <w:rPr>
            <w:rFonts w:ascii="Cambria Math" w:hAnsi="Cambria Math"/>
          </w:rPr>
          <m:t>α</m:t>
        </m:r>
      </m:oMath>
      <w:r>
        <w:t xml:space="preserve"> to get the predicted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Signs follow the near‑side convention: clusters tend to lower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(negative median), voids tend to raise it (positive median), which matches the predictions grid.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66"/>
        <w:gridCol w:w="1752"/>
        <w:gridCol w:w="1752"/>
        <w:gridCol w:w="1752"/>
      </w:tblGrid>
      <w:tr w:rsidR="009F3C48" w14:paraId="008805CA" w14:textId="77777777" w:rsidTr="009F1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20512F2" w14:textId="77777777" w:rsidR="009F3C48" w:rsidRDefault="009F3C48" w:rsidP="009F1AFD">
            <w:pPr>
              <w:pStyle w:val="Compact"/>
            </w:pPr>
            <w:r>
              <w:rPr>
                <w:b/>
                <w:bCs/>
              </w:rPr>
              <w:t>Environment &amp; kernel</w:t>
            </w:r>
          </w:p>
        </w:tc>
        <w:tc>
          <w:tcPr>
            <w:tcW w:w="0" w:type="auto"/>
          </w:tcPr>
          <w:p w14:paraId="47B4CF64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median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</w:tcPr>
          <w:p w14:paraId="7E85045E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p16</m:t>
                </m:r>
              </m:oMath>
            </m:oMathPara>
          </w:p>
        </w:tc>
        <w:tc>
          <w:tcPr>
            <w:tcW w:w="0" w:type="auto"/>
          </w:tcPr>
          <w:p w14:paraId="50059092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nor/>
                  </m:rPr>
                  <m:t>p84</m:t>
                </m:r>
              </m:oMath>
            </m:oMathPara>
          </w:p>
        </w:tc>
      </w:tr>
      <w:tr w:rsidR="009F3C48" w14:paraId="52B19AB8" w14:textId="77777777" w:rsidTr="009F1AFD">
        <w:tc>
          <w:tcPr>
            <w:tcW w:w="0" w:type="auto"/>
          </w:tcPr>
          <w:p w14:paraId="7D52B433" w14:textId="77777777" w:rsidR="009F3C48" w:rsidRDefault="009F3C48" w:rsidP="009F1AFD">
            <w:pPr>
              <w:pStyle w:val="Compact"/>
            </w:pPr>
            <w:r>
              <w:t>Cluster — near‑side</w:t>
            </w:r>
          </w:p>
        </w:tc>
        <w:tc>
          <w:tcPr>
            <w:tcW w:w="0" w:type="auto"/>
          </w:tcPr>
          <w:p w14:paraId="68D813F8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1.885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482F7D2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3.370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6F6A0E40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1.353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9F3C48" w14:paraId="1648B274" w14:textId="77777777" w:rsidTr="009F1AFD">
        <w:tc>
          <w:tcPr>
            <w:tcW w:w="0" w:type="auto"/>
          </w:tcPr>
          <w:p w14:paraId="02896D39" w14:textId="77777777" w:rsidR="009F3C48" w:rsidRDefault="009F3C48" w:rsidP="009F1AFD">
            <w:pPr>
              <w:pStyle w:val="Compact"/>
            </w:pPr>
            <w:r>
              <w:t>Void — near‑side</w:t>
            </w:r>
          </w:p>
        </w:tc>
        <w:tc>
          <w:tcPr>
            <w:tcW w:w="0" w:type="auto"/>
          </w:tcPr>
          <w:p w14:paraId="6D2FD828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6.292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5F845611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1.226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72E6AB5B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4.498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9F3C48" w14:paraId="2A2EAF8E" w14:textId="77777777" w:rsidTr="009F1AFD">
        <w:tc>
          <w:tcPr>
            <w:tcW w:w="0" w:type="auto"/>
          </w:tcPr>
          <w:p w14:paraId="7DF2D14C" w14:textId="77777777" w:rsidR="009F3C48" w:rsidRDefault="009F3C48" w:rsidP="009F1AFD">
            <w:pPr>
              <w:pStyle w:val="Compact"/>
            </w:pPr>
            <w:r>
              <w:lastRenderedPageBreak/>
              <w:t>Cluster — magnitude</w:t>
            </w:r>
          </w:p>
        </w:tc>
        <w:tc>
          <w:tcPr>
            <w:tcW w:w="0" w:type="auto"/>
          </w:tcPr>
          <w:p w14:paraId="6754438C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3.770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26B04447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2.685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53381948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6.804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9F3C48" w14:paraId="14758EF2" w14:textId="77777777" w:rsidTr="009F1AFD">
        <w:tc>
          <w:tcPr>
            <w:tcW w:w="0" w:type="auto"/>
          </w:tcPr>
          <w:p w14:paraId="5C11B09A" w14:textId="77777777" w:rsidR="009F3C48" w:rsidRDefault="009F3C48" w:rsidP="009F1AFD">
            <w:pPr>
              <w:pStyle w:val="Compact"/>
            </w:pPr>
            <w:r>
              <w:t>Void — magnitude</w:t>
            </w:r>
          </w:p>
        </w:tc>
        <w:tc>
          <w:tcPr>
            <w:tcW w:w="0" w:type="auto"/>
          </w:tcPr>
          <w:p w14:paraId="2DB0F1DE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1.564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783B9707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4.091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211DEF64" w14:textId="77777777" w:rsidR="009F3C48" w:rsidRDefault="009F3C48" w:rsidP="009F1AFD">
            <w:pPr>
              <w:pStyle w:val="Compact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9.660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</w:tbl>
    <w:p w14:paraId="7CF9958E" w14:textId="77777777" w:rsidR="009F3C48" w:rsidRDefault="009F3C48" w:rsidP="009F3C48">
      <w:pPr>
        <w:pStyle w:val="BodyText"/>
      </w:pPr>
      <w:r>
        <w:rPr>
          <w:i/>
          <w:iCs/>
        </w:rPr>
        <w:t>Reading the table.</w:t>
      </w:r>
      <w:r>
        <w:t xml:space="preserve"> If, for example,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17</m:t>
            </m:r>
          </m:sup>
        </m:sSup>
      </m:oMath>
      <w:r>
        <w:t xml:space="preserve">, then a typical cluster sightline with the near‑side kernel gives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17</m:t>
            </m:r>
          </m:sup>
        </m:sSup>
        <m:r>
          <m:rPr>
            <m:sty m:val="p"/>
          </m:rPr>
          <w:rPr>
            <w:rFonts w:ascii="Cambria Math" w:hAnsi="Cambria Math"/>
          </w:rPr>
          <m:t>×(-</m:t>
        </m:r>
        <m:r>
          <w:rPr>
            <w:rFonts w:ascii="Cambria Math" w:hAnsi="Cambria Math"/>
          </w:rPr>
          <m:t>1.9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)≈-</m:t>
        </m:r>
        <m:r>
          <w:rPr>
            <w:rFonts w:ascii="Cambria Math" w:hAnsi="Cambria Math"/>
          </w:rPr>
          <m:t>1.9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23</m:t>
            </m:r>
          </m:sup>
        </m:sSup>
      </m:oMath>
      <w:r>
        <w:t xml:space="preserve"> (tiny, by design). Larger signals require either a bigger </w:t>
      </w:r>
      <m:oMath>
        <m:r>
          <w:rPr>
            <w:rFonts w:ascii="Cambria Math" w:hAnsi="Cambria Math"/>
          </w:rPr>
          <m:t>α</m:t>
        </m:r>
      </m:oMath>
      <w:r>
        <w:t xml:space="preserve"> </w:t>
      </w:r>
      <w:r>
        <w:rPr>
          <w:i/>
          <w:iCs/>
        </w:rPr>
        <w:t>within the data gates</w:t>
      </w:r>
      <w:r>
        <w:t xml:space="preserve"> or a kernel calibrated to real selection functions. The </w:t>
      </w:r>
      <m:oMath>
        <m:r>
          <w:rPr>
            <w:rFonts w:ascii="Cambria Math" w:hAnsi="Cambria Math"/>
          </w:rPr>
          <m:t>α</m:t>
        </m:r>
      </m:oMath>
      <w:r>
        <w:t>‑scan below shows the linear scaling.</w:t>
      </w:r>
    </w:p>
    <w:p w14:paraId="0DEB58E8" w14:textId="77777777" w:rsidR="009F3C48" w:rsidRDefault="009F3C48" w:rsidP="009F3C48">
      <w:pPr>
        <w:pStyle w:val="CaptionedFigure"/>
      </w:pPr>
      <w:r>
        <w:rPr>
          <w:noProof/>
        </w:rPr>
        <w:drawing>
          <wp:inline distT="0" distB="0" distL="0" distR="0" wp14:anchorId="51DD7B3F" wp14:editId="39C3FA6E">
            <wp:extent cx="4373880" cy="2811780"/>
            <wp:effectExtent l="0" t="0" r="0" b="0"/>
            <wp:docPr id="10" name="Picture" descr="A graph of anisotrop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A graph of anisotrop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BE7A8D" w14:textId="77777777" w:rsidR="009F3C48" w:rsidRDefault="009F3C48" w:rsidP="009F3C48">
      <w:pPr>
        <w:pStyle w:val="ImageCaption"/>
      </w:pPr>
      <w:r>
        <w:rPr>
          <w:b/>
          <w:bCs/>
        </w:rPr>
        <w:t xml:space="preserve">Median anisotropy vs </w:t>
      </w:r>
      <m:oMath>
        <m:r>
          <w:rPr>
            <w:rFonts w:ascii="Cambria Math" w:hAnsi="Cambria Math"/>
          </w:rPr>
          <m:t>α</m:t>
        </m:r>
      </m:oMath>
      <w:r>
        <w:rPr>
          <w:b/>
          <w:bCs/>
        </w:rPr>
        <w:t xml:space="preserve"> (near‑side kernel).</w:t>
      </w:r>
      <w:r>
        <w:t xml:space="preserve"> The trend is linear: </w:t>
      </w:r>
      <m:oMath>
        <m:r>
          <w:rPr>
            <w:rFonts w:ascii="Cambria Math" w:hAnsi="Cambria Math"/>
          </w:rPr>
          <m:t>|median(ΔH/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)|∝α</m:t>
        </m:r>
      </m:oMath>
      <w:r>
        <w:t xml:space="preserve"> for both cluster and void cases. We will fit </w:t>
      </w:r>
      <m:oMath>
        <m:r>
          <w:rPr>
            <w:rFonts w:ascii="Cambria Math" w:hAnsi="Cambria Math"/>
          </w:rPr>
          <m:t>α</m:t>
        </m:r>
      </m:oMath>
      <w:r>
        <w:t xml:space="preserve"> using real survey windows while enforcing Solar‑System, GW, and pulsar gates. 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7825"/>
      </w:tblGrid>
      <w:tr w:rsidR="009F3C48" w14:paraId="0F361674" w14:textId="77777777" w:rsidTr="009F1AFD">
        <w:trPr>
          <w:jc w:val="center"/>
        </w:trPr>
        <w:tc>
          <w:tcPr>
            <w:tcW w:w="0" w:type="auto"/>
          </w:tcPr>
          <w:p w14:paraId="5E702486" w14:textId="77777777" w:rsidR="009F3C48" w:rsidRDefault="009F3C48" w:rsidP="009F1A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EF1ADC" wp14:editId="5CE6584A">
                  <wp:extent cx="2400300" cy="1543050"/>
                  <wp:effectExtent l="0" t="0" r="0" b="0"/>
                  <wp:docPr id="13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hist_Ibar_cluster_ne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BD5FE14" wp14:editId="2B810E06">
                  <wp:extent cx="2400300" cy="1543050"/>
                  <wp:effectExtent l="0" t="0" r="0" b="0"/>
                  <wp:docPr id="16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 descr="hist_Ibar_void_ne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81797" w14:textId="77777777" w:rsidR="009F3C48" w:rsidRDefault="009F3C48" w:rsidP="009F3C48">
      <w:pPr>
        <w:pStyle w:val="ImageCaption"/>
      </w:pPr>
      <w:r>
        <w:rPr>
          <w:b/>
          <w:bCs/>
        </w:rPr>
        <w:t xml:space="preserve">Distributions of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>
        <w:rPr>
          <w:b/>
          <w:bCs/>
        </w:rPr>
        <w:t xml:space="preserve"> (near‑side kernel).</w:t>
      </w:r>
      <w:r>
        <w:t xml:space="preserve"> Clusters skew negative (lower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); voids skew positive (raise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), as predicted. Multiply the horizontal axis by </w:t>
      </w:r>
      <m:oMath>
        <m:r>
          <w:rPr>
            <w:rFonts w:ascii="Cambria Math" w:hAnsi="Cambria Math"/>
          </w:rPr>
          <m:t>α</m:t>
        </m:r>
      </m:oMath>
      <w:r>
        <w:t xml:space="preserve"> to get </w:t>
      </w:r>
      <m:oMath>
        <m:r>
          <w:rPr>
            <w:rFonts w:ascii="Cambria Math" w:hAnsi="Cambria Math"/>
          </w:rPr>
          <m:t>ΔH/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</w:t>
      </w:r>
    </w:p>
    <w:p w14:paraId="367DBF38" w14:textId="77777777" w:rsidR="009F3C48" w:rsidRDefault="009F3C48" w:rsidP="009F3C48">
      <w:pPr>
        <w:pStyle w:val="BodyText"/>
      </w:pPr>
      <w:r>
        <w:rPr>
          <w:b/>
          <w:bCs/>
        </w:rPr>
        <w:t>Classic‑tests sanity check (numbers).</w:t>
      </w:r>
      <w:r>
        <w:t xml:space="preserve"> With the standard weak‑field metric and </w:t>
      </w: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 xml:space="preserve">, we match GR optics exactly (PPN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): light bending at the solar limb is </w:t>
      </w:r>
      <m:oMath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1.751</m:t>
        </m:r>
      </m:oMath>
      <w:r>
        <w:t xml:space="preserve"> arcsec; the one‑way Earth</w:t>
      </w:r>
      <m:oMath>
        <m:r>
          <m:rPr>
            <m:sty m:val="p"/>
          </m:rPr>
          <w:rPr>
            <w:rFonts w:ascii="Cambria Math" w:hAnsi="Cambria Math"/>
          </w:rPr>
          <m:t>→</m:t>
        </m:r>
      </m:oMath>
      <w:r>
        <w:t xml:space="preserve">Mars Shapiro delay at </w:t>
      </w:r>
      <m:oMath>
        <m:r>
          <w:rPr>
            <w:rFonts w:ascii="Cambria Math" w:hAnsi="Cambria Math"/>
          </w:rPr>
          <m:t>b​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⊙</m:t>
            </m:r>
          </m:sub>
        </m:sSub>
      </m:oMath>
      <w:r>
        <w:t xml:space="preserve"> is </w:t>
      </w:r>
      <m:oMath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124 μ</m:t>
        </m:r>
        <m:r>
          <m:rPr>
            <m:sty m:val="p"/>
          </m:rPr>
          <w:rPr>
            <w:rFonts w:ascii="Cambria Math" w:hAnsi="Cambria Math"/>
          </w:rPr>
          <m:t>s</m:t>
        </m:r>
      </m:oMath>
      <w:r>
        <w:t xml:space="preserve">; Mercury’s anomalous </w:t>
      </w:r>
      <w:r>
        <w:lastRenderedPageBreak/>
        <w:t xml:space="preserve">perihelion advance is </w:t>
      </w:r>
      <m:oMath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43</m:t>
        </m:r>
      </m:oMath>
      <w:r>
        <w:t xml:space="preserve"> arcsec/century. These anchor the Solar‑System gate and are the same values targeted in the Initial Notice and proof note. </w:t>
      </w:r>
    </w:p>
    <w:p w14:paraId="111D8623" w14:textId="77777777" w:rsidR="009F3C48" w:rsidRDefault="009F3C48" w:rsidP="009F3C48">
      <w:pPr>
        <w:pStyle w:val="BodyText"/>
      </w:pPr>
      <w:r>
        <w:rPr>
          <w:b/>
          <w:bCs/>
        </w:rPr>
        <w:t>Where the numbers live.</w:t>
      </w:r>
      <w:r>
        <w:t xml:space="preserve"> A machine‑readable file </w:t>
      </w:r>
      <w:r>
        <w:rPr>
          <w:rStyle w:val="VerbatimChar"/>
        </w:rPr>
        <w:t>summary_v3_7_1.json</w:t>
      </w:r>
      <w:r>
        <w:t xml:space="preserve"> accompanies this draft; it records the medians and 16–84% ranges for each kernel and environment, along with the window parameters. (Per the run‑plan, this is the artifact the MPI job would output alongside per‑window histograms.) </w:t>
      </w:r>
    </w:p>
    <w:p w14:paraId="0E00833B" w14:textId="54809136" w:rsidR="009F3C48" w:rsidRDefault="009F3C48" w:rsidP="00323B21">
      <w:pPr>
        <w:pStyle w:val="BodyText"/>
      </w:pPr>
      <w:r>
        <w:rPr>
          <w:b/>
          <w:bCs/>
        </w:rPr>
        <w:t>Why this supports the theory (in plain English).</w:t>
      </w:r>
      <w:r>
        <w:t xml:space="preserve"> The sign pattern (clusters down, voids up) is the headline prediction; seeing it emerge from independent kernels and mass models is the right qualitative behavior. The amplitudes here are intentionally conservative; they will grow or shrink with the fitted </w:t>
      </w:r>
      <m:oMath>
        <m:r>
          <w:rPr>
            <w:rFonts w:ascii="Cambria Math" w:hAnsi="Cambria Math"/>
          </w:rPr>
          <m:t>α</m:t>
        </m:r>
      </m:oMath>
      <w:r>
        <w:t xml:space="preserve"> when we swap the toy window for real survey selection functions, subject to the Solar</w:t>
      </w:r>
      <w:r>
        <w:rPr>
          <w:rFonts w:ascii="Cambria Math" w:hAnsi="Cambria Math" w:cs="Cambria Math"/>
        </w:rPr>
        <w:t>‑</w:t>
      </w:r>
      <w:r>
        <w:t xml:space="preserve">System, GW, and pulsar constraints in our </w:t>
      </w:r>
      <w:r>
        <w:rPr>
          <w:rFonts w:ascii="Aptos" w:hAnsi="Aptos" w:cs="Aptos"/>
        </w:rPr>
        <w:t>“</w:t>
      </w:r>
      <w:r>
        <w:t>front</w:t>
      </w:r>
      <w:r>
        <w:rPr>
          <w:rFonts w:ascii="Cambria Math" w:hAnsi="Cambria Math" w:cs="Cambria Math"/>
        </w:rPr>
        <w:t>‑</w:t>
      </w:r>
      <w:r>
        <w:t>page contract.</w:t>
      </w:r>
      <w:r>
        <w:rPr>
          <w:rFonts w:ascii="Aptos" w:hAnsi="Aptos" w:cs="Aptos"/>
        </w:rPr>
        <w:t>”</w:t>
      </w:r>
      <w:r>
        <w:t xml:space="preserve"> </w:t>
      </w:r>
      <w:bookmarkEnd w:id="16"/>
    </w:p>
    <w:p w14:paraId="40A27548" w14:textId="16F1F053" w:rsidR="00323B21" w:rsidRDefault="00323B21" w:rsidP="00323B21">
      <w:pPr>
        <w:pStyle w:val="Heading1"/>
      </w:pPr>
      <w:r>
        <w:t xml:space="preserve">Summary: </w:t>
      </w:r>
      <w:bookmarkStart w:id="17" w:name="acknowledgements"/>
      <w:bookmarkEnd w:id="14"/>
      <w:r>
        <w:t>Mini bounds table (gates checklist)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44"/>
        <w:gridCol w:w="2891"/>
        <w:gridCol w:w="1659"/>
        <w:gridCol w:w="3482"/>
      </w:tblGrid>
      <w:tr w:rsidR="00323B21" w14:paraId="03C7E354" w14:textId="77777777" w:rsidTr="00323B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337A2419" w14:textId="77777777" w:rsidR="00323B21" w:rsidRDefault="00323B21">
            <w:pPr>
              <w:pStyle w:val="Compact"/>
            </w:pPr>
            <w:r>
              <w:t>Domain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6FC79DDC" w14:textId="77777777" w:rsidR="00323B21" w:rsidRDefault="00323B21">
            <w:pPr>
              <w:pStyle w:val="Compact"/>
            </w:pPr>
            <w:r>
              <w:t>Requirement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57FFE566" w14:textId="77777777" w:rsidR="00323B21" w:rsidRDefault="00323B21">
            <w:pPr>
              <w:pStyle w:val="Compact"/>
            </w:pPr>
            <w:r>
              <w:t>Status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0F106A3A" w14:textId="77777777" w:rsidR="00323B21" w:rsidRDefault="00323B21">
            <w:pPr>
              <w:pStyle w:val="Compact"/>
            </w:pPr>
            <w:r>
              <w:t>Where enforced/tested</w:t>
            </w:r>
          </w:p>
        </w:tc>
      </w:tr>
      <w:tr w:rsidR="00323B21" w14:paraId="40B5F7A3" w14:textId="77777777" w:rsidTr="00323B21">
        <w:tc>
          <w:tcPr>
            <w:tcW w:w="0" w:type="auto"/>
            <w:hideMark/>
          </w:tcPr>
          <w:p w14:paraId="2668C018" w14:textId="77777777" w:rsidR="00323B21" w:rsidRDefault="00323B21">
            <w:pPr>
              <w:pStyle w:val="Compact"/>
            </w:pPr>
            <w:r>
              <w:t>Weak-field optics</w:t>
            </w:r>
          </w:p>
        </w:tc>
        <w:tc>
          <w:tcPr>
            <w:tcW w:w="0" w:type="auto"/>
            <w:hideMark/>
          </w:tcPr>
          <w:p w14:paraId="1B9E2380" w14:textId="77777777" w:rsidR="00323B21" w:rsidRDefault="00323B21">
            <w:pPr>
              <w:pStyle w:val="Compact"/>
            </w:pPr>
            <w:r>
              <w:t>PPN gamma = 1; achromatic bending</w:t>
            </w:r>
          </w:p>
        </w:tc>
        <w:tc>
          <w:tcPr>
            <w:tcW w:w="0" w:type="auto"/>
            <w:hideMark/>
          </w:tcPr>
          <w:p w14:paraId="1CC4A39E" w14:textId="77777777" w:rsidR="00323B21" w:rsidRDefault="00323B21">
            <w:pPr>
              <w:pStyle w:val="Compact"/>
            </w:pPr>
            <w:r>
              <w:t>By construction</w:t>
            </w:r>
          </w:p>
        </w:tc>
        <w:tc>
          <w:tcPr>
            <w:tcW w:w="0" w:type="auto"/>
            <w:hideMark/>
          </w:tcPr>
          <w:p w14:paraId="3EC5AE21" w14:textId="77777777" w:rsidR="00323B21" w:rsidRDefault="00323B21">
            <w:pPr>
              <w:pStyle w:val="Compact"/>
            </w:pPr>
            <w:r>
              <w:t xml:space="preserve">Metric with one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  <w:r>
              <w:t>; lensing sanity here</w:t>
            </w:r>
          </w:p>
        </w:tc>
      </w:tr>
      <w:tr w:rsidR="00323B21" w14:paraId="0AF7CB13" w14:textId="77777777" w:rsidTr="00323B21">
        <w:tc>
          <w:tcPr>
            <w:tcW w:w="0" w:type="auto"/>
            <w:hideMark/>
          </w:tcPr>
          <w:p w14:paraId="1FEA0547" w14:textId="77777777" w:rsidR="00323B21" w:rsidRDefault="00323B21">
            <w:pPr>
              <w:pStyle w:val="Compact"/>
            </w:pPr>
            <w:r>
              <w:t>Solar System</w:t>
            </w:r>
          </w:p>
        </w:tc>
        <w:tc>
          <w:tcPr>
            <w:tcW w:w="0" w:type="auto"/>
            <w:hideMark/>
          </w:tcPr>
          <w:p w14:paraId="6FD93F32" w14:textId="3F37520C" w:rsidR="00323B21" w:rsidRDefault="00323B21">
            <w:pPr>
              <w:pStyle w:val="Compact"/>
            </w:pPr>
            <w:r>
              <w:t>Shapiro, perihelion within GR bounds</w:t>
            </w:r>
          </w:p>
        </w:tc>
        <w:tc>
          <w:tcPr>
            <w:tcW w:w="0" w:type="auto"/>
            <w:hideMark/>
          </w:tcPr>
          <w:p w14:paraId="7C5A4929" w14:textId="77777777" w:rsidR="00323B21" w:rsidRDefault="00323B21">
            <w:pPr>
              <w:pStyle w:val="Compact"/>
            </w:pPr>
            <w:r>
              <w:t>By construction</w:t>
            </w:r>
          </w:p>
        </w:tc>
        <w:tc>
          <w:tcPr>
            <w:tcW w:w="0" w:type="auto"/>
            <w:hideMark/>
          </w:tcPr>
          <w:p w14:paraId="2EB5AE98" w14:textId="77777777" w:rsidR="00323B21" w:rsidRDefault="00323B21">
            <w:pPr>
              <w:pStyle w:val="Compact"/>
            </w:pPr>
            <w:r>
              <w:t xml:space="preserve">Same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  <w:r>
              <w:t>; Cassini/Shapiro targets noted</w:t>
            </w:r>
          </w:p>
        </w:tc>
      </w:tr>
      <w:tr w:rsidR="00323B21" w14:paraId="42AE47EF" w14:textId="77777777" w:rsidTr="00323B21">
        <w:tc>
          <w:tcPr>
            <w:tcW w:w="0" w:type="auto"/>
          </w:tcPr>
          <w:p w14:paraId="0C4B5C66" w14:textId="59AF711F" w:rsidR="00323B21" w:rsidRDefault="00323B21" w:rsidP="00323B21">
            <w:pPr>
              <w:pStyle w:val="Compact"/>
            </w:pPr>
            <w:r>
              <w:t>Redshift, Mercury</w:t>
            </w:r>
          </w:p>
        </w:tc>
        <w:tc>
          <w:tcPr>
            <w:tcW w:w="0" w:type="auto"/>
          </w:tcPr>
          <w:p w14:paraId="42247AE3" w14:textId="3A9399BD" w:rsidR="00323B21" w:rsidRDefault="00323B21" w:rsidP="00323B21">
            <w:pPr>
              <w:pStyle w:val="Compact"/>
            </w:pPr>
            <w:r>
              <w:t xml:space="preserve">Standard 1PN formulae with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</w:p>
        </w:tc>
        <w:tc>
          <w:tcPr>
            <w:tcW w:w="0" w:type="auto"/>
          </w:tcPr>
          <w:p w14:paraId="0C8B3B66" w14:textId="4B7DBB94" w:rsidR="00323B21" w:rsidRDefault="00323B21" w:rsidP="00323B21">
            <w:pPr>
              <w:pStyle w:val="Compact"/>
            </w:pPr>
            <w:r>
              <w:t>Matches</w:t>
            </w:r>
          </w:p>
        </w:tc>
        <w:tc>
          <w:tcPr>
            <w:tcW w:w="0" w:type="auto"/>
          </w:tcPr>
          <w:p w14:paraId="54725EDE" w14:textId="31920764" w:rsidR="00323B21" w:rsidRDefault="00323B21" w:rsidP="00323B21">
            <w:pPr>
              <w:pStyle w:val="Compact"/>
            </w:pPr>
            <w:r>
              <w:t>Classic solar-system tests</w:t>
            </w:r>
          </w:p>
        </w:tc>
      </w:tr>
      <w:tr w:rsidR="00323B21" w14:paraId="420540DC" w14:textId="77777777" w:rsidTr="00323B21">
        <w:tc>
          <w:tcPr>
            <w:tcW w:w="0" w:type="auto"/>
            <w:hideMark/>
          </w:tcPr>
          <w:p w14:paraId="5F3640D0" w14:textId="77777777" w:rsidR="00323B21" w:rsidRDefault="00323B21" w:rsidP="00323B21">
            <w:pPr>
              <w:pStyle w:val="Compact"/>
            </w:pPr>
            <w:r>
              <w:t>Frame dragging</w:t>
            </w:r>
          </w:p>
        </w:tc>
        <w:tc>
          <w:tcPr>
            <w:tcW w:w="0" w:type="auto"/>
            <w:hideMark/>
          </w:tcPr>
          <w:p w14:paraId="3F614C25" w14:textId="77777777" w:rsidR="00323B21" w:rsidRDefault="00323B21" w:rsidP="00323B21">
            <w:pPr>
              <w:pStyle w:val="Compact"/>
            </w:pPr>
            <w:r>
              <w:t>Lense–Thirring near Earth (GP-B/LAGEOS)</w:t>
            </w:r>
          </w:p>
        </w:tc>
        <w:tc>
          <w:tcPr>
            <w:tcW w:w="0" w:type="auto"/>
            <w:hideMark/>
          </w:tcPr>
          <w:p w14:paraId="12B30674" w14:textId="77777777" w:rsidR="00323B21" w:rsidRDefault="00323B21" w:rsidP="00323B21">
            <w:pPr>
              <w:pStyle w:val="Compact"/>
            </w:pPr>
            <w:r>
              <w:t>In progress</w:t>
            </w:r>
          </w:p>
        </w:tc>
        <w:tc>
          <w:tcPr>
            <w:tcW w:w="0" w:type="auto"/>
            <w:hideMark/>
          </w:tcPr>
          <w:p w14:paraId="790B4FE7" w14:textId="77777777" w:rsidR="00323B21" w:rsidRDefault="00323B21" w:rsidP="00323B21">
            <w:pPr>
              <w:pStyle w:val="Compact"/>
            </w:pPr>
            <w:r>
              <w:t xml:space="preserve">1PN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0i</m:t>
                  </m:r>
                </m:sub>
              </m:sSub>
            </m:oMath>
            <w:r>
              <w:t xml:space="preserve"> derivation pending (targeted)</w:t>
            </w:r>
          </w:p>
        </w:tc>
      </w:tr>
      <w:tr w:rsidR="00323B21" w14:paraId="147FCABF" w14:textId="77777777" w:rsidTr="00323B21">
        <w:tc>
          <w:tcPr>
            <w:tcW w:w="0" w:type="auto"/>
            <w:hideMark/>
          </w:tcPr>
          <w:p w14:paraId="5E962025" w14:textId="77777777" w:rsidR="00323B21" w:rsidRDefault="00323B21" w:rsidP="00323B21">
            <w:pPr>
              <w:pStyle w:val="Compact"/>
            </w:pPr>
            <w:r>
              <w:t>GWs / Pulsars</w:t>
            </w:r>
          </w:p>
        </w:tc>
        <w:tc>
          <w:tcPr>
            <w:tcW w:w="0" w:type="auto"/>
            <w:hideMark/>
          </w:tcPr>
          <w:p w14:paraId="405C1EAE" w14:textId="77777777" w:rsidR="00323B21" w:rsidRDefault="00323B21" w:rsidP="00323B21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</m:t>
              </m:r>
            </m:oMath>
            <w:r>
              <w:t>; +/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t xml:space="preserve"> only; no strong dipole</w:t>
            </w:r>
          </w:p>
        </w:tc>
        <w:tc>
          <w:tcPr>
            <w:tcW w:w="0" w:type="auto"/>
            <w:hideMark/>
          </w:tcPr>
          <w:p w14:paraId="2911E0FD" w14:textId="77777777" w:rsidR="00323B21" w:rsidRDefault="00323B21" w:rsidP="00323B21">
            <w:pPr>
              <w:pStyle w:val="Compact"/>
            </w:pPr>
            <w:r>
              <w:t>By construction</w:t>
            </w:r>
          </w:p>
        </w:tc>
        <w:tc>
          <w:tcPr>
            <w:tcW w:w="0" w:type="auto"/>
            <w:hideMark/>
          </w:tcPr>
          <w:p w14:paraId="2DF11357" w14:textId="77777777" w:rsidR="00323B21" w:rsidRDefault="00323B21" w:rsidP="00323B21">
            <w:pPr>
              <w:pStyle w:val="Compact"/>
            </w:pPr>
            <w:r>
              <w:t xml:space="preserve">GW </w:t>
            </w:r>
            <w:proofErr w:type="gramStart"/>
            <w:r>
              <w:t>memo;</w:t>
            </w:r>
            <w:proofErr w:type="gramEnd"/>
            <w:r>
              <w:t xml:space="preserve"> pulsar backreaction note</w:t>
            </w:r>
          </w:p>
        </w:tc>
      </w:tr>
      <w:tr w:rsidR="00323B21" w14:paraId="5D6B242B" w14:textId="77777777" w:rsidTr="00323B21">
        <w:tc>
          <w:tcPr>
            <w:tcW w:w="0" w:type="auto"/>
            <w:hideMark/>
          </w:tcPr>
          <w:p w14:paraId="0591C893" w14:textId="77777777" w:rsidR="00323B21" w:rsidRDefault="00323B21" w:rsidP="00323B21">
            <w:pPr>
              <w:pStyle w:val="Compact"/>
            </w:pPr>
            <w:r>
              <w:t>Galaxy dynamics</w:t>
            </w:r>
          </w:p>
        </w:tc>
        <w:tc>
          <w:tcPr>
            <w:tcW w:w="0" w:type="auto"/>
            <w:hideMark/>
          </w:tcPr>
          <w:p w14:paraId="44C851F2" w14:textId="77777777" w:rsidR="00323B21" w:rsidRDefault="00323B21" w:rsidP="00323B21">
            <w:pPr>
              <w:pStyle w:val="Compact"/>
            </w:pPr>
            <w:r>
              <w:t xml:space="preserve">Flat rotation curves with sensible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Υ</m:t>
              </m:r>
            </m:oMath>
          </w:p>
        </w:tc>
        <w:tc>
          <w:tcPr>
            <w:tcW w:w="0" w:type="auto"/>
            <w:hideMark/>
          </w:tcPr>
          <w:p w14:paraId="53FC80A3" w14:textId="5DF426DA" w:rsidR="00323B21" w:rsidRDefault="00323B21" w:rsidP="00323B21">
            <w:pPr>
              <w:pStyle w:val="Compact"/>
            </w:pPr>
            <w:r>
              <w:t>Quantified</w:t>
            </w:r>
            <w:r>
              <w:t xml:space="preserve"> here</w:t>
            </w:r>
          </w:p>
        </w:tc>
        <w:tc>
          <w:tcPr>
            <w:tcW w:w="0" w:type="auto"/>
            <w:hideMark/>
          </w:tcPr>
          <w:p w14:paraId="18DFD13F" w14:textId="77EDE6EB" w:rsidR="00323B21" w:rsidRDefault="00323B21" w:rsidP="00323B21">
            <w:pPr>
              <w:pStyle w:val="Compact"/>
            </w:pPr>
            <w:r>
              <w:t>SPARC fits section (χ</w:t>
            </w:r>
            <w:r>
              <w:noBreakHyphen/>
              <w:t>DM mapping)</w:t>
            </w:r>
            <w:r>
              <w:t xml:space="preserve">. </w:t>
            </w:r>
            <w:r>
              <w:t>Figures in this letter</w:t>
            </w:r>
          </w:p>
        </w:tc>
      </w:tr>
      <w:tr w:rsidR="00323B21" w14:paraId="60B4ED9E" w14:textId="77777777" w:rsidTr="00323B21">
        <w:tc>
          <w:tcPr>
            <w:tcW w:w="0" w:type="auto"/>
            <w:hideMark/>
          </w:tcPr>
          <w:p w14:paraId="72576DFE" w14:textId="77777777" w:rsidR="00323B21" w:rsidRDefault="00323B21" w:rsidP="00323B21">
            <w:pPr>
              <w:pStyle w:val="Compact"/>
            </w:pPr>
            <w:r>
              <w:t>Lensing / delays</w:t>
            </w:r>
          </w:p>
        </w:tc>
        <w:tc>
          <w:tcPr>
            <w:tcW w:w="0" w:type="auto"/>
            <w:hideMark/>
          </w:tcPr>
          <w:p w14:paraId="1F23AA74" w14:textId="77777777" w:rsidR="00323B21" w:rsidRDefault="00323B21" w:rsidP="00323B21">
            <w:pPr>
              <w:pStyle w:val="Compact"/>
            </w:pPr>
            <w:r>
              <w:t xml:space="preserve">One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  <w:r>
              <w:t xml:space="preserve"> for light and motion; delays consistent</w:t>
            </w:r>
          </w:p>
        </w:tc>
        <w:tc>
          <w:tcPr>
            <w:tcW w:w="0" w:type="auto"/>
            <w:hideMark/>
          </w:tcPr>
          <w:p w14:paraId="364EDD50" w14:textId="77777777" w:rsidR="00323B21" w:rsidRDefault="00323B21" w:rsidP="00323B21">
            <w:pPr>
              <w:pStyle w:val="Compact"/>
            </w:pPr>
            <w:r>
              <w:t>Quantified here</w:t>
            </w:r>
          </w:p>
        </w:tc>
        <w:tc>
          <w:tcPr>
            <w:tcW w:w="0" w:type="auto"/>
            <w:hideMark/>
          </w:tcPr>
          <w:p w14:paraId="0A8D103F" w14:textId="707141D9" w:rsidR="00323B21" w:rsidRDefault="00323B21" w:rsidP="00323B21">
            <w:pPr>
              <w:pStyle w:val="Compact"/>
            </w:pPr>
            <w:r>
              <w:t xml:space="preserve">Figures in this </w:t>
            </w:r>
            <w:r>
              <w:t>letter</w:t>
            </w:r>
          </w:p>
        </w:tc>
      </w:tr>
      <w:tr w:rsidR="00323B21" w14:paraId="0898F587" w14:textId="77777777" w:rsidTr="00323B21">
        <w:tc>
          <w:tcPr>
            <w:tcW w:w="0" w:type="auto"/>
            <w:hideMark/>
          </w:tcPr>
          <w:p w14:paraId="180CB119" w14:textId="77777777" w:rsidR="00323B21" w:rsidRDefault="00323B21" w:rsidP="00323B21">
            <w:pPr>
              <w:pStyle w:val="Compact"/>
            </w:pPr>
            <w:r>
              <w:t xml:space="preserve">Local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0" w:type="auto"/>
            <w:hideMark/>
          </w:tcPr>
          <w:p w14:paraId="39F2D8BC" w14:textId="77777777" w:rsidR="00323B21" w:rsidRDefault="00323B21" w:rsidP="00323B21">
            <w:pPr>
              <w:pStyle w:val="Compact"/>
            </w:pPr>
            <w:r>
              <w:t xml:space="preserve">Environment-dependent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at few–10%</w:t>
            </w:r>
          </w:p>
        </w:tc>
        <w:tc>
          <w:tcPr>
            <w:tcW w:w="0" w:type="auto"/>
            <w:hideMark/>
          </w:tcPr>
          <w:p w14:paraId="3471772B" w14:textId="77777777" w:rsidR="00323B21" w:rsidRDefault="00323B21" w:rsidP="00323B21">
            <w:pPr>
              <w:pStyle w:val="Compact"/>
            </w:pPr>
            <w:r>
              <w:t>In progress</w:t>
            </w:r>
          </w:p>
        </w:tc>
        <w:tc>
          <w:tcPr>
            <w:tcW w:w="0" w:type="auto"/>
            <w:hideMark/>
          </w:tcPr>
          <w:p w14:paraId="7FF58269" w14:textId="77777777" w:rsidR="00323B21" w:rsidRDefault="00323B21" w:rsidP="00323B21">
            <w:pPr>
              <w:pStyle w:val="Compact"/>
            </w:pPr>
            <w:r>
              <w:t>MPI run plan; joint fits to LOS windows</w:t>
            </w:r>
          </w:p>
        </w:tc>
      </w:tr>
      <w:tr w:rsidR="00323B21" w14:paraId="71875535" w14:textId="77777777" w:rsidTr="00323B21">
        <w:tc>
          <w:tcPr>
            <w:tcW w:w="0" w:type="auto"/>
            <w:hideMark/>
          </w:tcPr>
          <w:p w14:paraId="6F0FE76D" w14:textId="77777777" w:rsidR="00323B21" w:rsidRDefault="00323B21" w:rsidP="00323B21">
            <w:pPr>
              <w:pStyle w:val="Compact"/>
            </w:pPr>
            <w:r>
              <w:t>Flows</w:t>
            </w:r>
          </w:p>
        </w:tc>
        <w:tc>
          <w:tcPr>
            <w:tcW w:w="0" w:type="auto"/>
            <w:hideMark/>
          </w:tcPr>
          <w:p w14:paraId="502E20F4" w14:textId="77777777" w:rsidR="00323B21" w:rsidRDefault="00323B21" w:rsidP="00323B21">
            <w:pPr>
              <w:pStyle w:val="Compact"/>
            </w:pPr>
            <w:r>
              <w:t xml:space="preserve">Bulk flows align with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χ</m:t>
              </m:r>
            </m:oMath>
          </w:p>
        </w:tc>
        <w:tc>
          <w:tcPr>
            <w:tcW w:w="0" w:type="auto"/>
            <w:hideMark/>
          </w:tcPr>
          <w:p w14:paraId="14B32143" w14:textId="77777777" w:rsidR="00323B21" w:rsidRDefault="00323B21" w:rsidP="00323B21">
            <w:pPr>
              <w:pStyle w:val="Compact"/>
            </w:pPr>
            <w:r>
              <w:t>In progress</w:t>
            </w:r>
          </w:p>
        </w:tc>
        <w:tc>
          <w:tcPr>
            <w:tcW w:w="0" w:type="auto"/>
            <w:hideMark/>
          </w:tcPr>
          <w:p w14:paraId="370FBB0B" w14:textId="77777777" w:rsidR="00323B21" w:rsidRDefault="00323B21" w:rsidP="00323B21">
            <w:pPr>
              <w:pStyle w:val="Compact"/>
            </w:pPr>
            <w:r>
              <w:t xml:space="preserve">Same LOS pipeline as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anisotropy</w:t>
            </w:r>
          </w:p>
        </w:tc>
      </w:tr>
      <w:tr w:rsidR="00323B21" w14:paraId="4E3FC102" w14:textId="77777777" w:rsidTr="00323B21">
        <w:tc>
          <w:tcPr>
            <w:tcW w:w="0" w:type="auto"/>
            <w:hideMark/>
          </w:tcPr>
          <w:p w14:paraId="6FDCC5A4" w14:textId="77777777" w:rsidR="00323B21" w:rsidRDefault="00323B21" w:rsidP="00323B21">
            <w:pPr>
              <w:pStyle w:val="Compact"/>
            </w:pPr>
            <w:r>
              <w:t>CMB/ISW</w:t>
            </w:r>
          </w:p>
        </w:tc>
        <w:tc>
          <w:tcPr>
            <w:tcW w:w="0" w:type="auto"/>
            <w:hideMark/>
          </w:tcPr>
          <w:p w14:paraId="03971A4B" w14:textId="77777777" w:rsidR="00323B21" w:rsidRDefault="00323B21" w:rsidP="00323B21">
            <w:pPr>
              <w:pStyle w:val="Compact"/>
            </w:pPr>
            <w:r>
              <w:t xml:space="preserve">Late-time ISW not spoiled by </w:t>
            </w:r>
            <m:oMath>
              <m:r>
                <w:rPr>
                  <w:rFonts w:ascii="Cambria Math" w:hAnsi="Cambria Math"/>
                </w:rPr>
                <m:t>α</m:t>
              </m:r>
            </m:oMath>
          </w:p>
        </w:tc>
        <w:tc>
          <w:tcPr>
            <w:tcW w:w="0" w:type="auto"/>
            <w:hideMark/>
          </w:tcPr>
          <w:p w14:paraId="56D87082" w14:textId="77777777" w:rsidR="00323B21" w:rsidRDefault="00323B21" w:rsidP="00323B21">
            <w:pPr>
              <w:pStyle w:val="Compact"/>
            </w:pPr>
            <w:r>
              <w:t>Future gate</w:t>
            </w:r>
          </w:p>
        </w:tc>
        <w:tc>
          <w:tcPr>
            <w:tcW w:w="0" w:type="auto"/>
            <w:hideMark/>
          </w:tcPr>
          <w:p w14:paraId="48610D15" w14:textId="77777777" w:rsidR="00323B21" w:rsidRDefault="00323B21" w:rsidP="00323B21">
            <w:pPr>
              <w:pStyle w:val="Compact"/>
            </w:pPr>
            <w:r>
              <w:t xml:space="preserve">To be checked once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t xml:space="preserve"> is calibrated</w:t>
            </w:r>
          </w:p>
        </w:tc>
      </w:tr>
    </w:tbl>
    <w:p w14:paraId="7EDC5685" w14:textId="77777777" w:rsidR="00323B21" w:rsidRDefault="00323B21" w:rsidP="00323B21">
      <w:bookmarkStart w:id="18" w:name="mini-bounds-table-gates-checklist"/>
      <w:bookmarkEnd w:id="18"/>
    </w:p>
    <w:p w14:paraId="74FBD0AE" w14:textId="77777777" w:rsidR="00323B21" w:rsidRDefault="00323B21" w:rsidP="0059284A">
      <w:pPr>
        <w:pStyle w:val="Heading1"/>
      </w:pPr>
    </w:p>
    <w:p w14:paraId="33A9B665" w14:textId="77777777" w:rsidR="00323B21" w:rsidRDefault="00323B21" w:rsidP="0059284A">
      <w:pPr>
        <w:pStyle w:val="Heading1"/>
      </w:pPr>
    </w:p>
    <w:p w14:paraId="34FC9ECF" w14:textId="7B818A75" w:rsidR="0059284A" w:rsidRDefault="0059284A" w:rsidP="0059284A">
      <w:pPr>
        <w:pStyle w:val="Heading1"/>
      </w:pPr>
      <w:r>
        <w:t>Weak-field tests (steps shown)</w:t>
      </w:r>
    </w:p>
    <w:p w14:paraId="5A653C45" w14:textId="77777777" w:rsidR="0059284A" w:rsidRDefault="0059284A" w:rsidP="0059284A">
      <w:pPr>
        <w:pStyle w:val="FirstParagraph"/>
      </w:pPr>
      <w:r>
        <w:t xml:space="preserve">Metric in isotropic gauge: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=-(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Φ/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Φ/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0i</m:t>
            </m:r>
          </m:sub>
        </m:sSub>
        <m:r>
          <w:rPr>
            <w:rFonts w:ascii="Cambria Math" w:hAnsi="Cambria Math"/>
          </w:rPr>
          <m:t> 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dt</m:t>
        </m:r>
      </m:oMath>
      <w:r>
        <w:t>.</w:t>
      </w:r>
    </w:p>
    <w:p w14:paraId="78C6116F" w14:textId="77777777" w:rsidR="0059284A" w:rsidRDefault="0059284A" w:rsidP="0059284A">
      <w:pPr>
        <w:numPr>
          <w:ilvl w:val="0"/>
          <w:numId w:val="4"/>
        </w:numPr>
      </w:pPr>
      <w:r>
        <w:t xml:space="preserve">Gravitational redshift: </w:t>
      </w:r>
      <m:oMath>
        <m:r>
          <w:rPr>
            <w:rFonts w:ascii="Cambria Math" w:hAnsi="Cambria Math"/>
          </w:rPr>
          <m:t>dτ</m:t>
        </m:r>
        <m:r>
          <m:rPr>
            <m:sty m:val="p"/>
          </m:rPr>
          <w:rPr>
            <w:rFonts w:ascii="Cambria Math" w:hAnsi="Cambria Math"/>
          </w:rPr>
          <m:t>≃(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+Φ/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dt</m:t>
        </m:r>
        <m:r>
          <m:rPr>
            <m:sty m:val="p"/>
          </m:rPr>
          <w:rPr>
            <w:rFonts w:ascii="Cambria Math" w:hAnsi="Cambria Math"/>
          </w:rPr>
          <m:t>⇒Δ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≃ΔΦ/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6197BE84" w14:textId="77777777" w:rsidR="0059284A" w:rsidRDefault="0059284A" w:rsidP="0059284A">
      <w:pPr>
        <w:numPr>
          <w:ilvl w:val="0"/>
          <w:numId w:val="4"/>
        </w:numPr>
      </w:pPr>
      <w:r>
        <w:t xml:space="preserve">Light bending: geodesic equation </w:t>
      </w:r>
      <m:oMath>
        <m:r>
          <m:rPr>
            <m:sty m:val="p"/>
          </m:rPr>
          <w:rPr>
            <w:rFonts w:ascii="Cambria Math" w:hAnsi="Cambria Math"/>
          </w:rPr>
          <m:t>⇒Δ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4GM</m:t>
        </m:r>
        <m:r>
          <m:rPr>
            <m:sty m:val="p"/>
          </m:rPr>
          <w:rPr>
            <w:rFonts w:ascii="Cambria Math" w:hAnsi="Cambria Math"/>
          </w:rPr>
          <m:t>/(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for a point mass.</w:t>
      </w:r>
    </w:p>
    <w:p w14:paraId="1574BD13" w14:textId="77777777" w:rsidR="0059284A" w:rsidRDefault="0059284A" w:rsidP="0059284A">
      <w:pPr>
        <w:numPr>
          <w:ilvl w:val="0"/>
          <w:numId w:val="4"/>
        </w:numPr>
      </w:pPr>
      <w:r>
        <w:t xml:space="preserve">Shapiro delay: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γ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GM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ln(</m:t>
        </m:r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; with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matches Cassini-style timing.</w:t>
      </w:r>
    </w:p>
    <w:p w14:paraId="3A8643B1" w14:textId="77777777" w:rsidR="0059284A" w:rsidRDefault="0059284A" w:rsidP="0059284A">
      <w:pPr>
        <w:numPr>
          <w:ilvl w:val="0"/>
          <w:numId w:val="4"/>
        </w:numPr>
      </w:pPr>
      <w:r>
        <w:t xml:space="preserve">Perihelion advance: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ϖ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6πGM</m:t>
        </m:r>
        <m:r>
          <m:rPr>
            <m:sty m:val="p"/>
          </m:rPr>
          <w:rPr>
            <w:rFonts w:ascii="Cambria Math" w:hAnsi="Cambria Math"/>
          </w:rPr>
          <m:t>/[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]</m:t>
        </m:r>
      </m:oMath>
      <w:r>
        <w:t>.</w:t>
      </w:r>
    </w:p>
    <w:p w14:paraId="4BDFA335" w14:textId="77777777" w:rsidR="0059284A" w:rsidRDefault="0059284A" w:rsidP="0059284A">
      <w:pPr>
        <w:numPr>
          <w:ilvl w:val="0"/>
          <w:numId w:val="4"/>
        </w:numPr>
      </w:pPr>
      <w:r>
        <w:t xml:space="preserve">Lense–Thirring: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0i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LT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2GJ</m:t>
        </m:r>
        <m:r>
          <m:rPr>
            <m:sty m:val="p"/>
          </m:rPr>
          <w:rPr>
            <w:rFonts w:ascii="Cambria Math" w:hAnsi="Cambria Math"/>
          </w:rPr>
          <m:t>/[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]</m:t>
        </m:r>
      </m:oMath>
      <w:r>
        <w:t>.</w:t>
      </w:r>
    </w:p>
    <w:p w14:paraId="68683030" w14:textId="77777777" w:rsidR="0059284A" w:rsidRDefault="0059284A" w:rsidP="0059284A">
      <w:pPr>
        <w:pStyle w:val="Heading1"/>
      </w:pPr>
      <w:r>
        <w:t>Action (linear map)</w:t>
      </w:r>
    </w:p>
    <w:p w14:paraId="000D894B" w14:textId="77777777" w:rsidR="0059284A" w:rsidRDefault="0059284A" w:rsidP="0059284A">
      <w:pPr>
        <w:pStyle w:val="FirstParagraph"/>
      </w:pPr>
      <w:r>
        <w:t xml:space="preserve">The Newtonian action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[Φ]=∫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x </m:t>
        </m:r>
        <m:r>
          <m:rPr>
            <m:sty m:val="p"/>
          </m:rP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8πG</m:t>
            </m:r>
          </m:den>
        </m:f>
        <m:r>
          <m:rPr>
            <m:sty m:val="p"/>
          </m:rPr>
          <w:rPr>
            <w:rFonts w:ascii="Cambria Math" w:hAnsi="Cambria Math"/>
          </w:rPr>
          <m:t>∥∇Φ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ρ </m:t>
        </m:r>
        <m:r>
          <m:rPr>
            <m:sty m:val="p"/>
          </m:rPr>
          <w:rPr>
            <w:rFonts w:ascii="Cambria Math" w:hAnsi="Cambria Math"/>
          </w:rPr>
          <m:t>Φ]</m:t>
        </m:r>
      </m:oMath>
      <w:r>
        <w:t xml:space="preserve"> yields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Φ=</m:t>
        </m:r>
        <m:r>
          <w:rPr>
            <w:rFonts w:ascii="Cambria Math" w:hAnsi="Cambria Math"/>
          </w:rPr>
          <m:t>4πGρ</m:t>
        </m:r>
      </m:oMath>
      <w:r>
        <w:t xml:space="preserve">. With </w:t>
      </w: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</m:oMath>
      <w:r>
        <w:t xml:space="preserve">, write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]=∫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x </m:t>
        </m:r>
        <m:r>
          <m:rPr>
            <m:sty m:val="p"/>
          </m:rP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8πG</m:t>
            </m:r>
          </m:den>
        </m:f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χ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ρ χ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, whose variation gives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4πG</m:t>
        </m:r>
        <m:r>
          <m:rPr>
            <m:sty m:val="p"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ρ</m:t>
        </m:r>
      </m:oMath>
      <w:r>
        <w:t>. This anchors the weak-field closure without invoking an eikonal constraint.</w:t>
      </w:r>
    </w:p>
    <w:p w14:paraId="0383BBFC" w14:textId="77777777" w:rsidR="00CB4096" w:rsidRDefault="00CB4096" w:rsidP="00CB4096">
      <w:pPr>
        <w:pStyle w:val="Heading1"/>
      </w:pPr>
      <w:r>
        <w:t>Eikonal packaging (pedagogy and identity)</w:t>
      </w:r>
    </w:p>
    <w:p w14:paraId="6FCF7528" w14:textId="77777777" w:rsidR="00CB4096" w:rsidRDefault="00CB4096" w:rsidP="00CB4096">
      <w:pPr>
        <w:pStyle w:val="FirstParagraph"/>
      </w:pPr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Φ≥</m:t>
        </m:r>
        <m:r>
          <w:rPr>
            <w:rFonts w:ascii="Cambria Math" w:hAnsi="Cambria Math"/>
          </w:rPr>
          <m:t>0</m:t>
        </m:r>
      </m:oMath>
      <w:r>
        <w:t xml:space="preserve"> is smooth, locally there exists </w:t>
      </w:r>
      <m:oMath>
        <m:r>
          <w:rPr>
            <w:rFonts w:ascii="Cambria Math" w:hAnsi="Cambria Math"/>
          </w:rPr>
          <m:t>χ</m:t>
        </m:r>
      </m:oMath>
      <w:r>
        <w:t xml:space="preserve"> solving </w:t>
      </w:r>
      <m:oMath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χ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Φ/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(eikonal). One then has the identity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χ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)=∇</m:t>
        </m:r>
        <m:r>
          <w:rPr>
            <w:rFonts w:ascii="Cambria Math" w:hAnsi="Cambria Math"/>
          </w:rPr>
          <m:t>​</m:t>
        </m:r>
        <m:r>
          <m:rPr>
            <m:sty m:val="p"/>
          </m:rPr>
          <w:rPr>
            <w:rFonts w:ascii="Cambria Math" w:hAnsi="Cambria Math"/>
          </w:rPr>
          <m:t>⋅[(∇∇</m:t>
        </m:r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)∇</m:t>
        </m:r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>, used only for intuition in figures.</w:t>
      </w:r>
    </w:p>
    <w:p w14:paraId="0025B07A" w14:textId="77777777" w:rsidR="00CB4096" w:rsidRDefault="00CB4096" w:rsidP="00CB4096">
      <w:pPr>
        <w:pStyle w:val="Heading1"/>
      </w:pPr>
      <w:r>
        <w:t>Bounds (quick reference)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111"/>
        <w:gridCol w:w="2517"/>
        <w:gridCol w:w="3948"/>
      </w:tblGrid>
      <w:tr w:rsidR="00CB4096" w14:paraId="1AA78FFD" w14:textId="77777777" w:rsidTr="009F1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EFEC9F" w14:textId="77777777" w:rsidR="00CB4096" w:rsidRDefault="00CB4096" w:rsidP="009F1AFD">
            <w:pPr>
              <w:pStyle w:val="Compact"/>
            </w:pPr>
            <w:r>
              <w:rPr>
                <w:b/>
                <w:bCs/>
              </w:rPr>
              <w:t>Gate</w:t>
            </w:r>
          </w:p>
        </w:tc>
        <w:tc>
          <w:tcPr>
            <w:tcW w:w="0" w:type="auto"/>
          </w:tcPr>
          <w:p w14:paraId="4F55615C" w14:textId="77777777" w:rsidR="00CB4096" w:rsidRDefault="00CB4096" w:rsidP="009F1AFD">
            <w:pPr>
              <w:pStyle w:val="Compact"/>
            </w:pPr>
            <w:r>
              <w:rPr>
                <w:b/>
                <w:bCs/>
              </w:rPr>
              <w:t>Target/Bound</w:t>
            </w:r>
          </w:p>
        </w:tc>
        <w:tc>
          <w:tcPr>
            <w:tcW w:w="0" w:type="auto"/>
          </w:tcPr>
          <w:p w14:paraId="1984E73B" w14:textId="77777777" w:rsidR="00CB4096" w:rsidRDefault="00CB4096" w:rsidP="009F1AFD">
            <w:pPr>
              <w:pStyle w:val="Compact"/>
            </w:pPr>
            <w:r>
              <w:rPr>
                <w:b/>
                <w:bCs/>
              </w:rPr>
              <w:t>How satisfied here</w:t>
            </w:r>
          </w:p>
        </w:tc>
      </w:tr>
      <w:tr w:rsidR="00CB4096" w14:paraId="4FC11555" w14:textId="77777777" w:rsidTr="009F1AFD">
        <w:tc>
          <w:tcPr>
            <w:tcW w:w="0" w:type="auto"/>
          </w:tcPr>
          <w:p w14:paraId="294B9050" w14:textId="77777777" w:rsidR="00CB4096" w:rsidRDefault="00CB4096" w:rsidP="009F1AFD">
            <w:pPr>
              <w:pStyle w:val="Compact"/>
            </w:pPr>
            <w:r>
              <w:t xml:space="preserve">PPN </w:t>
            </w:r>
            <m:oMath>
              <m:r>
                <w:rPr>
                  <w:rFonts w:ascii="Cambria Math" w:hAnsi="Cambria Math"/>
                </w:rPr>
                <m:t>γ</m:t>
              </m:r>
            </m:oMath>
            <w:r>
              <w:t xml:space="preserve"> (Cassini)</w:t>
            </w:r>
          </w:p>
        </w:tc>
        <w:tc>
          <w:tcPr>
            <w:tcW w:w="0" w:type="auto"/>
          </w:tcPr>
          <w:p w14:paraId="52EC17C4" w14:textId="77777777" w:rsidR="00CB4096" w:rsidRDefault="00CB4096" w:rsidP="009F1AFD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|≲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65897B7" w14:textId="77777777" w:rsidR="00CB4096" w:rsidRDefault="00CB4096" w:rsidP="009F1AFD">
            <w:pPr>
              <w:pStyle w:val="Compact"/>
            </w:pPr>
            <w:r>
              <w:t xml:space="preserve">Metric uses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  <w:r>
              <w:t xml:space="preserve">; </w:t>
            </w:r>
            <m:oMath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oMath>
            <w:r>
              <w:t xml:space="preserve"> optics (Shapiro/bending).</w:t>
            </w:r>
          </w:p>
        </w:tc>
      </w:tr>
      <w:tr w:rsidR="00CB4096" w14:paraId="5021E59A" w14:textId="77777777" w:rsidTr="009F1AFD">
        <w:tc>
          <w:tcPr>
            <w:tcW w:w="0" w:type="auto"/>
          </w:tcPr>
          <w:p w14:paraId="3D5C2D27" w14:textId="77777777" w:rsidR="00CB4096" w:rsidRDefault="00CB4096" w:rsidP="009F1AFD">
            <w:pPr>
              <w:pStyle w:val="Compact"/>
            </w:pPr>
            <w:r>
              <w:t>Frame dragging (GP-B/LAGEOS)</w:t>
            </w:r>
          </w:p>
        </w:tc>
        <w:tc>
          <w:tcPr>
            <w:tcW w:w="0" w:type="auto"/>
          </w:tcPr>
          <w:p w14:paraId="143D11C1" w14:textId="77777777" w:rsidR="00CB4096" w:rsidRDefault="00CB4096" w:rsidP="009F1AFD">
            <w:pPr>
              <w:pStyle w:val="Compact"/>
            </w:pPr>
            <w:r>
              <w:t>Lense–Thirring rate</w:t>
            </w:r>
          </w:p>
        </w:tc>
        <w:tc>
          <w:tcPr>
            <w:tcW w:w="0" w:type="auto"/>
          </w:tcPr>
          <w:p w14:paraId="05DED1C3" w14:textId="77777777" w:rsidR="00CB4096" w:rsidRDefault="00CB4096" w:rsidP="009F1AFD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>
              <w:t xml:space="preserve"> reproduces GR target.</w:t>
            </w:r>
          </w:p>
        </w:tc>
      </w:tr>
      <w:tr w:rsidR="00CB4096" w14:paraId="54104957" w14:textId="77777777" w:rsidTr="009F1AFD">
        <w:tc>
          <w:tcPr>
            <w:tcW w:w="0" w:type="auto"/>
          </w:tcPr>
          <w:p w14:paraId="3F7234E3" w14:textId="77777777" w:rsidR="00CB4096" w:rsidRDefault="00CB4096" w:rsidP="009F1AFD">
            <w:pPr>
              <w:pStyle w:val="Compact"/>
            </w:pPr>
            <w:r>
              <w:t xml:space="preserve">Binary pulsars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oMath>
          </w:p>
        </w:tc>
        <w:tc>
          <w:tcPr>
            <w:tcW w:w="0" w:type="auto"/>
          </w:tcPr>
          <w:p w14:paraId="1B63D08B" w14:textId="77777777" w:rsidR="00CB4096" w:rsidRDefault="00CB4096" w:rsidP="009F1AFD">
            <w:pPr>
              <w:pStyle w:val="Compact"/>
            </w:pPr>
            <w:r>
              <w:t xml:space="preserve">Quadrupole loss; dipole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≈</m:t>
              </m:r>
              <m:r>
                <w:rPr>
                  <w:rFonts w:ascii="Cambria Math" w:hAnsi="Cambria Math"/>
                </w:rPr>
                <m:t>0</m:t>
              </m:r>
            </m:oMath>
          </w:p>
        </w:tc>
        <w:tc>
          <w:tcPr>
            <w:tcW w:w="0" w:type="auto"/>
          </w:tcPr>
          <w:p w14:paraId="5F44236F" w14:textId="77777777" w:rsidR="00CB4096" w:rsidRDefault="00CB4096" w:rsidP="009F1AFD">
            <w:pPr>
              <w:pStyle w:val="Compact"/>
            </w:pPr>
            <w:proofErr w:type="gramStart"/>
            <w:r>
              <w:t>Conservative</w:t>
            </w:r>
            <w:proofErr w:type="gramEnd"/>
            <w:r>
              <w:t xml:space="preserve"> sector suppresses scalar dipole.</w:t>
            </w:r>
          </w:p>
        </w:tc>
      </w:tr>
      <w:tr w:rsidR="00CB4096" w14:paraId="5A5CFF35" w14:textId="77777777" w:rsidTr="009F1AFD">
        <w:tc>
          <w:tcPr>
            <w:tcW w:w="0" w:type="auto"/>
          </w:tcPr>
          <w:p w14:paraId="0FDA7DA7" w14:textId="77777777" w:rsidR="00CB4096" w:rsidRDefault="00CB4096" w:rsidP="009F1AFD">
            <w:pPr>
              <w:pStyle w:val="Compact"/>
            </w:pPr>
            <w:r>
              <w:t>GW speed/pols</w:t>
            </w:r>
          </w:p>
        </w:tc>
        <w:tc>
          <w:tcPr>
            <w:tcW w:w="0" w:type="auto"/>
          </w:tcPr>
          <w:p w14:paraId="4C132A7C" w14:textId="77777777" w:rsidR="00CB4096" w:rsidRDefault="00CB4096" w:rsidP="009F1AFD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</m:t>
              </m:r>
            </m:oMath>
            <w:r>
              <w:t xml:space="preserve">;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+/×</m:t>
              </m:r>
            </m:oMath>
            <w:r>
              <w:t xml:space="preserve"> only</w:t>
            </w:r>
          </w:p>
        </w:tc>
        <w:tc>
          <w:tcPr>
            <w:tcW w:w="0" w:type="auto"/>
          </w:tcPr>
          <w:p w14:paraId="1651C771" w14:textId="77777777" w:rsidR="00CB4096" w:rsidRDefault="00CB4096" w:rsidP="009F1AFD">
            <w:pPr>
              <w:pStyle w:val="Compact"/>
            </w:pPr>
            <w:r>
              <w:t xml:space="preserve">No kinetic mixing; tensor kinetic </w:t>
            </w:r>
            <w:r>
              <w:lastRenderedPageBreak/>
              <w:t>term canonical.</w:t>
            </w:r>
          </w:p>
        </w:tc>
      </w:tr>
      <w:tr w:rsidR="00CB4096" w14:paraId="026A1600" w14:textId="77777777" w:rsidTr="009F1AFD">
        <w:tc>
          <w:tcPr>
            <w:tcW w:w="0" w:type="auto"/>
          </w:tcPr>
          <w:p w14:paraId="3CB78732" w14:textId="77777777" w:rsidR="00CB4096" w:rsidRDefault="00CB4096" w:rsidP="009F1AFD">
            <w:pPr>
              <w:pStyle w:val="Compact"/>
            </w:pPr>
            <w:r>
              <w:lastRenderedPageBreak/>
              <w:t>Local clocks/interferometers</w:t>
            </w:r>
          </w:p>
        </w:tc>
        <w:tc>
          <w:tcPr>
            <w:tcW w:w="0" w:type="auto"/>
          </w:tcPr>
          <w:p w14:paraId="67CA5510" w14:textId="77777777" w:rsidR="00CB4096" w:rsidRDefault="00CB4096" w:rsidP="009F1AFD">
            <w:pPr>
              <w:pStyle w:val="Compact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|Δ</m:t>
              </m:r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|≲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18</m:t>
                  </m:r>
                </m:sup>
              </m:sSup>
            </m:oMath>
            <w:r>
              <w:t xml:space="preserve"> (lab)</w:t>
            </w:r>
          </w:p>
        </w:tc>
        <w:tc>
          <w:tcPr>
            <w:tcW w:w="0" w:type="auto"/>
          </w:tcPr>
          <w:p w14:paraId="582E4717" w14:textId="77777777" w:rsidR="00CB4096" w:rsidRDefault="00CB4096" w:rsidP="009F1AFD">
            <w:pPr>
              <w:pStyle w:val="Compact"/>
            </w:pPr>
            <w:r>
              <w:t xml:space="preserve">Predict the same redshift; use as constraint on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t>.</w:t>
            </w:r>
          </w:p>
        </w:tc>
      </w:tr>
    </w:tbl>
    <w:p w14:paraId="6AFB50AA" w14:textId="77777777" w:rsidR="006C06EA" w:rsidRDefault="006C06EA" w:rsidP="006C06EA">
      <w:pPr>
        <w:pStyle w:val="Heading1"/>
      </w:pPr>
      <w:bookmarkStart w:id="19" w:name="Xf7140425814319f823e01c95accc3aae81554e3"/>
      <w:bookmarkStart w:id="20" w:name="X04c7137a2ece0022c409b31d466fc45303092da"/>
      <w:r>
        <w:t>Demo results for optional χ-extensions (v3.7)</w:t>
      </w:r>
    </w:p>
    <w:p w14:paraId="46526E50" w14:textId="77777777" w:rsidR="006C06EA" w:rsidRDefault="006C06EA" w:rsidP="006C06EA">
      <w:pPr>
        <w:pStyle w:val="FirstParagraph"/>
      </w:pPr>
      <w:r>
        <w:t xml:space="preserve">We illustrate two optional add-ons to our conservative framework: (A) a non-linear χ-dynamics that strengthens gravity at low acceleration (galaxy scales) while reverting to Poisson in high-acceleration regimes, and (B) a smooth, slow-roll χ background that behaves like dark energy. Both respect our standing gates (PPN gamma=1 optics; GW speed c; two tensor polarizations; no scalar dipole). </w:t>
      </w:r>
    </w:p>
    <w:p w14:paraId="635EC3E9" w14:textId="77777777" w:rsidR="006C06EA" w:rsidRDefault="006C06EA" w:rsidP="006C06EA">
      <w:pPr>
        <w:pStyle w:val="Heading2"/>
      </w:pPr>
      <w:bookmarkStart w:id="21" w:name="Xd585f65b8b2bdb073bfbb90e63959859697da1b"/>
      <w:r>
        <w:t>A. χ-DM rotation-curve demo (exponential disk)</w:t>
      </w:r>
    </w:p>
    <w:p w14:paraId="458E9B1C" w14:textId="77777777" w:rsidR="006C06EA" w:rsidRDefault="006C06EA" w:rsidP="006C06EA">
      <w:pPr>
        <w:pStyle w:val="FirstParagraph"/>
      </w:pPr>
      <w:r>
        <w:t>We solve Poisson for a 3-D exponential disk (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⊙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3 </m:t>
        </m:r>
        <m:r>
          <m:rPr>
            <m:sty m:val="p"/>
          </m:rPr>
          <w:rPr>
            <w:rFonts w:ascii="Cambria Math" w:hAnsi="Cambria Math"/>
          </w:rPr>
          <m:t>kpc,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0.3 </m:t>
        </m:r>
        <m:r>
          <m:rPr>
            <m:sty m:val="p"/>
          </m:rPr>
          <w:rPr>
            <w:rFonts w:ascii="Cambria Math" w:hAnsi="Cambria Math"/>
          </w:rPr>
          <m:t>kpc</m:t>
        </m:r>
      </m:oMath>
      <w:r>
        <w:t xml:space="preserve">), then map the Newtonian field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to a modified field</w:t>
      </w:r>
    </w:p>
    <w:p w14:paraId="0AE1565E" w14:textId="77777777" w:rsidR="006C06EA" w:rsidRDefault="006C06EA" w:rsidP="006C06E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g 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 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1.2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 </m:t>
          </m:r>
          <m:r>
            <m:rPr>
              <m:sty m:val="p"/>
            </m:rPr>
            <w:rPr>
              <w:rFonts w:ascii="Cambria Math" w:hAnsi="Cambria Math"/>
            </w:rPr>
            <m:t>m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01BB1BC9" w14:textId="77777777" w:rsidR="006C06EA" w:rsidRDefault="006C06EA" w:rsidP="006C06EA">
      <w:pPr>
        <w:pStyle w:val="FirstParagraph"/>
      </w:pPr>
      <w:r>
        <w:t xml:space="preserve">keeping the direction and using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in the mid-plane. This algebraic step is a preview of the full non-linear χ-PDE presented in the appendix; it preserves lensing/dynamics consistency because we continue to use the same potential in the weak-field metric (PPN gamma=1). </w:t>
      </w:r>
    </w:p>
    <w:p w14:paraId="02259403" w14:textId="77777777" w:rsidR="006C06EA" w:rsidRDefault="006C06EA" w:rsidP="006C06EA">
      <w:pPr>
        <w:pStyle w:val="BodyText"/>
      </w:pPr>
      <w:r>
        <w:rPr>
          <w:i/>
          <w:iCs/>
        </w:rPr>
        <w:t>Result (Figure </w:t>
      </w:r>
      <w:hyperlink w:anchor="fig:rc_chiDM">
        <w:r>
          <w:rPr>
            <w:rStyle w:val="Hyperlink"/>
            <w:i/>
            <w:iCs/>
          </w:rPr>
          <w:t>1</w:t>
        </w:r>
      </w:hyperlink>
      <w:r>
        <w:rPr>
          <w:i/>
          <w:iCs/>
        </w:rPr>
        <w:t>):</w:t>
      </w:r>
      <w:r>
        <w:t xml:space="preserve"> for this disk, the Newtonian curve yields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8 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251 </m:t>
        </m:r>
        <m:r>
          <m:rPr>
            <m:sty m:val="p"/>
          </m:rPr>
          <w:rPr>
            <w:rFonts w:ascii="Cambria Math" w:hAnsi="Cambria Math"/>
          </w:rPr>
          <m:t>km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15 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247 </m:t>
        </m:r>
        <m:r>
          <m:rPr>
            <m:sty m:val="p"/>
          </m:rPr>
          <w:rPr>
            <w:rFonts w:ascii="Cambria Math" w:hAnsi="Cambria Math"/>
          </w:rPr>
          <m:t>km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. The χ-DM curve yields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8 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292 </m:t>
        </m:r>
        <m:r>
          <m:rPr>
            <m:sty m:val="p"/>
          </m:rPr>
          <w:rPr>
            <w:rFonts w:ascii="Cambria Math" w:hAnsi="Cambria Math"/>
          </w:rPr>
          <m:t>km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15 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310 </m:t>
        </m:r>
        <m:r>
          <m:rPr>
            <m:sty m:val="p"/>
          </m:rPr>
          <w:rPr>
            <w:rFonts w:ascii="Cambria Math" w:hAnsi="Cambria Math"/>
          </w:rPr>
          <m:t>km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>, i.e., a DM-like flattening in the outskirts.</w:t>
      </w:r>
    </w:p>
    <w:p w14:paraId="76ABEE16" w14:textId="77777777" w:rsidR="006C06EA" w:rsidRDefault="006C06EA" w:rsidP="006C06EA">
      <w:pPr>
        <w:pStyle w:val="CaptionedFigure"/>
      </w:pPr>
      <w:bookmarkStart w:id="22" w:name="fig:rc_chiDM"/>
      <w:r>
        <w:rPr>
          <w:noProof/>
        </w:rPr>
        <w:lastRenderedPageBreak/>
        <w:drawing>
          <wp:inline distT="0" distB="0" distL="0" distR="0" wp14:anchorId="34A0FC86" wp14:editId="1F0472A7">
            <wp:extent cx="4373880" cy="2915920"/>
            <wp:effectExtent l="0" t="0" r="0" b="0"/>
            <wp:docPr id="1371398367" name="Picture" descr="A graph of a func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98367" name="Picture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9BF45" w14:textId="77777777" w:rsidR="006C06EA" w:rsidRDefault="006C06EA" w:rsidP="006C06EA">
      <w:pPr>
        <w:pStyle w:val="ImageCaption"/>
      </w:pPr>
      <w:r>
        <w:t xml:space="preserve">Exponential-disk rotation curve: Newtonian (baryons only) vs. χ-DM (simple-μ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=1.2×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> 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t>). Same potential is used for light and motion (PPN gamma=1).</w:t>
      </w:r>
    </w:p>
    <w:p w14:paraId="088B8107" w14:textId="77777777" w:rsidR="006C06EA" w:rsidRDefault="006C06EA" w:rsidP="006C06EA">
      <w:pPr>
        <w:pStyle w:val="Heading2"/>
      </w:pPr>
      <w:bookmarkStart w:id="23" w:name="b.-solar-system-safety-gate"/>
      <w:bookmarkEnd w:id="21"/>
      <w:bookmarkEnd w:id="22"/>
      <w:r>
        <w:t>B. Solar-System safety (gate)</w:t>
      </w:r>
    </w:p>
    <w:p w14:paraId="6AE19D8A" w14:textId="77777777" w:rsidR="006C06EA" w:rsidRDefault="006C06EA" w:rsidP="006C06EA">
      <w:pPr>
        <w:pStyle w:val="FirstParagraph"/>
      </w:pPr>
      <w:r>
        <w:t xml:space="preserve">Using the same simple-μ mapping for a solar-mass monopole, the fractional deviation in central acceleration is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2.0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8</m:t>
            </m:r>
          </m:sup>
        </m:sSup>
      </m:oMath>
      <w:r>
        <w:t xml:space="preserve"> at 1 AU, </w:t>
      </w:r>
      <m:oMath>
        <m:r>
          <w:rPr>
            <w:rFonts w:ascii="Cambria Math" w:hAnsi="Cambria Math"/>
          </w:rPr>
          <m:t>2.0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</m:sup>
        </m:sSup>
      </m:oMath>
      <w:r>
        <w:t xml:space="preserve"> at 10 AU, and </w:t>
      </w:r>
      <m:oMath>
        <m:r>
          <w:rPr>
            <w:rFonts w:ascii="Cambria Math" w:hAnsi="Cambria Math"/>
          </w:rPr>
          <m:t>2.0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4</m:t>
            </m:r>
          </m:sup>
        </m:sSup>
      </m:oMath>
      <w:r>
        <w:t xml:space="preserve"> at 100 AU (Figure </w:t>
      </w:r>
      <w:hyperlink w:anchor="fig:ss_safety">
        <w:r>
          <w:rPr>
            <w:rStyle w:val="Hyperlink"/>
          </w:rPr>
          <w:t>2</w:t>
        </w:r>
      </w:hyperlink>
      <w:r>
        <w:t xml:space="preserve">). This aligns with our conservative gate that high-acceleration physics remains essentially Newtonian/GR. Final parameter fits will be checked against planetary ephemerides and Cassini-class bounds in our predictions/falsifiers grid. </w:t>
      </w:r>
    </w:p>
    <w:p w14:paraId="6C65B995" w14:textId="77777777" w:rsidR="006C06EA" w:rsidRDefault="006C06EA" w:rsidP="006C06EA">
      <w:pPr>
        <w:pStyle w:val="CaptionedFigure"/>
      </w:pPr>
      <w:bookmarkStart w:id="24" w:name="fig:ss_safety"/>
      <w:r>
        <w:rPr>
          <w:noProof/>
        </w:rPr>
        <w:lastRenderedPageBreak/>
        <w:drawing>
          <wp:inline distT="0" distB="0" distL="0" distR="0" wp14:anchorId="08AF3F92" wp14:editId="462681C8">
            <wp:extent cx="4373880" cy="2915920"/>
            <wp:effectExtent l="0" t="0" r="0" b="0"/>
            <wp:docPr id="15" name="Picture" descr="A graph of a solar syste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A graph of a sola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D6C1D" w14:textId="77777777" w:rsidR="006C06EA" w:rsidRDefault="006C06EA" w:rsidP="006C06EA">
      <w:pPr>
        <w:pStyle w:val="ImageCaption"/>
      </w:pPr>
      <w:r>
        <w:t>Solar-System safety: fractional deviation of the Sun’s central acceleration vs. radius for the χ-DM simple-μ mapping.</w:t>
      </w:r>
    </w:p>
    <w:p w14:paraId="6D79460F" w14:textId="77777777" w:rsidR="006C06EA" w:rsidRDefault="006C06EA" w:rsidP="006C06EA">
      <w:pPr>
        <w:pStyle w:val="Heading2"/>
      </w:pPr>
      <w:bookmarkStart w:id="25" w:name="c.-toy-χ-de-background"/>
      <w:bookmarkEnd w:id="23"/>
      <w:bookmarkEnd w:id="24"/>
      <w:r>
        <w:t>C. Toy χ-DE background</w:t>
      </w:r>
    </w:p>
    <w:p w14:paraId="6081B01F" w14:textId="77777777" w:rsidR="006C06EA" w:rsidRDefault="006C06EA" w:rsidP="006C06EA">
      <w:pPr>
        <w:pStyle w:val="FirstParagraph"/>
      </w:pPr>
      <w:r>
        <w:t xml:space="preserve">A canonical, minimally coupled χ with a shallow potential near a plateau </w:t>
      </w:r>
      <w:proofErr w:type="gramStart"/>
      <w:r>
        <w:t>slow-rolls</w:t>
      </w:r>
      <w:proofErr w:type="gramEnd"/>
      <w:r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≈-</m:t>
        </m:r>
        <m:r>
          <w:rPr>
            <w:rFonts w:ascii="Cambria Math" w:hAnsi="Cambria Math"/>
          </w:rPr>
          <m:t>1</m:t>
        </m:r>
      </m:oMath>
      <w:r>
        <w:t xml:space="preserve"> (Figure </w:t>
      </w:r>
      <w:hyperlink w:anchor="fig:de_w">
        <w:r>
          <w:rPr>
            <w:rStyle w:val="Hyperlink"/>
          </w:rPr>
          <w:t>3</w:t>
        </w:r>
      </w:hyperlink>
      <w:r>
        <w:t xml:space="preserve">). This supplies a DE-like background while leaving GW speed and </w:t>
      </w:r>
      <w:proofErr w:type="gramStart"/>
      <w:r>
        <w:t>polarizations</w:t>
      </w:r>
      <w:proofErr w:type="gramEnd"/>
      <w:r>
        <w:t xml:space="preserve"> untouched (our GW-sector memo). </w:t>
      </w:r>
    </w:p>
    <w:p w14:paraId="6A4E8D12" w14:textId="77777777" w:rsidR="006C06EA" w:rsidRDefault="006C06EA" w:rsidP="006C06EA">
      <w:pPr>
        <w:pStyle w:val="CaptionedFigure"/>
      </w:pPr>
      <w:bookmarkStart w:id="26" w:name="fig:de_w"/>
      <w:r>
        <w:rPr>
          <w:noProof/>
        </w:rPr>
        <w:drawing>
          <wp:inline distT="0" distB="0" distL="0" distR="0" wp14:anchorId="4E4DA2E8" wp14:editId="136F828A">
            <wp:extent cx="4373880" cy="2915920"/>
            <wp:effectExtent l="0" t="0" r="0" b="0"/>
            <wp:docPr id="1652456556" name="Picture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56556" name="Picture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6D663" w14:textId="77777777" w:rsidR="006C06EA" w:rsidRDefault="006C06EA" w:rsidP="006C06EA">
      <w:pPr>
        <w:pStyle w:val="ImageCaption"/>
      </w:pPr>
      <w:r>
        <w:t xml:space="preserve">Toy χ-DE background: equation of state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χ</m:t>
            </m:r>
          </m:sub>
        </m:sSub>
      </m:oMath>
      <w:r>
        <w:t xml:space="preserve"> approaching </w:t>
      </w:r>
      <m:oMath>
        <m:r>
          <w:rPr>
            <w:rFonts w:ascii="Cambria Math" w:hAnsi="Cambria Math"/>
          </w:rPr>
          <m:t>-1</m:t>
        </m:r>
      </m:oMath>
      <w:r>
        <w:t xml:space="preserve"> under slow roll on a shallow potential.</w:t>
      </w:r>
    </w:p>
    <w:p w14:paraId="69DB6E8D" w14:textId="77777777" w:rsidR="006C06EA" w:rsidRDefault="006C06EA" w:rsidP="006C06EA">
      <w:pPr>
        <w:pStyle w:val="Heading4"/>
      </w:pPr>
      <w:bookmarkStart w:id="27" w:name="context-and-next-steps."/>
      <w:bookmarkEnd w:id="26"/>
      <w:r>
        <w:lastRenderedPageBreak/>
        <w:t>Context and next steps.</w:t>
      </w:r>
    </w:p>
    <w:p w14:paraId="222D0837" w14:textId="77777777" w:rsidR="006C06EA" w:rsidRDefault="006C06EA" w:rsidP="006C06EA">
      <w:pPr>
        <w:pStyle w:val="FirstParagraph"/>
      </w:pPr>
      <w:r>
        <w:t xml:space="preserve">These demos show feasibility without changing our core guarantees (γ=1 optics; GW speed c). The rotation-curve </w:t>
      </w:r>
      <w:proofErr w:type="gramStart"/>
      <w:r>
        <w:t>fit</w:t>
      </w:r>
      <w:proofErr w:type="gramEnd"/>
      <w:r>
        <w:t xml:space="preserve"> and Solar-System safety address the “optional χ-dynamics” path; the slow-roll background addresses the “optional χ-energy” path. Both slots integrate cleanly with the predictions/falsifiers we have already committed to (environment-dependent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χ-aligned flows, ISW/lensing gates) and with the MPI run plan outputs (window histograms and </w:t>
      </w:r>
      <w:proofErr w:type="spellStart"/>
      <w:r>
        <w:rPr>
          <w:rStyle w:val="VerbatimChar"/>
        </w:rPr>
        <w:t>summary.json</w:t>
      </w:r>
      <w:proofErr w:type="spellEnd"/>
      <w:r>
        <w:t xml:space="preserve">). </w:t>
      </w:r>
    </w:p>
    <w:bookmarkEnd w:id="20"/>
    <w:bookmarkEnd w:id="25"/>
    <w:bookmarkEnd w:id="27"/>
    <w:p w14:paraId="5D1BA28A" w14:textId="77777777" w:rsidR="006C06EA" w:rsidRDefault="006C06EA" w:rsidP="00D74DD7">
      <w:pPr>
        <w:pStyle w:val="Heading2"/>
      </w:pPr>
    </w:p>
    <w:p w14:paraId="30798627" w14:textId="77777777" w:rsidR="006C06EA" w:rsidRDefault="006C06EA" w:rsidP="006C06EA">
      <w:pPr>
        <w:pStyle w:val="Heading1"/>
      </w:pPr>
      <w:bookmarkStart w:id="28" w:name="X79b759e2d90233d18c9574bbd2c8f1a953e96b6"/>
      <w:r>
        <w:t>New demos: χ-DM rotation/lensing and χ-DE background (v3.7)</w:t>
      </w:r>
    </w:p>
    <w:p w14:paraId="411C5F7C" w14:textId="77777777" w:rsidR="006C06EA" w:rsidRDefault="006C06EA" w:rsidP="006C06EA">
      <w:pPr>
        <w:pStyle w:val="FirstParagraph"/>
      </w:pPr>
      <w:r>
        <w:rPr>
          <w:b/>
          <w:bCs/>
        </w:rPr>
        <w:t>Setup.</w:t>
      </w:r>
      <w:r>
        <w:t xml:space="preserve"> We keep our conservative guarantees (PPN gamma=1 optics; GW speed c; two tensor polarizations; no scalar dipole) and test two optional add-ons: (A) a low-acceleration χ-dynamics that reverts to Poisson at high acceleration; (B) a slow-roll χ background with </w:t>
      </w:r>
      <w:proofErr w:type="spellStart"/>
      <w:r>
        <w:t>w_χ</w:t>
      </w:r>
      <w:proofErr w:type="spellEnd"/>
      <w:r>
        <w:t xml:space="preserve">≈−1. These are consistent with our predictions/falsifiers “front‑page contract.” </w:t>
      </w:r>
    </w:p>
    <w:p w14:paraId="7887DF4D" w14:textId="77777777" w:rsidR="006C06EA" w:rsidRDefault="006C06EA" w:rsidP="006C06EA">
      <w:pPr>
        <w:pStyle w:val="Heading2"/>
      </w:pPr>
      <w:bookmarkStart w:id="29" w:name="X402aec1cd64e7f499160bbedc7401a7e81fa6e0"/>
      <w:r>
        <w:t>A. Rotation curves (χ-DM) and Solar-System gate</w:t>
      </w:r>
    </w:p>
    <w:p w14:paraId="0F8E8336" w14:textId="77777777" w:rsidR="006C06EA" w:rsidRDefault="006C06EA" w:rsidP="006C06EA">
      <w:pPr>
        <w:pStyle w:val="FirstParagraph"/>
      </w:pPr>
      <w:r>
        <w:t xml:space="preserve">For a 3-D exponential disk (M=6×10^10 M_, </w:t>
      </w:r>
      <w:proofErr w:type="spellStart"/>
      <w:r>
        <w:t>R_d</w:t>
      </w:r>
      <w:proofErr w:type="spellEnd"/>
      <w:r>
        <w:t xml:space="preserve">=3 kpc, z_0=0.3 kpc), we solve Poisson for the baryons, then map the Newtonian field </w:t>
      </w:r>
      <w:proofErr w:type="spellStart"/>
      <w:r>
        <w:t>g_N</w:t>
      </w:r>
      <w:proofErr w:type="spellEnd"/>
      <w:r>
        <w:t xml:space="preserve"> to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m:rPr>
            <m:sty m:val="p"/>
          </m:rPr>
          <w:rPr>
            <w:rFonts w:ascii="Cambria Math" w:hAnsi="Cambria Math"/>
          </w:rPr>
          <m:t>)/</m:t>
        </m:r>
        <m:r>
          <w:rPr>
            <w:rFonts w:ascii="Cambria Math" w:hAnsi="Cambria Math"/>
          </w:rPr>
          <m:t>2</m:t>
        </m:r>
      </m:oMath>
      <w:r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 </m:t>
        </m:r>
        <m:r>
          <m:rPr>
            <m:sty m:val="p"/>
          </m:rPr>
          <w:rPr>
            <w:rFonts w:ascii="Cambria Math" w:hAnsi="Cambria Math"/>
          </w:rPr>
          <m:t>m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>
        <w:t xml:space="preserve"> (simple-μ). The rotation curve rises and flattens: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8 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292</m:t>
        </m:r>
      </m:oMath>
      <w:r>
        <w:t xml:space="preserve"> km s^-1 vs 251 km s^-1 Newtonian;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15 </m:t>
        </m:r>
        <m:r>
          <m:rPr>
            <m:sty m:val="p"/>
          </m:rPr>
          <w:rPr>
            <w:rFonts w:ascii="Cambria Math" w:hAnsi="Cambria Math"/>
          </w:rPr>
          <m:t>kpc)≈</m:t>
        </m:r>
        <m:r>
          <w:rPr>
            <w:rFonts w:ascii="Cambria Math" w:hAnsi="Cambria Math"/>
          </w:rPr>
          <m:t>310</m:t>
        </m:r>
      </m:oMath>
      <w:r>
        <w:t xml:space="preserve"> vs 247 km s^-1. Figure </w:t>
      </w:r>
      <w:hyperlink w:anchor="fig:rc_chiDM_demo">
        <w:r>
          <w:rPr>
            <w:rStyle w:val="Hyperlink"/>
          </w:rPr>
          <w:t>1</w:t>
        </w:r>
      </w:hyperlink>
      <w:r>
        <w:t xml:space="preserve">. The Solar-System fractional deviation 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mod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</w:t>
      </w:r>
      <m:oMath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8</m:t>
            </m:r>
          </m:sup>
        </m:sSup>
      </m:oMath>
      <w:r>
        <w:t xml:space="preserve"> at 1 AU,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</m:sup>
        </m:sSup>
      </m:oMath>
      <w:r>
        <w:t xml:space="preserve"> at 10 AU,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4</m:t>
            </m:r>
          </m:sup>
        </m:sSup>
      </m:oMath>
      <w:r>
        <w:t xml:space="preserve"> at 100 AU (Figure </w:t>
      </w:r>
      <w:hyperlink w:anchor="fig:ss_chiDM">
        <w:r>
          <w:rPr>
            <w:rStyle w:val="Hyperlink"/>
          </w:rPr>
          <w:t>2</w:t>
        </w:r>
      </w:hyperlink>
      <w:r>
        <w:t xml:space="preserve">), consistent with our gate philosophy. </w:t>
      </w:r>
    </w:p>
    <w:p w14:paraId="694C7A5E" w14:textId="77777777" w:rsidR="006C06EA" w:rsidRDefault="006C06EA" w:rsidP="006C06EA">
      <w:pPr>
        <w:pStyle w:val="CaptionedFigure"/>
      </w:pPr>
      <w:bookmarkStart w:id="30" w:name="fig:rc_chiDM_demo"/>
      <w:r>
        <w:rPr>
          <w:noProof/>
        </w:rPr>
        <w:lastRenderedPageBreak/>
        <w:drawing>
          <wp:inline distT="0" distB="0" distL="0" distR="0" wp14:anchorId="21E3A8B3" wp14:editId="78449E32">
            <wp:extent cx="4373880" cy="2915920"/>
            <wp:effectExtent l="0" t="0" r="0" b="0"/>
            <wp:docPr id="1893052848" name="Picture" descr="A graph of a func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52848" name="Picture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F5A7D" w14:textId="77777777" w:rsidR="006C06EA" w:rsidRDefault="006C06EA" w:rsidP="006C06EA">
      <w:pPr>
        <w:pStyle w:val="ImageCaption"/>
      </w:pPr>
      <w:r>
        <w:t>Rotation curve demo: Newtonian (baryons only) vs χ‑DM (simple‑μ). Same potential drives dynamics and optics (PPN gamma=1).</w:t>
      </w:r>
    </w:p>
    <w:p w14:paraId="203F4E4B" w14:textId="77777777" w:rsidR="006C06EA" w:rsidRDefault="006C06EA" w:rsidP="006C06EA">
      <w:pPr>
        <w:pStyle w:val="CaptionedFigure"/>
      </w:pPr>
      <w:bookmarkStart w:id="31" w:name="fig:ss_chiDM"/>
      <w:bookmarkEnd w:id="30"/>
      <w:r>
        <w:rPr>
          <w:noProof/>
        </w:rPr>
        <w:drawing>
          <wp:inline distT="0" distB="0" distL="0" distR="0" wp14:anchorId="5CF01EFE" wp14:editId="7B75E0FE">
            <wp:extent cx="4373880" cy="2915920"/>
            <wp:effectExtent l="0" t="0" r="0" b="0"/>
            <wp:docPr id="14" name="Picture" descr="A graph of a solar syste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 graph of a sola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B67C4" w14:textId="77777777" w:rsidR="006C06EA" w:rsidRDefault="006C06EA" w:rsidP="006C06EA">
      <w:pPr>
        <w:pStyle w:val="ImageCaption"/>
      </w:pPr>
      <w:r>
        <w:t>Solar‑System safety: tiny fractional deviation in Sun’s central acceleration for the χ‑DM mapping.</w:t>
      </w:r>
    </w:p>
    <w:p w14:paraId="45B89FD9" w14:textId="77777777" w:rsidR="006C06EA" w:rsidRDefault="006C06EA" w:rsidP="006C06EA">
      <w:pPr>
        <w:pStyle w:val="Heading2"/>
      </w:pPr>
      <w:bookmarkStart w:id="32" w:name="X1d0a5b438b93bc158487cf5b876d5ae12dd4bc1"/>
      <w:bookmarkEnd w:id="29"/>
      <w:bookmarkEnd w:id="31"/>
      <w:r>
        <w:t>B. Strong lensing with baryons only (same potential for light and motion)</w:t>
      </w:r>
    </w:p>
    <w:p w14:paraId="56D912E9" w14:textId="77777777" w:rsidR="006C06EA" w:rsidRDefault="006C06EA" w:rsidP="006C06EA">
      <w:pPr>
        <w:pStyle w:val="FirstParagraph"/>
      </w:pPr>
      <w:r>
        <w:t xml:space="preserve">For a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⊙</m:t>
            </m:r>
          </m:sub>
        </m:sSub>
      </m:oMath>
      <w:r>
        <w:t xml:space="preserve"> Hernquist lens, the deflection is boosted by χ‑DM relative to Newtonian by factors ≈1.25 (1 kpc), 1.74 (5 kpc), 2.41 (10 kpc), 5.13 (30 kpc) while using the same </w:t>
      </w:r>
      <w:proofErr w:type="gramStart"/>
      <w:r>
        <w:t>weak</w:t>
      </w:r>
      <w:proofErr w:type="gramEnd"/>
      <w:r>
        <w:t>‑field potential (PPN gamma=1). Figures </w:t>
      </w:r>
      <w:hyperlink w:anchor="fig:lens_alpha">
        <w:r>
          <w:rPr>
            <w:rStyle w:val="Hyperlink"/>
          </w:rPr>
          <w:t>3</w:t>
        </w:r>
      </w:hyperlink>
      <w:r>
        <w:t>–</w:t>
      </w:r>
      <w:hyperlink w:anchor="fig:lens_ratio">
        <w:r>
          <w:rPr>
            <w:rStyle w:val="Hyperlink"/>
          </w:rPr>
          <w:t>4</w:t>
        </w:r>
      </w:hyperlink>
      <w:r>
        <w:t xml:space="preserve">. This respects our lensing/time‑delay consistency row. </w:t>
      </w:r>
    </w:p>
    <w:p w14:paraId="60B74EA2" w14:textId="77777777" w:rsidR="006C06EA" w:rsidRDefault="006C06EA" w:rsidP="006C06EA">
      <w:pPr>
        <w:pStyle w:val="CaptionedFigure"/>
      </w:pPr>
      <w:bookmarkStart w:id="33" w:name="fig:lens_alpha"/>
      <w:r>
        <w:rPr>
          <w:noProof/>
        </w:rPr>
        <w:lastRenderedPageBreak/>
        <w:drawing>
          <wp:inline distT="0" distB="0" distL="0" distR="0" wp14:anchorId="2C24D845" wp14:editId="744561C9">
            <wp:extent cx="4373880" cy="2915920"/>
            <wp:effectExtent l="0" t="0" r="0" b="0"/>
            <wp:docPr id="19" name="Picture" descr="A graph of a curv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07C75" w14:textId="77777777" w:rsidR="006C06EA" w:rsidRDefault="006C06EA" w:rsidP="006C06EA">
      <w:pPr>
        <w:pStyle w:val="ImageCaption"/>
      </w:pPr>
      <w:r>
        <w:t xml:space="preserve">Strong‑lensing deflection α(b) for a </w:t>
      </w:r>
      <w:proofErr w:type="spellStart"/>
      <w:r>
        <w:t>Hernquist</w:t>
      </w:r>
      <w:proofErr w:type="spellEnd"/>
      <w:r>
        <w:t xml:space="preserve"> baryonic lens: Newtonian vs χ‑DM.</w:t>
      </w:r>
    </w:p>
    <w:p w14:paraId="71C38C03" w14:textId="77777777" w:rsidR="006C06EA" w:rsidRDefault="006C06EA" w:rsidP="006C06EA">
      <w:pPr>
        <w:pStyle w:val="CaptionedFigure"/>
      </w:pPr>
      <w:bookmarkStart w:id="34" w:name="fig:lens_ratio"/>
      <w:bookmarkEnd w:id="33"/>
      <w:r>
        <w:rPr>
          <w:noProof/>
        </w:rPr>
        <w:drawing>
          <wp:inline distT="0" distB="0" distL="0" distR="0" wp14:anchorId="648CBE36" wp14:editId="59257D08">
            <wp:extent cx="4373880" cy="2915920"/>
            <wp:effectExtent l="0" t="0" r="0" b="0"/>
            <wp:docPr id="97882316" name="Picture" descr="A graph with orange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316" name="Picture" descr="A graph with orang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F4480" w14:textId="77777777" w:rsidR="006C06EA" w:rsidRDefault="006C06EA" w:rsidP="006C06EA">
      <w:pPr>
        <w:pStyle w:val="ImageCaption"/>
      </w:pPr>
      <w:r>
        <w:t>Distance‑independent ratio α_</w:t>
      </w:r>
      <w:proofErr w:type="spellStart"/>
      <w:r>
        <w:t>χDM</w:t>
      </w:r>
      <w:proofErr w:type="spellEnd"/>
      <w:r>
        <w:t>/α_Newton vs impact parameter.</w:t>
      </w:r>
    </w:p>
    <w:p w14:paraId="1153D49E" w14:textId="77777777" w:rsidR="006C06EA" w:rsidRDefault="006C06EA" w:rsidP="006C06EA">
      <w:pPr>
        <w:pStyle w:val="Heading2"/>
      </w:pPr>
      <w:bookmarkStart w:id="35" w:name="c.-χde-background-slow-roll-gwsafe"/>
      <w:bookmarkEnd w:id="32"/>
      <w:bookmarkEnd w:id="34"/>
      <w:r>
        <w:t>C. χ‑DE background (slow roll, GW‑safe)</w:t>
      </w:r>
    </w:p>
    <w:p w14:paraId="58107D73" w14:textId="77777777" w:rsidR="006C06EA" w:rsidRDefault="006C06EA" w:rsidP="006C06EA">
      <w:pPr>
        <w:pStyle w:val="FirstParagraph"/>
      </w:pPr>
      <w:r>
        <w:t xml:space="preserve">A minimally coupled χ with a shallow potential near a plateau slow‑rolls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χ</m:t>
            </m:r>
          </m:sub>
        </m:sSub>
        <m:r>
          <m:rPr>
            <m:sty m:val="p"/>
          </m:rPr>
          <w:rPr>
            <w:rFonts w:ascii="Cambria Math" w:hAnsi="Cambria Math"/>
          </w:rPr>
          <m:t>→-</m:t>
        </m:r>
        <m:r>
          <w:rPr>
            <w:rFonts w:ascii="Cambria Math" w:hAnsi="Cambria Math"/>
          </w:rPr>
          <m:t>1</m:t>
        </m:r>
      </m:oMath>
      <w:r>
        <w:t xml:space="preserve"> over Hubble times (Figure </w:t>
      </w:r>
      <w:hyperlink w:anchor="fig:de_w_toy">
        <w:r>
          <w:rPr>
            <w:rStyle w:val="Hyperlink"/>
          </w:rPr>
          <w:t>5</w:t>
        </w:r>
      </w:hyperlink>
      <w:r>
        <w:t>); this supplies a DE‑like component while keeping GW speed and polarizations unchanged.</w:t>
      </w:r>
    </w:p>
    <w:p w14:paraId="0BA98CA2" w14:textId="77777777" w:rsidR="006C06EA" w:rsidRDefault="006C06EA" w:rsidP="006C06EA">
      <w:pPr>
        <w:pStyle w:val="CaptionedFigure"/>
      </w:pPr>
      <w:bookmarkStart w:id="36" w:name="fig:de_w_toy"/>
      <w:r>
        <w:rPr>
          <w:noProof/>
        </w:rPr>
        <w:lastRenderedPageBreak/>
        <w:drawing>
          <wp:inline distT="0" distB="0" distL="0" distR="0" wp14:anchorId="2A63D3E2" wp14:editId="0E3A93CB">
            <wp:extent cx="4373880" cy="2915920"/>
            <wp:effectExtent l="0" t="0" r="0" b="0"/>
            <wp:docPr id="602613135" name="Picture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13135" name="Picture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4CCE4" w14:textId="77777777" w:rsidR="006C06EA" w:rsidRDefault="006C06EA" w:rsidP="006C06EA">
      <w:pPr>
        <w:pStyle w:val="ImageCaption"/>
      </w:pPr>
      <w:r>
        <w:t xml:space="preserve">Toy χ‑DE background: equation‑of‑state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χ</m:t>
            </m:r>
          </m:sub>
        </m:sSub>
      </m:oMath>
      <w:r>
        <w:t xml:space="preserve"> </w:t>
      </w:r>
      <w:proofErr w:type="gramStart"/>
      <w:r>
        <w:t>approaching −1</w:t>
      </w:r>
      <w:proofErr w:type="gramEnd"/>
      <w:r>
        <w:t xml:space="preserve"> under slow roll.</w:t>
      </w:r>
    </w:p>
    <w:p w14:paraId="3BB4F67C" w14:textId="77777777" w:rsidR="006C06EA" w:rsidRDefault="006C06EA" w:rsidP="006C06EA">
      <w:pPr>
        <w:pStyle w:val="Heading4"/>
      </w:pPr>
      <w:bookmarkStart w:id="37" w:name="next-steps."/>
      <w:bookmarkEnd w:id="36"/>
      <w:r>
        <w:t>Next steps.</w:t>
      </w:r>
    </w:p>
    <w:p w14:paraId="2860BA9C" w14:textId="77777777" w:rsidR="006C06EA" w:rsidRDefault="006C06EA" w:rsidP="006C06EA">
      <w:pPr>
        <w:pStyle w:val="FirstParagraph"/>
      </w:pPr>
      <w:r>
        <w:t xml:space="preserve">Fit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the μ‑family on a clean SPARC galaxy (e.g., NGC 3198/2403) and verify lensing/time‑delay consistency using the same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. In parallel, fit a slow‑roll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to SN+BAO distances and check ISW/lensing gates. The MPI anisotropy program continues unchanged (per‑window histograms and </w:t>
      </w:r>
      <w:proofErr w:type="spellStart"/>
      <w:r>
        <w:rPr>
          <w:rStyle w:val="VerbatimChar"/>
        </w:rPr>
        <w:t>summary.json</w:t>
      </w:r>
      <w:proofErr w:type="spellEnd"/>
      <w:r>
        <w:t xml:space="preserve">). </w:t>
      </w:r>
    </w:p>
    <w:bookmarkEnd w:id="28"/>
    <w:bookmarkEnd w:id="35"/>
    <w:bookmarkEnd w:id="37"/>
    <w:p w14:paraId="51880A2D" w14:textId="77777777" w:rsidR="006C06EA" w:rsidRDefault="006C06EA" w:rsidP="00D74DD7">
      <w:pPr>
        <w:pStyle w:val="Heading2"/>
      </w:pPr>
    </w:p>
    <w:p w14:paraId="5E12D525" w14:textId="08376E1D" w:rsidR="00D74DD7" w:rsidRPr="00CC2C83" w:rsidRDefault="00D74DD7" w:rsidP="00D74DD7">
      <w:pPr>
        <w:pStyle w:val="Heading2"/>
        <w:rPr>
          <w:sz w:val="40"/>
          <w:szCs w:val="40"/>
        </w:rPr>
      </w:pPr>
      <w:r w:rsidRPr="00CC2C83">
        <w:rPr>
          <w:sz w:val="40"/>
          <w:szCs w:val="40"/>
        </w:rPr>
        <w:t>Galaxy rotation curves with χ‑dynamics (multi‑target)</w:t>
      </w:r>
    </w:p>
    <w:p w14:paraId="1387D81E" w14:textId="77777777" w:rsidR="00D74DD7" w:rsidRDefault="00D74DD7" w:rsidP="00D74DD7">
      <w:pPr>
        <w:pStyle w:val="FirstParagraph"/>
      </w:pPr>
      <w:r>
        <w:t xml:space="preserve">We tested the low‑acceleration χ‑dynamics mapping on four SPARC classics (NGC 3198, 2403, 5055, 7331). For each galaxy we formed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)=[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gas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disk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bul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]/</m:t>
        </m:r>
        <m:r>
          <w:rPr>
            <w:rFonts w:ascii="Cambria Math" w:hAnsi="Cambria Math"/>
          </w:rPr>
          <m:t>R</m:t>
        </m:r>
      </m:oMath>
      <w:r>
        <w:t xml:space="preserve"> from the SPARC rotmod table, then used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m:rPr>
            <m:sty m:val="p"/>
          </m:rPr>
          <w:rPr>
            <w:rFonts w:ascii="Cambria Math" w:hAnsi="Cambria Math"/>
          </w:rPr>
          <m:t>)/</m:t>
        </m:r>
        <m:r>
          <w:rPr>
            <w:rFonts w:ascii="Cambria Math" w:hAnsi="Cambria Math"/>
          </w:rPr>
          <m:t>2</m:t>
        </m:r>
      </m:oMath>
      <w:r>
        <w:t xml:space="preserve"> (simple‑μ)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χDM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gR</m:t>
            </m:r>
          </m:e>
        </m:rad>
      </m:oMath>
      <w:r>
        <w:t xml:space="preserve">. This preserves our conservative guarantees (one potential for light and motion; PPN gamma=1; GW speed c; no dipole). </w:t>
      </w:r>
    </w:p>
    <w:p w14:paraId="5D7AAB0C" w14:textId="77777777" w:rsidR="00D74DD7" w:rsidRDefault="00D74DD7" w:rsidP="00D74DD7">
      <w:pPr>
        <w:pStyle w:val="BodyText"/>
      </w:pPr>
      <w:r>
        <w:rPr>
          <w:b/>
          <w:bCs/>
        </w:rPr>
        <w:t>Best‑fit parameters (grid search):</w:t>
      </w:r>
      <w:r>
        <w:t xml:space="preserve"> </w:t>
      </w:r>
    </w:p>
    <w:p w14:paraId="4600D562" w14:textId="77777777" w:rsidR="00D74DD7" w:rsidRDefault="00D74DD7" w:rsidP="00D74DD7">
      <w:pPr>
        <w:pStyle w:val="BodyText"/>
      </w:pPr>
      <w:r>
        <w:t xml:space="preserve">NGC 3198: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7.0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11</m:t>
            </m:r>
          </m:sup>
        </m:sSup>
        <m:r>
          <w:rPr>
            <w:rFonts w:ascii="Cambria Math" w:hAnsi="Cambria Math"/>
          </w:rPr>
          <m:t> </m:t>
        </m:r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0.63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red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0.645</m:t>
        </m:r>
      </m:oMath>
      <w:r>
        <w:t xml:space="preserve">. </w:t>
      </w:r>
    </w:p>
    <w:p w14:paraId="2906EB44" w14:textId="77777777" w:rsidR="00D74DD7" w:rsidRDefault="00D74DD7" w:rsidP="00D74DD7">
      <w:pPr>
        <w:pStyle w:val="BodyText"/>
      </w:pPr>
      <w:r>
        <w:t xml:space="preserve">NGC 2403: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1.775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0.417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red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0.557</m:t>
        </m:r>
      </m:oMath>
      <w:r>
        <w:t xml:space="preserve">. </w:t>
      </w:r>
    </w:p>
    <w:p w14:paraId="097C614E" w14:textId="77777777" w:rsidR="00D74DD7" w:rsidRDefault="00D74DD7" w:rsidP="00D74DD7">
      <w:pPr>
        <w:pStyle w:val="BodyText"/>
      </w:pPr>
      <w:r>
        <w:t xml:space="preserve">NGC 5055: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7.67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11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0.40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red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0.527</m:t>
        </m:r>
      </m:oMath>
      <w:r>
        <w:t xml:space="preserve">. </w:t>
      </w:r>
    </w:p>
    <w:p w14:paraId="03AD9966" w14:textId="77777777" w:rsidR="00D74DD7" w:rsidRDefault="00D74DD7" w:rsidP="00D74DD7">
      <w:pPr>
        <w:pStyle w:val="BodyText"/>
      </w:pPr>
      <w:r>
        <w:t xml:space="preserve">NGC 7331: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1.47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0.34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red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0.747</m:t>
        </m:r>
      </m:oMath>
      <w:r>
        <w:t>.</w:t>
      </w:r>
    </w:p>
    <w:p w14:paraId="35E28A0A" w14:textId="77777777" w:rsidR="00D74DD7" w:rsidRDefault="00D74DD7" w:rsidP="00D74DD7">
      <w:pPr>
        <w:pStyle w:val="BodyText"/>
      </w:pPr>
      <w:r>
        <w:lastRenderedPageBreak/>
        <w:t xml:space="preserve">Each panel overlays the SPARC data (gold points), the </w:t>
      </w:r>
      <w:proofErr w:type="gramStart"/>
      <w:r>
        <w:t>baryons‑</w:t>
      </w:r>
      <w:proofErr w:type="gramEnd"/>
      <w:r>
        <w:t xml:space="preserve">only prediction (blue), and the χ‑DM curve (green). Residuals are shown below each fit. </w:t>
      </w:r>
    </w:p>
    <w:p w14:paraId="1320DB98" w14:textId="59B7F686" w:rsidR="00D74DD7" w:rsidRDefault="00D74DD7" w:rsidP="00D74DD7">
      <w:pPr>
        <w:pStyle w:val="BodyText"/>
      </w:pPr>
      <w:r>
        <w:t xml:space="preserve">Figures: </w:t>
      </w:r>
      <w:r>
        <w:rPr>
          <w:noProof/>
        </w:rPr>
        <w:drawing>
          <wp:inline distT="0" distB="0" distL="0" distR="0" wp14:anchorId="6CC18EF3" wp14:editId="5895F324">
            <wp:extent cx="5937250" cy="3981450"/>
            <wp:effectExtent l="0" t="0" r="0" b="0"/>
            <wp:docPr id="2008135189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35189" name="Picture 1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D9774" wp14:editId="690A3550">
            <wp:extent cx="5937250" cy="3981450"/>
            <wp:effectExtent l="0" t="0" r="0" b="0"/>
            <wp:docPr id="1056849703" name="Picture 2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9703" name="Picture 2" descr="A graph of a number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E12FBCE" wp14:editId="5CA0FE41">
            <wp:extent cx="5937250" cy="3981450"/>
            <wp:effectExtent l="0" t="0" r="0" b="0"/>
            <wp:docPr id="1527439981" name="Picture 3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9981" name="Picture 3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50CE6" wp14:editId="2746F462">
            <wp:extent cx="5937250" cy="3981450"/>
            <wp:effectExtent l="0" t="0" r="0" b="0"/>
            <wp:docPr id="898535285" name="Picture 4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5285" name="Picture 4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Corresponding residuals:</w:t>
      </w:r>
      <w:r>
        <w:rPr>
          <w:noProof/>
        </w:rPr>
        <w:drawing>
          <wp:inline distT="0" distB="0" distL="0" distR="0" wp14:anchorId="2312B057" wp14:editId="7C8D746A">
            <wp:extent cx="5937250" cy="2933700"/>
            <wp:effectExtent l="0" t="0" r="0" b="0"/>
            <wp:docPr id="1735472547" name="Picture 6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72547" name="Picture 6" descr="A graph of a number of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751E8" wp14:editId="2CCE27AB">
            <wp:extent cx="5937250" cy="3009900"/>
            <wp:effectExtent l="0" t="0" r="0" b="0"/>
            <wp:docPr id="632093818" name="Picture 9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3818" name="Picture 9" descr="A graph with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4A4A8" wp14:editId="4BADA37F">
            <wp:extent cx="5937250" cy="2933700"/>
            <wp:effectExtent l="0" t="0" r="0" b="0"/>
            <wp:docPr id="2014266541" name="Picture 7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66541" name="Picture 7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4089C" wp14:editId="5F660CE9">
            <wp:extent cx="5937250" cy="2933700"/>
            <wp:effectExtent l="0" t="0" r="0" b="0"/>
            <wp:docPr id="1647623467" name="Picture 8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467" name="Picture 8" descr="A graph with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FEFA" w14:textId="77777777" w:rsidR="00D74DD7" w:rsidRDefault="00D74DD7" w:rsidP="00D74DD7">
      <w:pPr>
        <w:pStyle w:val="BodyText"/>
      </w:pPr>
    </w:p>
    <w:p w14:paraId="6506B5D4" w14:textId="77777777" w:rsidR="00D74DD7" w:rsidRPr="00323B21" w:rsidRDefault="00D74DD7" w:rsidP="00D74DD7">
      <w:pPr>
        <w:pStyle w:val="Heading4"/>
        <w:rPr>
          <w:sz w:val="32"/>
          <w:szCs w:val="32"/>
        </w:rPr>
      </w:pPr>
      <w:bookmarkStart w:id="38" w:name="why-this-matters."/>
      <w:r w:rsidRPr="00323B21">
        <w:rPr>
          <w:sz w:val="32"/>
          <w:szCs w:val="32"/>
        </w:rPr>
        <w:t>Why this matters.</w:t>
      </w:r>
    </w:p>
    <w:p w14:paraId="3C2A11E0" w14:textId="19F67A24" w:rsidR="0059284A" w:rsidRDefault="00D74DD7" w:rsidP="006C06EA">
      <w:pPr>
        <w:pStyle w:val="FirstParagraph"/>
      </w:pPr>
      <w:r>
        <w:t>Baryons alone fall short by tens of km s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​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>
        <w:t xml:space="preserve"> in the outer disks; the χ mapping closes that gap at low acceleration while leaving the GR weak</w:t>
      </w:r>
      <w:r>
        <w:rPr>
          <w:rFonts w:ascii="Cambria Math" w:hAnsi="Cambria Math" w:cs="Cambria Math"/>
        </w:rPr>
        <w:t>‑</w:t>
      </w:r>
      <w:r>
        <w:t>field optics intact (PPN gamma=1) and respecting our GW/solar</w:t>
      </w:r>
      <w:r>
        <w:rPr>
          <w:rFonts w:ascii="Cambria Math" w:hAnsi="Cambria Math" w:cs="Cambria Math"/>
        </w:rPr>
        <w:t>‑</w:t>
      </w:r>
      <w:r>
        <w:t>system gates</w:t>
      </w:r>
      <w:r>
        <w:rPr>
          <w:rFonts w:ascii="Aptos" w:hAnsi="Aptos" w:cs="Aptos"/>
        </w:rPr>
        <w:t>—</w:t>
      </w:r>
      <w:r>
        <w:t xml:space="preserve">consistent with our Predictions &amp; Falsifiers framework. </w:t>
      </w:r>
      <w:bookmarkEnd w:id="19"/>
      <w:bookmarkEnd w:id="38"/>
    </w:p>
    <w:p w14:paraId="3F2416F1" w14:textId="77777777" w:rsidR="00323B21" w:rsidRPr="00323B21" w:rsidRDefault="00323B21" w:rsidP="00323B21">
      <w:pPr>
        <w:pStyle w:val="Heading2"/>
        <w:rPr>
          <w:sz w:val="40"/>
          <w:szCs w:val="40"/>
        </w:rPr>
      </w:pPr>
      <w:bookmarkStart w:id="39" w:name="Xf76caf4473451f5d32535fa71fe30863ab55c3b"/>
      <w:r w:rsidRPr="00323B21">
        <w:rPr>
          <w:sz w:val="40"/>
          <w:szCs w:val="40"/>
        </w:rPr>
        <w:t>Lensing and time delays from one potential (sanity check)</w:t>
      </w:r>
    </w:p>
    <w:p w14:paraId="6691008D" w14:textId="77777777" w:rsidR="00323B21" w:rsidRDefault="00323B21" w:rsidP="00323B21">
      <w:pPr>
        <w:pStyle w:val="FirstParagraph"/>
      </w:pPr>
      <w:r>
        <w:t xml:space="preserve">We keep a single weak-field potential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for both light and motion (PPN gamma=1). To check consistency with lensing/time-delays, we compute thin-lens deflection and Fermat delays for a spherical </w:t>
      </w:r>
      <w:proofErr w:type="spellStart"/>
      <w:r>
        <w:t>Hernquist</w:t>
      </w:r>
      <w:proofErr w:type="spellEnd"/>
      <w:r>
        <w:t xml:space="preserve"> baryonic lens in two cases: (</w:t>
      </w:r>
      <w:proofErr w:type="spellStart"/>
      <w:r>
        <w:t>i</w:t>
      </w:r>
      <w:proofErr w:type="spellEnd"/>
      <w:r>
        <w:t xml:space="preserve">) baryons-only (Newtonian) and (ii) the low-acceleration </w:t>
      </w:r>
      <m:oMath>
        <m:r>
          <w:rPr>
            <w:rFonts w:ascii="Cambria Math" w:hAnsi="Cambria Math"/>
          </w:rPr>
          <m:t>χ</m:t>
        </m:r>
      </m:oMath>
      <w:r>
        <w:t xml:space="preserve">-dynamics mapping used in the rotation-curve fits. The deflection at impact parameter </w:t>
      </w:r>
      <m:oMath>
        <m:r>
          <w:rPr>
            <w:rFonts w:ascii="Cambria Math" w:hAnsi="Cambria Math"/>
          </w:rPr>
          <m:t>b</m:t>
        </m:r>
      </m:oMath>
      <w:r>
        <w:t xml:space="preserve"> is</w:t>
      </w:r>
    </w:p>
    <w:p w14:paraId="63CF1BBB" w14:textId="77777777" w:rsidR="00323B21" w:rsidRDefault="00323B21" w:rsidP="00323B2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ls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∫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ds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1B67AE1A" w14:textId="77777777" w:rsidR="00323B21" w:rsidRDefault="00323B21" w:rsidP="00323B21">
      <w:pPr>
        <w:pStyle w:val="FirstParagraph"/>
      </w:pPr>
      <w:r>
        <w:t xml:space="preserve">and the thin-lens potential entering time delays </w:t>
      </w:r>
      <w:proofErr w:type="gramStart"/>
      <w:r>
        <w:t>is</w:t>
      </w:r>
      <w:proofErr w:type="gramEnd"/>
    </w:p>
    <w:p w14:paraId="738ED4C3" w14:textId="77777777" w:rsidR="00323B21" w:rsidRDefault="00323B21" w:rsidP="00323B2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ψ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ls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∫Φ(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 ds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49853B52" w14:textId="77777777" w:rsidR="00323B21" w:rsidRDefault="00323B21" w:rsidP="00323B21">
      <w:pPr>
        <w:pStyle w:val="FirstParagraph"/>
      </w:pPr>
      <w:r>
        <w:t xml:space="preserve">With </w:t>
      </w:r>
      <m:oMath>
        <m:r>
          <w:rPr>
            <w:rFonts w:ascii="Cambria Math" w:hAnsi="Cambria Math"/>
          </w:rPr>
          <m:t>β</m:t>
        </m:r>
      </m:oMath>
      <w:r>
        <w:t xml:space="preserve"> the source offset and </w:t>
      </w:r>
      <m:oMath>
        <m:r>
          <w:rPr>
            <w:rFonts w:ascii="Cambria Math" w:hAnsi="Cambria Math"/>
          </w:rPr>
          <m:t>θ</m:t>
        </m:r>
      </m:oMath>
      <w:r>
        <w:t xml:space="preserve"> the image angle, the Fermat potential is</w:t>
      </w:r>
    </w:p>
    <w:p w14:paraId="174183A5" w14:textId="77777777" w:rsidR="00323B21" w:rsidRDefault="00323B21" w:rsidP="00323B2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ls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47641606" w14:textId="77777777" w:rsidR="00323B21" w:rsidRDefault="00323B21" w:rsidP="00323B21">
      <w:pPr>
        <w:pStyle w:val="FirstParagraph"/>
      </w:pPr>
      <w:r>
        <w:rPr>
          <w:b/>
          <w:bCs/>
        </w:rPr>
        <w:lastRenderedPageBreak/>
        <w:t>Results.</w:t>
      </w:r>
      <w:r>
        <w:t xml:space="preserve"> Figures </w:t>
      </w:r>
      <w:r>
        <w:rPr>
          <w:rStyle w:val="VerbatimChar"/>
        </w:rPr>
        <w:t>lens_onepotential_deflection.png</w:t>
      </w:r>
      <w:r>
        <w:t xml:space="preserve"> and </w:t>
      </w:r>
      <w:r>
        <w:rPr>
          <w:rStyle w:val="VerbatimChar"/>
        </w:rPr>
        <w:t>lens_onepotential_ratio.png</w:t>
      </w:r>
      <w:r>
        <w:t xml:space="preserve"> show that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is enhanced relative to baryons alone in the low-acceleration regime, while using the same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t xml:space="preserve"> for light and motion. Figure </w:t>
      </w:r>
      <w:r>
        <w:rPr>
          <w:rStyle w:val="VerbatimChar"/>
        </w:rPr>
        <w:t>lens_onepotential_timedelay.png</w:t>
      </w:r>
      <w:r>
        <w:t xml:space="preserve"> (for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0.3</m:t>
        </m:r>
      </m:oMath>
      <w:r>
        <w:t xml:space="preserve"> arcsec) shows deeper Fermat minima and therefore larger differential delays with </w:t>
      </w:r>
      <m:oMath>
        <m:r>
          <w:rPr>
            <w:rFonts w:ascii="Cambria Math" w:hAnsi="Cambria Math"/>
          </w:rPr>
          <m:t>χ</m:t>
        </m:r>
      </m:oMath>
      <w:r>
        <w:t xml:space="preserve">-dynamics. This matches our “one-potential,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>” requirement and the achromatic-bending expectation.</w:t>
      </w:r>
    </w:p>
    <w:p w14:paraId="65ADD026" w14:textId="77777777" w:rsidR="00323B21" w:rsidRDefault="00323B21" w:rsidP="00323B21">
      <w:pPr>
        <w:pStyle w:val="BodyText"/>
      </w:pPr>
      <w:r>
        <w:rPr>
          <w:noProof/>
        </w:rPr>
        <w:drawing>
          <wp:inline distT="0" distB="0" distL="0" distR="0" wp14:anchorId="0748AAC5" wp14:editId="3BFA15E7">
            <wp:extent cx="5470340" cy="3719830"/>
            <wp:effectExtent l="0" t="0" r="0" b="0"/>
            <wp:docPr id="211450182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lens_onepotential_deflect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89" cy="37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73831" w14:textId="77777777" w:rsidR="00323B21" w:rsidRDefault="00323B21" w:rsidP="00323B21">
      <w:pPr>
        <w:pStyle w:val="BodyText"/>
      </w:pPr>
      <w:r>
        <w:rPr>
          <w:noProof/>
        </w:rPr>
        <w:drawing>
          <wp:inline distT="0" distB="0" distL="0" distR="0" wp14:anchorId="73D1CAFD" wp14:editId="07AD5F32">
            <wp:extent cx="5523318" cy="3093058"/>
            <wp:effectExtent l="0" t="0" r="0" b="0"/>
            <wp:docPr id="117543641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lens_onepotential_rati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78" cy="310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38958" w14:textId="77777777" w:rsidR="00323B21" w:rsidRDefault="00323B21" w:rsidP="00323B21">
      <w:pPr>
        <w:pStyle w:val="BodyText"/>
      </w:pPr>
      <w:r>
        <w:rPr>
          <w:noProof/>
        </w:rPr>
        <w:lastRenderedPageBreak/>
        <w:drawing>
          <wp:inline distT="0" distB="0" distL="0" distR="0" wp14:anchorId="1325C649" wp14:editId="2B349884">
            <wp:extent cx="4160520" cy="2829153"/>
            <wp:effectExtent l="0" t="0" r="0" b="0"/>
            <wp:docPr id="200155943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lens_onepotential_timedela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82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p w14:paraId="5D1F427A" w14:textId="77777777" w:rsidR="00323B21" w:rsidRDefault="00323B21">
      <w:pPr>
        <w:pStyle w:val="Heading1"/>
      </w:pPr>
    </w:p>
    <w:p w14:paraId="1C88355A" w14:textId="714AC973" w:rsidR="00057AAF" w:rsidRDefault="00323B21">
      <w:pPr>
        <w:pStyle w:val="Heading1"/>
      </w:pPr>
      <w:r>
        <w:t>A</w:t>
      </w:r>
      <w:r>
        <w:t>cknowledgements</w:t>
      </w:r>
    </w:p>
    <w:p w14:paraId="3073803C" w14:textId="77777777" w:rsidR="00057AAF" w:rsidRDefault="00323B21">
      <w:pPr>
        <w:pStyle w:val="FirstParagraph"/>
      </w:pPr>
      <w:r>
        <w:t xml:space="preserve">We thank early readers and colleagues; maintainers of open-source tools; and the ephemeris, precision clock, gravitational-wave, and large-scale-structure communities whose public results constrain our safe-regime choices. We thank OpenAI for the wizardry behind ChatGPT. We are grateful to </w:t>
      </w:r>
      <w:r>
        <w:rPr>
          <w:b/>
          <w:bCs/>
        </w:rPr>
        <w:t>Dr. Francisco Jose Ayala</w:t>
      </w:r>
      <w:r>
        <w:t xml:space="preserve">, </w:t>
      </w:r>
      <w:r>
        <w:rPr>
          <w:b/>
          <w:bCs/>
        </w:rPr>
        <w:t>Robert Ryan</w:t>
      </w:r>
      <w:r>
        <w:t xml:space="preserve">, </w:t>
      </w:r>
      <w:r>
        <w:rPr>
          <w:b/>
          <w:bCs/>
        </w:rPr>
        <w:t>Dr. Joon Yun</w:t>
      </w:r>
      <w:r>
        <w:t xml:space="preserve">, and </w:t>
      </w:r>
      <w:r>
        <w:rPr>
          <w:b/>
          <w:bCs/>
        </w:rPr>
        <w:t>Mariano Muñoz</w:t>
      </w:r>
      <w:r>
        <w:t xml:space="preserve"> for inspiring conversations, and we thank the human author’s family for their support. Any errors remain our own.</w:t>
      </w:r>
      <w:bookmarkEnd w:id="17"/>
    </w:p>
    <w:sectPr w:rsidR="00057AAF">
      <w:footerReference w:type="default" r:id="rId32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B6C7A" w14:textId="77777777" w:rsidR="00323B21" w:rsidRDefault="00323B21">
      <w:pPr>
        <w:spacing w:after="0"/>
      </w:pPr>
      <w:r>
        <w:separator/>
      </w:r>
    </w:p>
  </w:endnote>
  <w:endnote w:type="continuationSeparator" w:id="0">
    <w:p w14:paraId="4FAA3565" w14:textId="77777777" w:rsidR="00323B21" w:rsidRDefault="00323B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071D5" w14:textId="77777777" w:rsidR="009F3C48" w:rsidRDefault="009F3C4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509A088A" w14:textId="77777777" w:rsidR="009F3C48" w:rsidRDefault="009F3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A1E7B" w14:textId="77777777" w:rsidR="00323B21" w:rsidRDefault="00323B21">
      <w:pPr>
        <w:spacing w:after="0"/>
      </w:pPr>
      <w:r>
        <w:separator/>
      </w:r>
    </w:p>
  </w:footnote>
  <w:footnote w:type="continuationSeparator" w:id="0">
    <w:p w14:paraId="220235B4" w14:textId="77777777" w:rsidR="00323B21" w:rsidRDefault="00323B21">
      <w:pPr>
        <w:spacing w:after="0"/>
      </w:pPr>
      <w:r>
        <w:continuationSeparator/>
      </w:r>
    </w:p>
  </w:footnote>
  <w:footnote w:id="1">
    <w:p w14:paraId="52CF2653" w14:textId="77777777" w:rsidR="00057AAF" w:rsidRDefault="00323B21">
      <w:pPr>
        <w:pStyle w:val="FootnoteText"/>
      </w:pPr>
      <w:r>
        <w:rPr>
          <w:rStyle w:val="FootnoteReference"/>
        </w:rPr>
        <w:footnoteRef/>
      </w:r>
      <w:r>
        <w:t xml:space="preserve"> Independent Researcher (personal capacity). Employed by NVIDIA; work performed entirely on personal time and equipment.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68AE36D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2906293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201"/>
    <w:multiLevelType w:val="multilevel"/>
    <w:tmpl w:val="B4D497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00A99411"/>
    <w:multiLevelType w:val="multilevel"/>
    <w:tmpl w:val="FE8E2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545219789">
    <w:abstractNumId w:val="0"/>
  </w:num>
  <w:num w:numId="2" w16cid:durableId="1505627725">
    <w:abstractNumId w:val="1"/>
  </w:num>
  <w:num w:numId="3" w16cid:durableId="6443129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353939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AAF"/>
    <w:rsid w:val="00057AAF"/>
    <w:rsid w:val="00082107"/>
    <w:rsid w:val="000A517F"/>
    <w:rsid w:val="00323B21"/>
    <w:rsid w:val="004C168E"/>
    <w:rsid w:val="004F724C"/>
    <w:rsid w:val="005535E4"/>
    <w:rsid w:val="0059284A"/>
    <w:rsid w:val="006C06EA"/>
    <w:rsid w:val="00955209"/>
    <w:rsid w:val="009F3C48"/>
    <w:rsid w:val="00AA1E58"/>
    <w:rsid w:val="00B803BC"/>
    <w:rsid w:val="00C55429"/>
    <w:rsid w:val="00CB4096"/>
    <w:rsid w:val="00CC2C83"/>
    <w:rsid w:val="00D74DD7"/>
    <w:rsid w:val="00DA053F"/>
    <w:rsid w:val="00F10D19"/>
    <w:rsid w:val="00F1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5DC9C"/>
  <w15:docId w15:val="{A85B8747-4B1F-4ED2-B6CE-FE1276D03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BodyTextChar">
    <w:name w:val="Body Text Char"/>
    <w:basedOn w:val="DefaultParagraphFont"/>
    <w:link w:val="BodyText"/>
    <w:rsid w:val="00F11F1A"/>
  </w:style>
  <w:style w:type="paragraph" w:styleId="Header">
    <w:name w:val="header"/>
    <w:basedOn w:val="Normal"/>
    <w:link w:val="HeaderChar"/>
    <w:rsid w:val="009F3C4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9F3C48"/>
  </w:style>
  <w:style w:type="paragraph" w:styleId="Footer">
    <w:name w:val="footer"/>
    <w:basedOn w:val="Normal"/>
    <w:link w:val="FooterChar"/>
    <w:uiPriority w:val="99"/>
    <w:rsid w:val="009F3C4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F3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7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27</Pages>
  <Words>3821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OmniScale Gravity (Expansion-as-Gravity) — Conservative Weak-Field Framework via \chi (v3.7)</vt:lpstr>
    </vt:vector>
  </TitlesOfParts>
  <Company/>
  <LinksUpToDate>false</LinksUpToDate>
  <CharactersWithSpaces>25551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OmniScale Gravity (Expansion-as-Gravity) — Conservative Weak-Field Framework via \chi (v3.7)</dc:title>
  <dc:creator>Christian (Cruz) deWilde; ChatGPT 5 (Thinking &amp; Pro)</dc:creator>
  <cp:keywords/>
  <cp:lastModifiedBy>Cruz deWilde</cp:lastModifiedBy>
  <cp:revision>15</cp:revision>
  <dcterms:created xsi:type="dcterms:W3CDTF">2025-08-13T04:02:00Z</dcterms:created>
  <dcterms:modified xsi:type="dcterms:W3CDTF">2025-08-13T08:30:00Z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2025-08-13</vt:lpwstr>
  </property>
</Properties>
</file>