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2776" w14:textId="64A75BB9" w:rsidR="00A80385" w:rsidRPr="00053DBC" w:rsidRDefault="00A80385" w:rsidP="005157D2">
      <w:pPr>
        <w:pStyle w:val="1"/>
        <w:rPr>
          <w:sz w:val="28"/>
          <w:szCs w:val="28"/>
        </w:rPr>
      </w:pPr>
      <w:r w:rsidRPr="00053DBC">
        <w:rPr>
          <w:sz w:val="28"/>
          <w:szCs w:val="28"/>
        </w:rPr>
        <w:t>Abstract</w:t>
      </w:r>
    </w:p>
    <w:p w14:paraId="00EAE7EB" w14:textId="4ECFD399" w:rsidR="00C56B3F" w:rsidRPr="000831AE" w:rsidRDefault="00A80385" w:rsidP="000831AE">
      <w:pPr>
        <w:pStyle w:val="ad"/>
        <w:rPr>
          <w:sz w:val="20"/>
          <w:szCs w:val="20"/>
        </w:rPr>
      </w:pPr>
      <w:r w:rsidRPr="14C6728C">
        <w:rPr>
          <w:sz w:val="20"/>
          <w:szCs w:val="20"/>
        </w:rPr>
        <w:t xml:space="preserve">In recent years, energy harvesting from renewable sources has experienced increasing demand. Wind turbines, as a key source of renewable energy, are characterized by considerable energy losses and structural weight constraints that limit their overall efficiency and performance. This study aims to optimize a three-stage gearbox utilized in wind turbines, designed for a rated power of 1 </w:t>
      </w:r>
      <w:r w:rsidR="009865A3" w:rsidRPr="14C6728C">
        <w:rPr>
          <w:sz w:val="20"/>
          <w:szCs w:val="20"/>
        </w:rPr>
        <w:t>M</w:t>
      </w:r>
      <w:r w:rsidRPr="14C6728C">
        <w:rPr>
          <w:sz w:val="20"/>
          <w:szCs w:val="20"/>
        </w:rPr>
        <w:t>W and a total transmission ratio of 1:7</w:t>
      </w:r>
      <w:r w:rsidR="007776F8" w:rsidRPr="14C6728C">
        <w:rPr>
          <w:sz w:val="20"/>
          <w:szCs w:val="20"/>
        </w:rPr>
        <w:t>0</w:t>
      </w:r>
      <w:r w:rsidRPr="14C6728C">
        <w:rPr>
          <w:sz w:val="20"/>
          <w:szCs w:val="20"/>
        </w:rPr>
        <w:t xml:space="preserve">. The target is the reduction of the overall weight of the gearbox and minimization of power losses, benchmarking against results from existing literature. </w:t>
      </w:r>
      <w:r w:rsidR="009865A3" w:rsidRPr="14C6728C">
        <w:rPr>
          <w:sz w:val="20"/>
          <w:szCs w:val="20"/>
        </w:rPr>
        <w:t>A single-objective optimization approach was adopted by applying the weighted sum method to aggregate the objective functions.</w:t>
      </w:r>
      <w:r w:rsidRPr="14C6728C">
        <w:rPr>
          <w:sz w:val="20"/>
          <w:szCs w:val="20"/>
        </w:rPr>
        <w:t xml:space="preserve"> The most important design variables include gear geometrical </w:t>
      </w:r>
      <w:r w:rsidR="18494D54" w:rsidRPr="14C6728C">
        <w:rPr>
          <w:sz w:val="20"/>
          <w:szCs w:val="20"/>
        </w:rPr>
        <w:t>characteristics;</w:t>
      </w:r>
      <w:r w:rsidRPr="14C6728C">
        <w:rPr>
          <w:sz w:val="20"/>
          <w:szCs w:val="20"/>
        </w:rPr>
        <w:t xml:space="preserve"> number of planets used at every stage and topological configurations. More specifically, the algorithm can select either a simple or planetary stage and can define the component that operates as the power input and output, at the possibility of a planetary option. This choice corresponds to a specific, independent design parameter for each stage.</w:t>
      </w:r>
      <w:r w:rsidR="00053DBC" w:rsidRPr="14C6728C">
        <w:rPr>
          <w:sz w:val="20"/>
          <w:szCs w:val="20"/>
        </w:rPr>
        <w:t xml:space="preserve"> </w:t>
      </w:r>
      <w:r w:rsidRPr="14C6728C">
        <w:rPr>
          <w:sz w:val="20"/>
          <w:szCs w:val="20"/>
        </w:rPr>
        <w:t>The bending and the pitting strength endurance of the gearbox are calculated by AGMA standards and are included as constraints.</w:t>
      </w:r>
      <w:r w:rsidR="00053DBC" w:rsidRPr="14C6728C">
        <w:rPr>
          <w:sz w:val="20"/>
          <w:szCs w:val="20"/>
        </w:rPr>
        <w:t xml:space="preserve"> </w:t>
      </w:r>
      <w:r w:rsidR="00053DBC" w:rsidRPr="14C6728C">
        <w:rPr>
          <w:sz w:val="20"/>
          <w:szCs w:val="20"/>
          <w:highlight w:val="yellow"/>
        </w:rPr>
        <w:t>Percentages of reduction- results</w:t>
      </w:r>
      <w:r w:rsidR="00053DBC" w:rsidRPr="14C6728C">
        <w:rPr>
          <w:sz w:val="20"/>
          <w:szCs w:val="20"/>
        </w:rPr>
        <w:t>.</w:t>
      </w:r>
      <w:r w:rsidRPr="14C6728C">
        <w:rPr>
          <w:sz w:val="20"/>
          <w:szCs w:val="20"/>
        </w:rPr>
        <w:t xml:space="preserve"> The study demonstrates the importance of topological parameters in gearbox optimization and suggests further investigation into more complex stage assemblies to enhance the performance of WTGs.</w:t>
      </w:r>
    </w:p>
    <w:p w14:paraId="525D32DB" w14:textId="2DBB8EC7" w:rsidR="005157D2" w:rsidRDefault="005157D2" w:rsidP="005157D2">
      <w:pPr>
        <w:pStyle w:val="1"/>
        <w:rPr>
          <w:sz w:val="28"/>
          <w:szCs w:val="28"/>
        </w:rPr>
      </w:pPr>
      <w:r w:rsidRPr="00053DBC">
        <w:rPr>
          <w:sz w:val="28"/>
          <w:szCs w:val="28"/>
        </w:rPr>
        <w:t xml:space="preserve">Introduction </w:t>
      </w:r>
    </w:p>
    <w:p w14:paraId="3299F85A" w14:textId="683789DB" w:rsidR="00CA3198" w:rsidRPr="00CA3198" w:rsidRDefault="00CA3198" w:rsidP="00CA3198">
      <w:r w:rsidRPr="00CA3198">
        <w:rPr>
          <w:highlight w:val="yellow"/>
        </w:rPr>
        <w:t>Probably add more “general references” – reach 25</w:t>
      </w:r>
      <w:r>
        <w:t xml:space="preserve"> </w:t>
      </w:r>
    </w:p>
    <w:p w14:paraId="5C74DEFD" w14:textId="0B28FC2F" w:rsidR="005157D2" w:rsidRPr="000831AE" w:rsidRDefault="005157D2" w:rsidP="000831AE">
      <w:pPr>
        <w:pStyle w:val="Web"/>
        <w:jc w:val="both"/>
        <w:rPr>
          <w:sz w:val="20"/>
          <w:szCs w:val="20"/>
        </w:rPr>
      </w:pPr>
      <w:r w:rsidRPr="000831AE">
        <w:rPr>
          <w:sz w:val="20"/>
          <w:szCs w:val="20"/>
        </w:rPr>
        <w:t>Nowadays,</w:t>
      </w:r>
      <w:r w:rsidR="00053DBC" w:rsidRPr="000831AE">
        <w:rPr>
          <w:sz w:val="20"/>
          <w:szCs w:val="20"/>
        </w:rPr>
        <w:t xml:space="preserve"> </w:t>
      </w:r>
      <w:r w:rsidRPr="000831AE">
        <w:rPr>
          <w:sz w:val="20"/>
          <w:szCs w:val="20"/>
        </w:rPr>
        <w:t xml:space="preserve">gear systems are widely used in wind turbine applications due to their </w:t>
      </w:r>
      <w:r w:rsidR="00A80385" w:rsidRPr="000831AE">
        <w:rPr>
          <w:sz w:val="20"/>
          <w:szCs w:val="20"/>
        </w:rPr>
        <w:t>high-power</w:t>
      </w:r>
      <w:r w:rsidRPr="000831AE">
        <w:rPr>
          <w:sz w:val="20"/>
          <w:szCs w:val="20"/>
        </w:rPr>
        <w:t xml:space="preserve"> density, reliability, and ability to achieve large gear ratios in compact configurations</w:t>
      </w:r>
      <w:r w:rsidR="000831AE" w:rsidRPr="000831AE">
        <w:rPr>
          <w:sz w:val="20"/>
          <w:szCs w:val="20"/>
        </w:rPr>
        <w:t xml:space="preserve"> </w:t>
      </w:r>
      <w:sdt>
        <w:sdtPr>
          <w:rPr>
            <w:color w:val="000000"/>
            <w:sz w:val="20"/>
            <w:szCs w:val="20"/>
          </w:rPr>
          <w:tag w:val="MENDELEY_CITATION_v3_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"/>
          <w:id w:val="-293297224"/>
          <w:placeholder>
            <w:docPart w:val="DefaultPlaceholder_-1854013440"/>
          </w:placeholder>
        </w:sdtPr>
        <w:sdtContent>
          <w:r w:rsidR="00CE5936" w:rsidRPr="00CE5936">
            <w:rPr>
              <w:color w:val="000000"/>
              <w:sz w:val="20"/>
              <w:szCs w:val="20"/>
            </w:rPr>
            <w:t>[1]</w:t>
          </w:r>
        </w:sdtContent>
      </w:sdt>
      <w:r w:rsidR="00D01838">
        <w:rPr>
          <w:sz w:val="20"/>
          <w:szCs w:val="20"/>
        </w:rPr>
        <w:t>. For</w:t>
      </w:r>
      <w:r w:rsidR="00D01838" w:rsidRPr="00D01838">
        <w:rPr>
          <w:sz w:val="20"/>
          <w:szCs w:val="20"/>
        </w:rPr>
        <w:t xml:space="preserve"> power ratings exceeding 3 MW, planetary stages become necessary for high torque density</w:t>
      </w:r>
      <w:r w:rsidR="00D01838">
        <w:rPr>
          <w:sz w:val="20"/>
          <w:szCs w:val="20"/>
        </w:rPr>
        <w:t xml:space="preserve"> and as a result c</w:t>
      </w:r>
      <w:r w:rsidR="00D01838" w:rsidRPr="00D01838">
        <w:rPr>
          <w:sz w:val="20"/>
          <w:szCs w:val="20"/>
        </w:rPr>
        <w:t>urrent market trends show a clear dominance of three-stage gearboxes, which account for 60–90% of the industry</w:t>
      </w:r>
      <w:r w:rsidR="00D01838">
        <w:rPr>
          <w:sz w:val="20"/>
          <w:szCs w:val="20"/>
        </w:rPr>
        <w:t>. S</w:t>
      </w:r>
      <w:r w:rsidR="00D01838" w:rsidRPr="00D01838">
        <w:rPr>
          <w:sz w:val="20"/>
          <w:szCs w:val="20"/>
        </w:rPr>
        <w:t>ingle and double-planetary configurations representing 28% and 36% of global installations, respectivel</w:t>
      </w:r>
      <w:r w:rsidR="00D01838">
        <w:rPr>
          <w:sz w:val="20"/>
          <w:szCs w:val="20"/>
        </w:rPr>
        <w:t xml:space="preserve">y </w:t>
      </w:r>
      <w:sdt>
        <w:sdtPr>
          <w:rPr>
            <w:color w:val="000000"/>
            <w:sz w:val="20"/>
            <w:szCs w:val="20"/>
          </w:rPr>
          <w:tag w:val="MENDELEY_CITATION_v3_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"/>
          <w:id w:val="1883357848"/>
          <w:placeholder>
            <w:docPart w:val="DefaultPlaceholder_-1854013440"/>
          </w:placeholder>
        </w:sdtPr>
        <w:sdtContent>
          <w:r w:rsidR="00CE5936" w:rsidRPr="00CE5936">
            <w:rPr>
              <w:color w:val="000000"/>
              <w:sz w:val="20"/>
              <w:szCs w:val="20"/>
            </w:rPr>
            <w:t>[2]</w:t>
          </w:r>
        </w:sdtContent>
      </w:sdt>
      <w:r w:rsidR="00D01838">
        <w:rPr>
          <w:sz w:val="20"/>
          <w:szCs w:val="20"/>
        </w:rPr>
        <w:t xml:space="preserve"> .</w:t>
      </w:r>
      <w:r w:rsidRPr="000831AE">
        <w:rPr>
          <w:sz w:val="20"/>
          <w:szCs w:val="20"/>
        </w:rPr>
        <w:t xml:space="preserve"> Although, the gearbox is a major contributor to mechanical losses and overall system </w:t>
      </w:r>
      <w:r w:rsidR="000831AE" w:rsidRPr="000831AE">
        <w:rPr>
          <w:sz w:val="20"/>
          <w:szCs w:val="20"/>
        </w:rPr>
        <w:t>weight,</w:t>
      </w:r>
      <w:r w:rsidRPr="000831AE">
        <w:rPr>
          <w:sz w:val="20"/>
          <w:szCs w:val="20"/>
        </w:rPr>
        <w:t xml:space="preserve"> and it significantly affects the efficiency and </w:t>
      </w:r>
      <w:r w:rsidR="000831AE" w:rsidRPr="000831AE">
        <w:rPr>
          <w:sz w:val="20"/>
          <w:szCs w:val="20"/>
        </w:rPr>
        <w:t xml:space="preserve">durability </w:t>
      </w:r>
      <w:r w:rsidRPr="000831AE">
        <w:rPr>
          <w:sz w:val="20"/>
          <w:szCs w:val="20"/>
        </w:rPr>
        <w:t>of wind turbine generators (WTGs). The performance of these systems is strongly influenced by both conventional design parameters and the underlying topological configuration of the gears</w:t>
      </w:r>
      <w:r w:rsidR="000831AE" w:rsidRPr="000831AE">
        <w:rPr>
          <w:sz w:val="20"/>
          <w:szCs w:val="20"/>
        </w:rPr>
        <w:t xml:space="preserve"> </w:t>
      </w:r>
      <w:sdt>
        <w:sdtPr>
          <w:rPr>
            <w:color w:val="000000"/>
            <w:sz w:val="20"/>
            <w:szCs w:val="20"/>
          </w:rPr>
          <w:tag w:val="MENDELEY_CITATION_v3_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"/>
          <w:id w:val="-521391121"/>
          <w:placeholder>
            <w:docPart w:val="DefaultPlaceholder_-1854013440"/>
          </w:placeholder>
        </w:sdtPr>
        <w:sdtContent>
          <w:r w:rsidR="00CE5936" w:rsidRPr="00CE5936">
            <w:rPr>
              <w:color w:val="000000"/>
              <w:sz w:val="20"/>
              <w:szCs w:val="20"/>
            </w:rPr>
            <w:t>[3]</w:t>
          </w:r>
        </w:sdtContent>
      </w:sdt>
      <w:r w:rsidRPr="000831AE">
        <w:rPr>
          <w:sz w:val="20"/>
          <w:szCs w:val="20"/>
        </w:rPr>
        <w:t xml:space="preserve">. Optimizing planetary </w:t>
      </w:r>
      <w:r w:rsidR="00D01838" w:rsidRPr="000831AE">
        <w:rPr>
          <w:sz w:val="20"/>
          <w:szCs w:val="20"/>
        </w:rPr>
        <w:t>gearboxes</w:t>
      </w:r>
      <w:r w:rsidRPr="000831AE">
        <w:rPr>
          <w:sz w:val="20"/>
          <w:szCs w:val="20"/>
        </w:rPr>
        <w:t xml:space="preserve"> to reduce power losses and system mass is critical for improving overall efficiency, reducing the cost of wind energy systems and creating lighter structures</w:t>
      </w:r>
      <w:r w:rsidR="00B756D8">
        <w:rPr>
          <w:sz w:val="20"/>
          <w:szCs w:val="20"/>
        </w:rPr>
        <w:t xml:space="preserve"> </w:t>
      </w:r>
      <w:sdt>
        <w:sdtPr>
          <w:rPr>
            <w:color w:val="000000"/>
            <w:sz w:val="20"/>
            <w:szCs w:val="20"/>
          </w:rPr>
          <w:tag w:val="MENDELEY_CITATION_v3_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"/>
          <w:id w:val="-740092633"/>
          <w:placeholder>
            <w:docPart w:val="DefaultPlaceholder_-1854013440"/>
          </w:placeholder>
        </w:sdtPr>
        <w:sdtContent>
          <w:r w:rsidR="00CE5936" w:rsidRPr="00CE5936">
            <w:rPr>
              <w:color w:val="000000"/>
              <w:sz w:val="20"/>
              <w:szCs w:val="20"/>
            </w:rPr>
            <w:t>[4]</w:t>
          </w:r>
        </w:sdtContent>
      </w:sdt>
      <w:r w:rsidRPr="000831AE">
        <w:rPr>
          <w:sz w:val="20"/>
          <w:szCs w:val="20"/>
        </w:rPr>
        <w:t xml:space="preserve">. </w:t>
      </w:r>
    </w:p>
    <w:p w14:paraId="0A9B6B2D" w14:textId="31DCBBC1" w:rsidR="005157D2" w:rsidRPr="000831AE" w:rsidRDefault="005157D2" w:rsidP="000831AE">
      <w:pPr>
        <w:pStyle w:val="Web"/>
        <w:jc w:val="both"/>
        <w:rPr>
          <w:sz w:val="20"/>
          <w:szCs w:val="20"/>
        </w:rPr>
      </w:pPr>
      <w:r w:rsidRPr="000831AE">
        <w:rPr>
          <w:sz w:val="20"/>
          <w:szCs w:val="20"/>
        </w:rPr>
        <w:t xml:space="preserve">Several studies have </w:t>
      </w:r>
      <w:r w:rsidR="001E793A" w:rsidRPr="000831AE">
        <w:rPr>
          <w:sz w:val="20"/>
          <w:szCs w:val="20"/>
        </w:rPr>
        <w:t>addressed</w:t>
      </w:r>
      <w:r w:rsidRPr="000831AE">
        <w:rPr>
          <w:sz w:val="20"/>
          <w:szCs w:val="20"/>
        </w:rPr>
        <w:t xml:space="preserve"> gearbox power loss prediction and efficiency improvement investigated tribological effects and friction coefficients in gear contacts</w:t>
      </w:r>
      <w:r w:rsidR="0018779F">
        <w:rPr>
          <w:sz w:val="20"/>
          <w:szCs w:val="20"/>
        </w:rPr>
        <w:t xml:space="preserve"> </w:t>
      </w:r>
      <w:sdt>
        <w:sdtPr>
          <w:rPr>
            <w:color w:val="000000"/>
            <w:sz w:val="20"/>
            <w:szCs w:val="20"/>
          </w:rPr>
          <w:tag w:val="MENDELEY_CITATION_v3_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"/>
          <w:id w:val="1327942139"/>
          <w:placeholder>
            <w:docPart w:val="07998DB1C00B465881D1708D8A44935E"/>
          </w:placeholder>
        </w:sdtPr>
        <w:sdtContent>
          <w:r w:rsidR="00CE5936" w:rsidRPr="00CE5936">
            <w:rPr>
              <w:color w:val="000000"/>
              <w:sz w:val="20"/>
              <w:szCs w:val="20"/>
            </w:rPr>
            <w:t>[5]</w:t>
          </w:r>
        </w:sdtContent>
      </w:sdt>
      <w:r w:rsidR="0018779F">
        <w:rPr>
          <w:sz w:val="20"/>
          <w:szCs w:val="20"/>
        </w:rPr>
        <w:t xml:space="preserve"> </w:t>
      </w:r>
      <w:r w:rsidR="0018779F" w:rsidRPr="000831AE">
        <w:rPr>
          <w:sz w:val="20"/>
          <w:szCs w:val="20"/>
        </w:rPr>
        <w:t xml:space="preserve">and </w:t>
      </w:r>
      <w:sdt>
        <w:sdtPr>
          <w:rPr>
            <w:color w:val="000000"/>
            <w:sz w:val="20"/>
            <w:szCs w:val="20"/>
          </w:rPr>
          <w:tag w:val="MENDELEY_CITATION_v3_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"/>
          <w:id w:val="1258177033"/>
          <w:placeholder>
            <w:docPart w:val="07998DB1C00B465881D1708D8A44935E"/>
          </w:placeholder>
        </w:sdtPr>
        <w:sdtContent>
          <w:r w:rsidR="00CE5936" w:rsidRPr="00CE5936">
            <w:rPr>
              <w:color w:val="000000"/>
              <w:sz w:val="20"/>
              <w:szCs w:val="20"/>
            </w:rPr>
            <w:t>[6]</w:t>
          </w:r>
        </w:sdtContent>
      </w:sdt>
      <w:r w:rsidRPr="000831AE">
        <w:rPr>
          <w:sz w:val="20"/>
          <w:szCs w:val="20"/>
        </w:rPr>
        <w:t>, while</w:t>
      </w:r>
      <w:r w:rsidR="0018779F">
        <w:rPr>
          <w:sz w:val="20"/>
          <w:szCs w:val="20"/>
        </w:rPr>
        <w:t xml:space="preserve"> others</w:t>
      </w:r>
      <w:r w:rsidRPr="000831AE">
        <w:rPr>
          <w:sz w:val="20"/>
          <w:szCs w:val="20"/>
        </w:rPr>
        <w:t xml:space="preserve"> provided analytical formulations for tooth friction losses in both external and internal gears</w:t>
      </w:r>
      <w:r w:rsidR="0018779F">
        <w:rPr>
          <w:sz w:val="20"/>
          <w:szCs w:val="20"/>
        </w:rPr>
        <w:t xml:space="preserve"> </w:t>
      </w:r>
      <w:sdt>
        <w:sdtPr>
          <w:rPr>
            <w:color w:val="000000"/>
            <w:sz w:val="20"/>
            <w:szCs w:val="20"/>
          </w:rPr>
          <w:tag w:val="MENDELEY_CITATION_v3_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"/>
          <w:id w:val="-386878373"/>
          <w:placeholder>
            <w:docPart w:val="D140A8264ECC4C3EB3C6DBD9015E3ED2"/>
          </w:placeholder>
        </w:sdtPr>
        <w:sdtContent>
          <w:r w:rsidR="00CE5936" w:rsidRPr="00CE5936">
            <w:rPr>
              <w:color w:val="000000"/>
              <w:sz w:val="20"/>
              <w:szCs w:val="20"/>
            </w:rPr>
            <w:t>[7]</w:t>
          </w:r>
        </w:sdtContent>
      </w:sdt>
      <w:r w:rsidRPr="000831AE">
        <w:rPr>
          <w:sz w:val="20"/>
          <w:szCs w:val="20"/>
        </w:rPr>
        <w:t xml:space="preserve">. </w:t>
      </w:r>
      <w:r w:rsidR="00CE5936">
        <w:rPr>
          <w:sz w:val="20"/>
          <w:szCs w:val="20"/>
        </w:rPr>
        <w:t>T</w:t>
      </w:r>
      <w:r w:rsidR="00CE5936" w:rsidRPr="00CE5936">
        <w:rPr>
          <w:sz w:val="20"/>
          <w:szCs w:val="20"/>
        </w:rPr>
        <w:t xml:space="preserve">he benchmark for this study optimized a </w:t>
      </w:r>
      <w:r w:rsidR="00CE5936">
        <w:rPr>
          <w:sz w:val="20"/>
          <w:szCs w:val="20"/>
        </w:rPr>
        <w:t>3</w:t>
      </w:r>
      <w:r w:rsidR="00CE5936" w:rsidRPr="00CE5936">
        <w:rPr>
          <w:sz w:val="20"/>
          <w:szCs w:val="20"/>
        </w:rPr>
        <w:t xml:space="preserve">-stage wind turbine gearbox </w:t>
      </w:r>
      <w:r w:rsidR="00CE5936">
        <w:rPr>
          <w:sz w:val="20"/>
          <w:szCs w:val="20"/>
        </w:rPr>
        <w:t xml:space="preserve">with certain topological characteristics </w:t>
      </w:r>
      <w:r w:rsidR="00CE5936" w:rsidRPr="00CE5936">
        <w:rPr>
          <w:sz w:val="20"/>
          <w:szCs w:val="20"/>
        </w:rPr>
        <w:t>under multi-objective criteria and scuffing limitations</w:t>
      </w:r>
      <w:r w:rsidR="00CE5936">
        <w:rPr>
          <w:sz w:val="20"/>
          <w:szCs w:val="20"/>
        </w:rPr>
        <w:t xml:space="preserve"> </w:t>
      </w:r>
      <w:sdt>
        <w:sdtPr>
          <w:rPr>
            <w:color w:val="000000"/>
            <w:sz w:val="20"/>
            <w:szCs w:val="20"/>
          </w:rPr>
          <w:tag w:val="MENDELEY_CITATION_v3_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"/>
          <w:id w:val="1132288979"/>
          <w:placeholder>
            <w:docPart w:val="DefaultPlaceholder_-1854013440"/>
          </w:placeholder>
        </w:sdtPr>
        <w:sdtContent>
          <w:r w:rsidR="00CE5936" w:rsidRPr="00CE5936">
            <w:rPr>
              <w:color w:val="000000"/>
              <w:sz w:val="20"/>
              <w:szCs w:val="20"/>
            </w:rPr>
            <w:t>[8]</w:t>
          </w:r>
        </w:sdtContent>
      </w:sdt>
      <w:r w:rsidR="00CE5936">
        <w:rPr>
          <w:sz w:val="20"/>
          <w:szCs w:val="20"/>
        </w:rPr>
        <w:t xml:space="preserve">. </w:t>
      </w:r>
    </w:p>
    <w:p w14:paraId="3C67308C" w14:textId="57BF2813" w:rsidR="005157D2" w:rsidRPr="000831AE" w:rsidRDefault="001E793A" w:rsidP="000831AE">
      <w:pPr>
        <w:pStyle w:val="Web"/>
        <w:jc w:val="both"/>
        <w:rPr>
          <w:sz w:val="20"/>
          <w:szCs w:val="20"/>
        </w:rPr>
      </w:pPr>
      <w:r>
        <w:rPr>
          <w:sz w:val="20"/>
          <w:szCs w:val="20"/>
        </w:rPr>
        <w:t>In general</w:t>
      </w:r>
      <w:r w:rsidRPr="000831AE">
        <w:rPr>
          <w:sz w:val="20"/>
          <w:szCs w:val="20"/>
        </w:rPr>
        <w:t xml:space="preserve">, </w:t>
      </w:r>
      <w:r>
        <w:rPr>
          <w:sz w:val="20"/>
          <w:szCs w:val="20"/>
        </w:rPr>
        <w:t xml:space="preserve">studies for </w:t>
      </w:r>
      <w:r w:rsidRPr="000831AE">
        <w:rPr>
          <w:sz w:val="20"/>
          <w:szCs w:val="20"/>
        </w:rPr>
        <w:t>multi-objective optimization on helical and planetary gearboxes, considering efficiency and load constraints</w:t>
      </w:r>
      <w:r>
        <w:rPr>
          <w:sz w:val="20"/>
          <w:szCs w:val="20"/>
        </w:rPr>
        <w:t xml:space="preserve"> have been attempted, h</w:t>
      </w:r>
      <w:r w:rsidR="005157D2" w:rsidRPr="000831AE">
        <w:rPr>
          <w:sz w:val="20"/>
          <w:szCs w:val="20"/>
        </w:rPr>
        <w:t xml:space="preserve">owever, most available </w:t>
      </w:r>
      <w:r>
        <w:rPr>
          <w:sz w:val="20"/>
          <w:szCs w:val="20"/>
        </w:rPr>
        <w:t>ones</w:t>
      </w:r>
      <w:r w:rsidR="005157D2" w:rsidRPr="000831AE">
        <w:rPr>
          <w:sz w:val="20"/>
          <w:szCs w:val="20"/>
        </w:rPr>
        <w:t xml:space="preserve"> focus on single-stage or fixed-topology designs. The influence of topological configuration (simple vs. planetary) and its interaction with geometrical parameters in multi-stage wind turbine gearboxes remains insufficiently explored. Addressing this gap motivates the present study, which combines geometric and topological optimization to enhance gearbox performance in large-scale WTGs.</w:t>
      </w:r>
      <w:r>
        <w:rPr>
          <w:sz w:val="20"/>
          <w:szCs w:val="20"/>
        </w:rPr>
        <w:t xml:space="preserve"> </w:t>
      </w:r>
      <w:r w:rsidR="005157D2" w:rsidRPr="000831AE">
        <w:rPr>
          <w:sz w:val="20"/>
          <w:szCs w:val="20"/>
        </w:rPr>
        <w:t xml:space="preserve">In more detail, this research investigates the influence of topological variables on the design optimization of a three-stage planetary gearbox with an overall gear ratio of 70 and a rated power input of 1 MW. </w:t>
      </w:r>
    </w:p>
    <w:p w14:paraId="5DBE4034" w14:textId="1CC641C7" w:rsidR="005157D2" w:rsidRDefault="005157D2" w:rsidP="000831AE">
      <w:pPr>
        <w:pStyle w:val="Web"/>
        <w:jc w:val="both"/>
        <w:rPr>
          <w:sz w:val="20"/>
          <w:szCs w:val="20"/>
        </w:rPr>
      </w:pPr>
      <w:r w:rsidRPr="00306723">
        <w:rPr>
          <w:sz w:val="20"/>
          <w:szCs w:val="20"/>
        </w:rPr>
        <w:t xml:space="preserve">A single-objective Genetic Algorithm (GA) implemented in MATLAB is employed for the optimization, with a weighted sum of system mass and total power loss as the objective function. Multiple numerical experiments are conducted to generate a Pareto front of optimal solutions, allowing a comprehensive assessment of the influence of topological variables. The effect of pressure angles on system performance is also evaluated. Finally, the results of </w:t>
      </w:r>
      <w:r w:rsidR="001E793A" w:rsidRPr="00306723">
        <w:rPr>
          <w:sz w:val="20"/>
          <w:szCs w:val="20"/>
        </w:rPr>
        <w:t>optimization</w:t>
      </w:r>
      <w:r w:rsidRPr="00306723">
        <w:rPr>
          <w:sz w:val="20"/>
          <w:szCs w:val="20"/>
        </w:rPr>
        <w:t xml:space="preserve"> are discussed to highlight the effectiveness of the approach and the key factors governing planetary gearbox design.</w:t>
      </w:r>
      <w:r w:rsidR="00306723">
        <w:rPr>
          <w:sz w:val="20"/>
          <w:szCs w:val="20"/>
        </w:rPr>
        <w:t xml:space="preserve"> </w:t>
      </w:r>
      <w:r w:rsidR="00306723" w:rsidRPr="00306723">
        <w:rPr>
          <w:sz w:val="20"/>
          <w:szCs w:val="20"/>
          <w:highlight w:val="yellow"/>
        </w:rPr>
        <w:t xml:space="preserve">More specific when the results are </w:t>
      </w:r>
      <w:proofErr w:type="gramStart"/>
      <w:r w:rsidR="00306723" w:rsidRPr="00306723">
        <w:rPr>
          <w:sz w:val="20"/>
          <w:szCs w:val="20"/>
          <w:highlight w:val="yellow"/>
        </w:rPr>
        <w:t>written ?</w:t>
      </w:r>
      <w:proofErr w:type="gramEnd"/>
      <w:r w:rsidR="00306723">
        <w:rPr>
          <w:sz w:val="20"/>
          <w:szCs w:val="20"/>
        </w:rPr>
        <w:t xml:space="preserve"> </w:t>
      </w:r>
    </w:p>
    <w:p w14:paraId="4F8B3013" w14:textId="55D7814B" w:rsidR="001E793A" w:rsidRPr="00CA3198" w:rsidRDefault="001E793A" w:rsidP="001E793A">
      <w:pPr>
        <w:pStyle w:val="1"/>
        <w:rPr>
          <w:sz w:val="28"/>
          <w:szCs w:val="28"/>
          <w:highlight w:val="yellow"/>
        </w:rPr>
      </w:pPr>
      <w:r w:rsidRPr="00CA3198">
        <w:rPr>
          <w:sz w:val="28"/>
          <w:szCs w:val="28"/>
          <w:highlight w:val="yellow"/>
        </w:rPr>
        <w:lastRenderedPageBreak/>
        <w:t xml:space="preserve">Methodology </w:t>
      </w:r>
    </w:p>
    <w:p w14:paraId="3FFD7248" w14:textId="6ECBC7ED" w:rsidR="00CA3198" w:rsidRPr="00415B41" w:rsidRDefault="00CA3198" w:rsidP="00415B41">
      <w:pPr>
        <w:pStyle w:val="a7"/>
        <w:numPr>
          <w:ilvl w:val="0"/>
          <w:numId w:val="4"/>
        </w:numPr>
        <w:rPr>
          <w:highlight w:val="green"/>
        </w:rPr>
      </w:pPr>
      <w:r w:rsidRPr="00415B41">
        <w:rPr>
          <w:highlight w:val="green"/>
        </w:rPr>
        <w:t xml:space="preserve">Explanation of </w:t>
      </w:r>
      <w:r w:rsidR="00306723" w:rsidRPr="00415B41">
        <w:rPr>
          <w:highlight w:val="green"/>
        </w:rPr>
        <w:t xml:space="preserve">algorithm + </w:t>
      </w:r>
      <w:r w:rsidRPr="00415B41">
        <w:rPr>
          <w:highlight w:val="green"/>
        </w:rPr>
        <w:t xml:space="preserve">variables + </w:t>
      </w:r>
      <w:r w:rsidRPr="00415B41">
        <w:rPr>
          <w:highlight w:val="yellow"/>
        </w:rPr>
        <w:t xml:space="preserve">variable topological implementation  </w:t>
      </w:r>
    </w:p>
    <w:p w14:paraId="36D83E77" w14:textId="446C59D0" w:rsidR="00CA3198" w:rsidRPr="00415B41" w:rsidRDefault="00CA3198" w:rsidP="00415B41">
      <w:pPr>
        <w:pStyle w:val="a7"/>
        <w:numPr>
          <w:ilvl w:val="0"/>
          <w:numId w:val="4"/>
        </w:numPr>
        <w:rPr>
          <w:highlight w:val="yellow"/>
        </w:rPr>
      </w:pPr>
      <w:r w:rsidRPr="00415B41">
        <w:rPr>
          <w:highlight w:val="yellow"/>
        </w:rPr>
        <w:t>Objective functions –</w:t>
      </w:r>
      <w:r w:rsidR="00701A23" w:rsidRPr="00415B41">
        <w:rPr>
          <w:highlight w:val="yellow"/>
        </w:rPr>
        <w:t xml:space="preserve"> Weight</w:t>
      </w:r>
    </w:p>
    <w:p w14:paraId="1C716D77" w14:textId="522E8AC9" w:rsidR="00CA3198" w:rsidRPr="00415B41" w:rsidRDefault="00CA3198" w:rsidP="00415B41">
      <w:pPr>
        <w:pStyle w:val="a7"/>
        <w:numPr>
          <w:ilvl w:val="0"/>
          <w:numId w:val="4"/>
        </w:numPr>
        <w:rPr>
          <w:sz w:val="32"/>
          <w:szCs w:val="32"/>
          <w:highlight w:val="yellow"/>
        </w:rPr>
      </w:pPr>
      <w:r w:rsidRPr="00415B41">
        <w:rPr>
          <w:rFonts w:cs="Times New Roman"/>
          <w:highlight w:val="yellow"/>
        </w:rPr>
        <w:t xml:space="preserve">Gear tooth integrity </w:t>
      </w:r>
      <w:r w:rsidR="00701A23" w:rsidRPr="00415B41">
        <w:rPr>
          <w:rFonts w:cs="Times New Roman"/>
          <w:highlight w:val="yellow"/>
        </w:rPr>
        <w:t>(equations)</w:t>
      </w:r>
    </w:p>
    <w:p w14:paraId="6A715903" w14:textId="77777777" w:rsidR="004B2688" w:rsidRPr="004B2688" w:rsidRDefault="004B2688" w:rsidP="004B2688">
      <w:pPr>
        <w:rPr>
          <w:b/>
          <w:bCs/>
          <w:sz w:val="32"/>
          <w:szCs w:val="32"/>
        </w:rPr>
      </w:pPr>
      <w:r w:rsidRPr="004B2688">
        <w:rPr>
          <w:b/>
          <w:bCs/>
          <w:sz w:val="32"/>
          <w:szCs w:val="32"/>
        </w:rPr>
        <w:t>Presentations of the Algorithm</w:t>
      </w:r>
    </w:p>
    <w:p w14:paraId="1970B2A4" w14:textId="42C90913" w:rsidR="004B2688" w:rsidRDefault="004B2688" w:rsidP="004B2688">
      <w:r>
        <w:t xml:space="preserve">The process of optimization has as goal to minimize the total mass of the system () and the power losses of the system. </w:t>
      </w:r>
      <w:r>
        <w:t>The problem</w:t>
      </w:r>
      <w:r>
        <w:t xml:space="preserve"> is defined as a multi objective optimization through a single objective function defined with equation (x)</w:t>
      </w:r>
    </w:p>
    <w:p w14:paraId="1381FC4C" w14:textId="7AE9599D" w:rsidR="004B2688" w:rsidRPr="004B2688" w:rsidRDefault="004B2688" w:rsidP="004B2688">
      <w:pPr>
        <w:rPr>
          <w:rFonts w:eastAsiaTheme="minorEastAsia"/>
        </w:rPr>
      </w:pPr>
      <m:oMathPara>
        <m:oMath>
          <m:eqArr>
            <m:eqArrPr>
              <m:maxDist m:val="1"/>
              <m:ctrlPr>
                <w:rPr>
                  <w:rFonts w:ascii="Cambria Math" w:hAnsi="Cambria Math"/>
                  <w:i/>
                  <w:lang w:bidi="he-IL"/>
                </w:rPr>
              </m:ctrlPr>
            </m:eqArrPr>
            <m:e>
              <m:r>
                <w:rPr>
                  <w:rFonts w:ascii="Cambria Math" w:hAnsi="Cambria Math"/>
                </w:rPr>
                <m:t>F=</m:t>
              </m:r>
              <m:sSub>
                <m:sSubPr>
                  <m:ctrlPr>
                    <w:rPr>
                      <w:rFonts w:ascii="Cambria Math" w:hAnsi="Cambria Math"/>
                      <w:i/>
                      <w:lang w:bidi="he-IL"/>
                    </w:rPr>
                  </m:ctrlPr>
                </m:sSubPr>
                <m:e>
                  <m:r>
                    <w:rPr>
                      <w:rFonts w:ascii="Cambria Math" w:hAnsi="Cambria Math"/>
                    </w:rPr>
                    <m:t>w</m:t>
                  </m:r>
                </m:e>
                <m:sub>
                  <m:r>
                    <w:rPr>
                      <w:rFonts w:ascii="Cambria Math" w:hAnsi="Cambria Math"/>
                    </w:rPr>
                    <m:t>1</m:t>
                  </m:r>
                </m:sub>
              </m:sSub>
              <m:r>
                <w:rPr>
                  <w:rFonts w:ascii="Cambria Math" w:hAnsi="Cambria Math"/>
                </w:rPr>
                <m:t>M+</m:t>
              </m:r>
              <m:sSub>
                <m:sSubPr>
                  <m:ctrlPr>
                    <w:rPr>
                      <w:rFonts w:ascii="Cambria Math" w:hAnsi="Cambria Math"/>
                      <w:i/>
                      <w:lang w:bidi="he-IL"/>
                    </w:rPr>
                  </m:ctrlPr>
                </m:sSubPr>
                <m:e>
                  <m:r>
                    <w:rPr>
                      <w:rFonts w:ascii="Cambria Math" w:hAnsi="Cambria Math"/>
                    </w:rPr>
                    <m:t>w</m:t>
                  </m:r>
                </m:e>
                <m:sub>
                  <m:r>
                    <w:rPr>
                      <w:rFonts w:ascii="Cambria Math" w:hAnsi="Cambria Math"/>
                    </w:rPr>
                    <m:t>2</m:t>
                  </m:r>
                </m:sub>
              </m:sSub>
              <m:r>
                <w:rPr>
                  <w:rFonts w:ascii="Cambria Math" w:hAnsi="Cambria Math"/>
                </w:rPr>
                <m:t>P</m:t>
              </m:r>
              <m:r>
                <w:rPr>
                  <w:rFonts w:ascii="Cambria Math" w:hAnsi="Cambria Math"/>
                </w:rPr>
                <m:t>_</m:t>
              </m:r>
              <m:r>
                <w:rPr>
                  <w:rFonts w:ascii="Cambria Math" w:hAnsi="Cambria Math"/>
                </w:rPr>
                <m:t>L#</m:t>
              </m:r>
              <m:d>
                <m:dPr>
                  <m:ctrlPr>
                    <w:rPr>
                      <w:rFonts w:ascii="Cambria Math" w:hAnsi="Cambria Math"/>
                      <w:i/>
                      <w:lang w:bidi="he-IL"/>
                    </w:rPr>
                  </m:ctrlPr>
                </m:dPr>
                <m:e>
                  <m:r>
                    <w:rPr>
                      <w:rFonts w:ascii="Cambria Math" w:hAnsi="Cambria Math"/>
                    </w:rPr>
                    <m:t>1</m:t>
                  </m:r>
                </m:e>
              </m:d>
            </m:e>
          </m:eqArr>
        </m:oMath>
      </m:oMathPara>
    </w:p>
    <w:p w14:paraId="7CB8A45B" w14:textId="77777777" w:rsidR="004B2688" w:rsidRPr="004B2688" w:rsidRDefault="004B2688" w:rsidP="004B2688">
      <w:pPr>
        <w:rPr>
          <w:rFonts w:eastAsiaTheme="minorEastAsia"/>
        </w:rPr>
      </w:pPr>
      <w:r w:rsidRPr="004B2688">
        <w:rPr>
          <w:rFonts w:eastAsiaTheme="minorEastAsia"/>
        </w:rPr>
        <w:t xml:space="preserve">Moreover, the weights </w:t>
      </w:r>
      <m:oMath>
        <m:sSub>
          <m:sSubPr>
            <m:ctrlPr>
              <w:rPr>
                <w:rFonts w:ascii="Cambria Math" w:eastAsiaTheme="minorEastAsia" w:hAnsi="Cambria Math"/>
                <w:i/>
                <w:lang w:bidi="he-IL"/>
              </w:rPr>
            </m:ctrlPr>
          </m:sSubPr>
          <m:e>
            <m:r>
              <w:rPr>
                <w:rFonts w:ascii="Cambria Math" w:eastAsiaTheme="minorEastAsia" w:hAnsi="Cambria Math"/>
              </w:rPr>
              <m:t>w</m:t>
            </m:r>
          </m:e>
          <m:sub>
            <m:r>
              <w:rPr>
                <w:rFonts w:ascii="Cambria Math" w:eastAsiaTheme="minorEastAsia" w:hAnsi="Cambria Math"/>
              </w:rPr>
              <m:t>1</m:t>
            </m:r>
          </m:sub>
        </m:sSub>
      </m:oMath>
      <w:r w:rsidRPr="004B2688">
        <w:rPr>
          <w:rFonts w:eastAsiaTheme="minorEastAsia"/>
        </w:rPr>
        <w:t xml:space="preserve"> and </w:t>
      </w:r>
      <m:oMath>
        <m:sSub>
          <m:sSubPr>
            <m:ctrlPr>
              <w:rPr>
                <w:rFonts w:ascii="Cambria Math" w:eastAsiaTheme="minorEastAsia" w:hAnsi="Cambria Math"/>
                <w:i/>
                <w:lang w:bidi="he-IL"/>
              </w:rPr>
            </m:ctrlPr>
          </m:sSubPr>
          <m:e>
            <m:r>
              <w:rPr>
                <w:rFonts w:ascii="Cambria Math" w:eastAsiaTheme="minorEastAsia" w:hAnsi="Cambria Math"/>
              </w:rPr>
              <m:t>w</m:t>
            </m:r>
          </m:e>
          <m:sub>
            <m:r>
              <w:rPr>
                <w:rFonts w:ascii="Cambria Math" w:eastAsiaTheme="minorEastAsia" w:hAnsi="Cambria Math"/>
              </w:rPr>
              <m:t>2</m:t>
            </m:r>
          </m:sub>
        </m:sSub>
      </m:oMath>
      <w:r w:rsidRPr="004B2688">
        <w:rPr>
          <w:rFonts w:eastAsiaTheme="minorEastAsia"/>
        </w:rPr>
        <w:t xml:space="preserve"> are positive and selected to respect equation (x+1)</w:t>
      </w:r>
    </w:p>
    <w:p w14:paraId="52863277" w14:textId="3622A00C" w:rsidR="004B2688" w:rsidRPr="004B2688" w:rsidRDefault="004B2688" w:rsidP="004B2688">
      <w:pPr>
        <w:rPr>
          <w:rFonts w:eastAsiaTheme="minorEastAsia"/>
        </w:rPr>
      </w:pPr>
      <m:oMathPara>
        <m:oMath>
          <m:eqArr>
            <m:eqArrPr>
              <m:maxDist m:val="1"/>
              <m:ctrlPr>
                <w:rPr>
                  <w:rFonts w:ascii="Cambria Math" w:eastAsiaTheme="minorEastAsia" w:hAnsi="Cambria Math"/>
                  <w:i/>
                  <w:lang w:bidi="he-IL"/>
                </w:rPr>
              </m:ctrlPr>
            </m:eqArrPr>
            <m:e>
              <m:sSub>
                <m:sSubPr>
                  <m:ctrlPr>
                    <w:rPr>
                      <w:rFonts w:ascii="Cambria Math" w:eastAsiaTheme="minorEastAsia" w:hAnsi="Cambria Math"/>
                      <w:i/>
                      <w:lang w:bidi="he-IL"/>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bidi="he-IL"/>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m:t>
              </m:r>
              <m:d>
                <m:dPr>
                  <m:ctrlPr>
                    <w:rPr>
                      <w:rFonts w:ascii="Cambria Math" w:eastAsiaTheme="minorEastAsia" w:hAnsi="Cambria Math"/>
                      <w:i/>
                      <w:lang w:bidi="he-IL"/>
                    </w:rPr>
                  </m:ctrlPr>
                </m:dPr>
                <m:e>
                  <m:r>
                    <w:rPr>
                      <w:rFonts w:ascii="Cambria Math" w:eastAsiaTheme="minorEastAsia" w:hAnsi="Cambria Math"/>
                    </w:rPr>
                    <m:t>2</m:t>
                  </m:r>
                </m:e>
              </m:d>
            </m:e>
          </m:eqArr>
        </m:oMath>
      </m:oMathPara>
    </w:p>
    <w:p w14:paraId="014ADF5E" w14:textId="77777777" w:rsidR="004B2688" w:rsidRPr="004B2688" w:rsidRDefault="004B2688" w:rsidP="004B2688">
      <w:pPr>
        <w:rPr>
          <w:rFonts w:eastAsiaTheme="minorEastAsia"/>
        </w:rPr>
      </w:pPr>
      <w:r w:rsidRPr="004B2688">
        <w:rPr>
          <w:rFonts w:eastAsiaTheme="minorEastAsia"/>
        </w:rPr>
        <w:t>There are also several constraints that are set to reassure the structure’s integrity and the noise being produced by the planetary system. These are explained more analytically in [].</w:t>
      </w:r>
    </w:p>
    <w:p w14:paraId="3067CE59" w14:textId="77777777" w:rsidR="004B2688" w:rsidRPr="004B2688" w:rsidRDefault="004B2688" w:rsidP="004B2688">
      <w:pPr>
        <w:rPr>
          <w:rFonts w:eastAsiaTheme="minorEastAsia"/>
        </w:rPr>
      </w:pPr>
      <w:r w:rsidRPr="004B2688">
        <w:rPr>
          <w:rFonts w:eastAsiaTheme="minorEastAsia"/>
        </w:rPr>
        <w:t>Table y shows the design variables taken to define and design each stage, as the range of each value:</w:t>
      </w:r>
    </w:p>
    <w:p w14:paraId="196404D4" w14:textId="77777777" w:rsidR="004B2688" w:rsidRPr="004B2688" w:rsidRDefault="004B2688" w:rsidP="004B2688">
      <w:pPr>
        <w:rPr>
          <w:rFonts w:eastAsiaTheme="minorEastAsia"/>
        </w:rPr>
      </w:pPr>
      <w:r w:rsidRPr="004B2688">
        <w:rPr>
          <w:rFonts w:eastAsiaTheme="minorEastAsia"/>
        </w:rPr>
        <w:t>Caption of Table y: Design Variable of each Stage and the Limits of the Variables</w:t>
      </w:r>
    </w:p>
    <w:tbl>
      <w:tblPr>
        <w:tblStyle w:val="ab"/>
        <w:tblW w:w="9385" w:type="dxa"/>
        <w:tblInd w:w="-5" w:type="dxa"/>
        <w:tblLook w:val="04A0" w:firstRow="1" w:lastRow="0" w:firstColumn="1" w:lastColumn="0" w:noHBand="0" w:noVBand="1"/>
      </w:tblPr>
      <w:tblGrid>
        <w:gridCol w:w="1110"/>
        <w:gridCol w:w="989"/>
        <w:gridCol w:w="1003"/>
        <w:gridCol w:w="1038"/>
        <w:gridCol w:w="1113"/>
        <w:gridCol w:w="878"/>
        <w:gridCol w:w="1292"/>
        <w:gridCol w:w="1030"/>
        <w:gridCol w:w="932"/>
      </w:tblGrid>
      <w:tr w:rsidR="004B2688" w14:paraId="17CA0FAD" w14:textId="77777777" w:rsidTr="00C56B3F">
        <w:trPr>
          <w:trHeight w:val="1510"/>
        </w:trPr>
        <w:tc>
          <w:tcPr>
            <w:tcW w:w="1110" w:type="dxa"/>
            <w:tcBorders>
              <w:top w:val="single" w:sz="4" w:space="0" w:color="auto"/>
              <w:left w:val="single" w:sz="4" w:space="0" w:color="auto"/>
              <w:bottom w:val="single" w:sz="4" w:space="0" w:color="auto"/>
              <w:right w:val="single" w:sz="4" w:space="0" w:color="auto"/>
            </w:tcBorders>
            <w:hideMark/>
          </w:tcPr>
          <w:p w14:paraId="2D19E57D" w14:textId="77777777" w:rsidR="004B2688" w:rsidRDefault="004B2688">
            <w:pPr>
              <w:jc w:val="center"/>
              <w:rPr>
                <w:rFonts w:eastAsiaTheme="minorEastAsia"/>
              </w:rPr>
            </w:pPr>
            <w:proofErr w:type="spellStart"/>
            <w:r>
              <w:rPr>
                <w:rFonts w:eastAsiaTheme="minorEastAsia"/>
              </w:rPr>
              <w:t>Variables</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5585AB89" w14:textId="77777777" w:rsidR="004B2688" w:rsidRDefault="004B2688">
            <w:pPr>
              <w:jc w:val="center"/>
              <w:rPr>
                <w:rFonts w:eastAsiaTheme="minorEastAsia"/>
              </w:rPr>
            </w:pPr>
            <w:proofErr w:type="spellStart"/>
            <w:r>
              <w:rPr>
                <w:rFonts w:eastAsiaTheme="minorEastAsia"/>
              </w:rPr>
              <w:t>Module</w:t>
            </w:r>
            <w:proofErr w:type="spellEnd"/>
            <w:r>
              <w:rPr>
                <w:rFonts w:eastAsiaTheme="minorEastAsia"/>
              </w:rPr>
              <w:t xml:space="preserve"> m [</w:t>
            </w:r>
            <w:proofErr w:type="spellStart"/>
            <w:r>
              <w:rPr>
                <w:rFonts w:eastAsiaTheme="minorEastAsia"/>
              </w:rPr>
              <w:t>mm</w:t>
            </w:r>
            <w:proofErr w:type="spellEnd"/>
            <w:r>
              <w:rPr>
                <w:rFonts w:eastAsiaTheme="minorEastAsia"/>
              </w:rPr>
              <w:t>]</w:t>
            </w:r>
          </w:p>
        </w:tc>
        <w:tc>
          <w:tcPr>
            <w:tcW w:w="1003" w:type="dxa"/>
            <w:tcBorders>
              <w:top w:val="single" w:sz="4" w:space="0" w:color="auto"/>
              <w:left w:val="single" w:sz="4" w:space="0" w:color="auto"/>
              <w:bottom w:val="single" w:sz="4" w:space="0" w:color="auto"/>
              <w:right w:val="single" w:sz="4" w:space="0" w:color="auto"/>
            </w:tcBorders>
            <w:hideMark/>
          </w:tcPr>
          <w:p w14:paraId="04129508" w14:textId="77777777" w:rsidR="004B2688" w:rsidRPr="004B2688" w:rsidRDefault="004B2688">
            <w:pPr>
              <w:jc w:val="center"/>
              <w:rPr>
                <w:rFonts w:eastAsiaTheme="minorEastAsia"/>
                <w:lang w:val="en-US"/>
              </w:rPr>
            </w:pPr>
            <w:r w:rsidRPr="004B2688">
              <w:rPr>
                <w:rFonts w:eastAsiaTheme="minorEastAsia"/>
                <w:lang w:val="en-US"/>
              </w:rPr>
              <w:t xml:space="preserve">Number of Sun’s Teeth </w:t>
            </w:r>
            <m:oMath>
              <m:sSub>
                <m:sSubPr>
                  <m:ctrlPr>
                    <w:rPr>
                      <w:rFonts w:ascii="Cambria Math" w:eastAsiaTheme="minorEastAsia" w:hAnsi="Cambria Math"/>
                      <w:i/>
                      <w:lang w:val="en-US" w:bidi="he-IL"/>
                    </w:rPr>
                  </m:ctrlPr>
                </m:sSubPr>
                <m:e>
                  <m:r>
                    <w:rPr>
                      <w:rFonts w:ascii="Cambria Math" w:eastAsiaTheme="minorEastAsia" w:hAnsi="Cambria Math"/>
                    </w:rPr>
                    <m:t>Z</m:t>
                  </m:r>
                </m:e>
                <m:sub>
                  <m:r>
                    <w:rPr>
                      <w:rFonts w:ascii="Cambria Math" w:eastAsiaTheme="minorEastAsia" w:hAnsi="Cambria Math"/>
                    </w:rPr>
                    <m:t>S</m:t>
                  </m:r>
                </m:sub>
              </m:sSub>
            </m:oMath>
            <w:r w:rsidRPr="004B2688">
              <w:rPr>
                <w:rFonts w:eastAsiaTheme="minorEastAsia"/>
                <w:lang w:val="en-US"/>
              </w:rPr>
              <w:t xml:space="preserve"> [-]</w:t>
            </w:r>
          </w:p>
        </w:tc>
        <w:tc>
          <w:tcPr>
            <w:tcW w:w="1038" w:type="dxa"/>
            <w:tcBorders>
              <w:top w:val="single" w:sz="4" w:space="0" w:color="auto"/>
              <w:left w:val="single" w:sz="4" w:space="0" w:color="auto"/>
              <w:bottom w:val="single" w:sz="4" w:space="0" w:color="auto"/>
              <w:right w:val="single" w:sz="4" w:space="0" w:color="auto"/>
            </w:tcBorders>
            <w:hideMark/>
          </w:tcPr>
          <w:p w14:paraId="57EBFF10" w14:textId="77777777" w:rsidR="004B2688" w:rsidRPr="004B2688" w:rsidRDefault="004B2688">
            <w:pPr>
              <w:jc w:val="center"/>
              <w:rPr>
                <w:rFonts w:eastAsiaTheme="minorEastAsia"/>
                <w:lang w:val="en-US"/>
              </w:rPr>
            </w:pPr>
            <w:r w:rsidRPr="004B2688">
              <w:rPr>
                <w:rFonts w:eastAsiaTheme="minorEastAsia"/>
                <w:lang w:val="en-US"/>
              </w:rPr>
              <w:t xml:space="preserve">Number of Planet’s Teeth </w:t>
            </w:r>
            <m:oMath>
              <m:sSub>
                <m:sSubPr>
                  <m:ctrlPr>
                    <w:rPr>
                      <w:rFonts w:ascii="Cambria Math" w:eastAsiaTheme="minorEastAsia" w:hAnsi="Cambria Math"/>
                      <w:i/>
                      <w:lang w:val="en-US" w:bidi="he-IL"/>
                    </w:rPr>
                  </m:ctrlPr>
                </m:sSubPr>
                <m:e>
                  <m:r>
                    <w:rPr>
                      <w:rFonts w:ascii="Cambria Math" w:eastAsiaTheme="minorEastAsia" w:hAnsi="Cambria Math"/>
                    </w:rPr>
                    <m:t>Z</m:t>
                  </m:r>
                </m:e>
                <m:sub>
                  <m:r>
                    <w:rPr>
                      <w:rFonts w:ascii="Cambria Math" w:eastAsiaTheme="minorEastAsia" w:hAnsi="Cambria Math"/>
                    </w:rPr>
                    <m:t>P</m:t>
                  </m:r>
                </m:sub>
              </m:sSub>
            </m:oMath>
            <w:r w:rsidRPr="004B2688">
              <w:rPr>
                <w:rFonts w:eastAsiaTheme="minorEastAsia"/>
                <w:lang w:val="en-US"/>
              </w:rPr>
              <w:t xml:space="preserve"> [-]</w:t>
            </w:r>
          </w:p>
        </w:tc>
        <w:tc>
          <w:tcPr>
            <w:tcW w:w="1113" w:type="dxa"/>
            <w:tcBorders>
              <w:top w:val="single" w:sz="4" w:space="0" w:color="auto"/>
              <w:left w:val="single" w:sz="4" w:space="0" w:color="auto"/>
              <w:bottom w:val="single" w:sz="4" w:space="0" w:color="auto"/>
              <w:right w:val="single" w:sz="4" w:space="0" w:color="auto"/>
            </w:tcBorders>
            <w:hideMark/>
          </w:tcPr>
          <w:p w14:paraId="13A4FAA2" w14:textId="77777777" w:rsidR="004B2688" w:rsidRDefault="004B2688">
            <w:pPr>
              <w:jc w:val="center"/>
              <w:rPr>
                <w:rFonts w:eastAsiaTheme="minorEastAsia"/>
              </w:rPr>
            </w:pPr>
            <w:r>
              <w:rPr>
                <w:rFonts w:eastAsiaTheme="minorEastAsia"/>
              </w:rPr>
              <w:t xml:space="preserve">Number of </w:t>
            </w:r>
            <w:proofErr w:type="spellStart"/>
            <w:r>
              <w:rPr>
                <w:rFonts w:eastAsiaTheme="minorEastAsia"/>
              </w:rPr>
              <w:t>Planets</w:t>
            </w:r>
            <w:proofErr w:type="spellEnd"/>
            <w:r>
              <w:rPr>
                <w:rFonts w:eastAsiaTheme="minorEastAsia"/>
              </w:rPr>
              <w:t xml:space="preserve"> N [-]</w:t>
            </w:r>
          </w:p>
        </w:tc>
        <w:tc>
          <w:tcPr>
            <w:tcW w:w="878" w:type="dxa"/>
            <w:tcBorders>
              <w:top w:val="single" w:sz="4" w:space="0" w:color="auto"/>
              <w:left w:val="single" w:sz="4" w:space="0" w:color="auto"/>
              <w:bottom w:val="single" w:sz="4" w:space="0" w:color="auto"/>
              <w:right w:val="single" w:sz="4" w:space="0" w:color="auto"/>
            </w:tcBorders>
            <w:hideMark/>
          </w:tcPr>
          <w:p w14:paraId="3B2FC8F5" w14:textId="77777777" w:rsidR="004B2688" w:rsidRPr="004B2688" w:rsidRDefault="004B2688">
            <w:pPr>
              <w:jc w:val="center"/>
              <w:rPr>
                <w:rFonts w:eastAsiaTheme="minorEastAsia"/>
                <w:lang w:val="en-US"/>
              </w:rPr>
            </w:pPr>
            <w:r w:rsidRPr="004B2688">
              <w:rPr>
                <w:rFonts w:eastAsiaTheme="minorEastAsia"/>
                <w:lang w:val="en-US"/>
              </w:rPr>
              <w:t>Stage of the Mode M [-]</w:t>
            </w:r>
          </w:p>
        </w:tc>
        <w:tc>
          <w:tcPr>
            <w:tcW w:w="1292" w:type="dxa"/>
            <w:tcBorders>
              <w:top w:val="single" w:sz="4" w:space="0" w:color="auto"/>
              <w:left w:val="single" w:sz="4" w:space="0" w:color="auto"/>
              <w:bottom w:val="single" w:sz="4" w:space="0" w:color="auto"/>
              <w:right w:val="single" w:sz="4" w:space="0" w:color="auto"/>
            </w:tcBorders>
            <w:hideMark/>
          </w:tcPr>
          <w:p w14:paraId="333D2A02" w14:textId="77777777" w:rsidR="004B2688" w:rsidRDefault="004B2688">
            <w:pPr>
              <w:jc w:val="center"/>
              <w:rPr>
                <w:rFonts w:eastAsiaTheme="minorEastAsia"/>
              </w:rPr>
            </w:pPr>
            <w:proofErr w:type="spellStart"/>
            <w:r>
              <w:rPr>
                <w:rFonts w:eastAsiaTheme="minorEastAsia"/>
              </w:rPr>
              <w:t>Width</w:t>
            </w:r>
            <w:proofErr w:type="spellEnd"/>
            <w:r>
              <w:rPr>
                <w:rFonts w:eastAsiaTheme="minorEastAsia"/>
              </w:rPr>
              <w:t xml:space="preserve"> </w:t>
            </w:r>
            <w:proofErr w:type="spellStart"/>
            <w:r>
              <w:rPr>
                <w:rFonts w:eastAsiaTheme="minorEastAsia"/>
              </w:rPr>
              <w:t>Coefficient</w:t>
            </w:r>
            <w:proofErr w:type="spellEnd"/>
            <w:r>
              <w:rPr>
                <w:rFonts w:eastAsiaTheme="minorEastAsia"/>
              </w:rPr>
              <w:t xml:space="preserve"> </w:t>
            </w:r>
            <m:oMath>
              <m:sSub>
                <m:sSubPr>
                  <m:ctrlPr>
                    <w:rPr>
                      <w:rFonts w:ascii="Cambria Math" w:eastAsiaTheme="minorEastAsia" w:hAnsi="Cambria Math"/>
                      <w:i/>
                      <w:lang w:val="en-US" w:bidi="he-IL"/>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w:t>
            </w:r>
          </w:p>
        </w:tc>
        <w:tc>
          <w:tcPr>
            <w:tcW w:w="1030" w:type="dxa"/>
            <w:tcBorders>
              <w:top w:val="single" w:sz="4" w:space="0" w:color="auto"/>
              <w:left w:val="single" w:sz="4" w:space="0" w:color="auto"/>
              <w:bottom w:val="single" w:sz="4" w:space="0" w:color="auto"/>
              <w:right w:val="single" w:sz="4" w:space="0" w:color="auto"/>
            </w:tcBorders>
            <w:hideMark/>
          </w:tcPr>
          <w:p w14:paraId="4C8161BF" w14:textId="7D5DE92E" w:rsidR="004B2688" w:rsidRDefault="004B2688">
            <w:pPr>
              <w:jc w:val="center"/>
              <w:rPr>
                <w:rFonts w:eastAsiaTheme="minorEastAsia"/>
              </w:rPr>
            </w:pPr>
            <w:proofErr w:type="spellStart"/>
            <w:r>
              <w:rPr>
                <w:rFonts w:eastAsiaTheme="minorEastAsia"/>
              </w:rPr>
              <w:t>Pressure</w:t>
            </w:r>
            <w:proofErr w:type="spellEnd"/>
            <w:r>
              <w:rPr>
                <w:rFonts w:eastAsiaTheme="minorEastAsia"/>
              </w:rPr>
              <w:t xml:space="preserve"> </w:t>
            </w:r>
            <w:proofErr w:type="spellStart"/>
            <w:r>
              <w:rPr>
                <w:rFonts w:eastAsiaTheme="minorEastAsia"/>
              </w:rPr>
              <w:t>angle</w:t>
            </w:r>
            <w:proofErr w:type="spellEnd"/>
            <w:r>
              <w:rPr>
                <w:rFonts w:eastAsiaTheme="minorEastAsia"/>
              </w:rPr>
              <w:t xml:space="preserve"> α [</w:t>
            </w:r>
            <m:oMath>
              <m:r>
                <w:rPr>
                  <w:rFonts w:ascii="Cambria Math" w:eastAsiaTheme="minorEastAsia" w:hAnsi="Cambria Math"/>
                </w:rPr>
                <m:t>°</m:t>
              </m:r>
            </m:oMath>
            <w:r>
              <w:rPr>
                <w:rFonts w:eastAsiaTheme="minorEastAsia"/>
              </w:rPr>
              <w:t>]</w:t>
            </w:r>
          </w:p>
        </w:tc>
        <w:tc>
          <w:tcPr>
            <w:tcW w:w="932" w:type="dxa"/>
            <w:tcBorders>
              <w:top w:val="single" w:sz="4" w:space="0" w:color="auto"/>
              <w:left w:val="single" w:sz="4" w:space="0" w:color="auto"/>
              <w:bottom w:val="single" w:sz="4" w:space="0" w:color="auto"/>
              <w:right w:val="single" w:sz="4" w:space="0" w:color="auto"/>
            </w:tcBorders>
            <w:hideMark/>
          </w:tcPr>
          <w:p w14:paraId="1A8FC01E" w14:textId="4E020185" w:rsidR="004B2688" w:rsidRDefault="004B2688">
            <w:pPr>
              <w:jc w:val="center"/>
              <w:rPr>
                <w:rFonts w:eastAsiaTheme="minorEastAsia"/>
              </w:rPr>
            </w:pPr>
            <w:proofErr w:type="spellStart"/>
            <w:r>
              <w:rPr>
                <w:rFonts w:eastAsiaTheme="minorEastAsia"/>
              </w:rPr>
              <w:t>Helix</w:t>
            </w:r>
            <w:proofErr w:type="spellEnd"/>
            <w:r>
              <w:rPr>
                <w:rFonts w:eastAsiaTheme="minorEastAsia"/>
              </w:rPr>
              <w:t xml:space="preserve"> </w:t>
            </w:r>
            <w:proofErr w:type="spellStart"/>
            <w:r>
              <w:rPr>
                <w:rFonts w:eastAsiaTheme="minorEastAsia"/>
              </w:rPr>
              <w:t>angle</w:t>
            </w:r>
            <w:proofErr w:type="spellEnd"/>
            <w:r>
              <w:rPr>
                <w:rFonts w:eastAsiaTheme="minorEastAsia"/>
              </w:rPr>
              <w:t xml:space="preserve"> β [</w:t>
            </w:r>
            <m:oMath>
              <m:r>
                <w:rPr>
                  <w:rFonts w:ascii="Cambria Math" w:eastAsiaTheme="minorEastAsia" w:hAnsi="Cambria Math"/>
                </w:rPr>
                <m:t>°</m:t>
              </m:r>
            </m:oMath>
            <w:r>
              <w:rPr>
                <w:rFonts w:eastAsiaTheme="minorEastAsia"/>
              </w:rPr>
              <w:t>]</w:t>
            </w:r>
          </w:p>
        </w:tc>
      </w:tr>
      <w:tr w:rsidR="004B2688" w14:paraId="263C2F81" w14:textId="77777777" w:rsidTr="00C56B3F">
        <w:trPr>
          <w:trHeight w:val="763"/>
        </w:trPr>
        <w:tc>
          <w:tcPr>
            <w:tcW w:w="1110" w:type="dxa"/>
            <w:tcBorders>
              <w:top w:val="single" w:sz="4" w:space="0" w:color="auto"/>
              <w:left w:val="single" w:sz="4" w:space="0" w:color="auto"/>
              <w:bottom w:val="single" w:sz="4" w:space="0" w:color="auto"/>
              <w:right w:val="single" w:sz="4" w:space="0" w:color="auto"/>
            </w:tcBorders>
            <w:hideMark/>
          </w:tcPr>
          <w:p w14:paraId="3DC80BFB" w14:textId="77777777" w:rsidR="004B2688" w:rsidRDefault="004B2688">
            <w:pPr>
              <w:jc w:val="center"/>
              <w:rPr>
                <w:rFonts w:eastAsiaTheme="minorEastAsia"/>
              </w:rPr>
            </w:pPr>
            <w:proofErr w:type="spellStart"/>
            <w:r>
              <w:rPr>
                <w:rFonts w:eastAsiaTheme="minorEastAsia"/>
              </w:rPr>
              <w:t>Upper</w:t>
            </w:r>
            <w:proofErr w:type="spellEnd"/>
            <w:r>
              <w:rPr>
                <w:rFonts w:eastAsiaTheme="minorEastAsia"/>
              </w:rPr>
              <w:t xml:space="preserve"> </w:t>
            </w:r>
            <w:proofErr w:type="spellStart"/>
            <w:r>
              <w:rPr>
                <w:rFonts w:eastAsiaTheme="minorEastAsia"/>
              </w:rPr>
              <w:t>Limit</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3E807580" w14:textId="77777777" w:rsidR="004B2688" w:rsidRDefault="004B2688">
            <w:pPr>
              <w:jc w:val="center"/>
              <w:rPr>
                <w:rFonts w:eastAsiaTheme="minorEastAsia"/>
              </w:rPr>
            </w:pPr>
            <w:r>
              <w:rPr>
                <w:rFonts w:eastAsiaTheme="minorEastAsia"/>
              </w:rPr>
              <w:t>3.25</w:t>
            </w:r>
          </w:p>
        </w:tc>
        <w:tc>
          <w:tcPr>
            <w:tcW w:w="1003" w:type="dxa"/>
            <w:tcBorders>
              <w:top w:val="single" w:sz="4" w:space="0" w:color="auto"/>
              <w:left w:val="single" w:sz="4" w:space="0" w:color="auto"/>
              <w:bottom w:val="single" w:sz="4" w:space="0" w:color="auto"/>
              <w:right w:val="single" w:sz="4" w:space="0" w:color="auto"/>
            </w:tcBorders>
            <w:hideMark/>
          </w:tcPr>
          <w:p w14:paraId="612876C1" w14:textId="77777777" w:rsidR="004B2688" w:rsidRDefault="004B2688">
            <w:pPr>
              <w:jc w:val="center"/>
              <w:rPr>
                <w:rFonts w:eastAsiaTheme="minorEastAsia"/>
              </w:rPr>
            </w:pPr>
            <w:r>
              <w:rPr>
                <w:rFonts w:eastAsiaTheme="minorEastAsia"/>
              </w:rPr>
              <w:t>20</w:t>
            </w:r>
          </w:p>
        </w:tc>
        <w:tc>
          <w:tcPr>
            <w:tcW w:w="1038" w:type="dxa"/>
            <w:tcBorders>
              <w:top w:val="single" w:sz="4" w:space="0" w:color="auto"/>
              <w:left w:val="single" w:sz="4" w:space="0" w:color="auto"/>
              <w:bottom w:val="single" w:sz="4" w:space="0" w:color="auto"/>
              <w:right w:val="single" w:sz="4" w:space="0" w:color="auto"/>
            </w:tcBorders>
            <w:hideMark/>
          </w:tcPr>
          <w:p w14:paraId="6860C059" w14:textId="77777777" w:rsidR="004B2688" w:rsidRDefault="004B2688">
            <w:pPr>
              <w:jc w:val="center"/>
              <w:rPr>
                <w:rFonts w:eastAsiaTheme="minorEastAsia"/>
              </w:rPr>
            </w:pPr>
            <w:r>
              <w:rPr>
                <w:rFonts w:eastAsiaTheme="minorEastAsia"/>
              </w:rPr>
              <w:t>30</w:t>
            </w:r>
          </w:p>
        </w:tc>
        <w:tc>
          <w:tcPr>
            <w:tcW w:w="1113" w:type="dxa"/>
            <w:tcBorders>
              <w:top w:val="single" w:sz="4" w:space="0" w:color="auto"/>
              <w:left w:val="single" w:sz="4" w:space="0" w:color="auto"/>
              <w:bottom w:val="single" w:sz="4" w:space="0" w:color="auto"/>
              <w:right w:val="single" w:sz="4" w:space="0" w:color="auto"/>
            </w:tcBorders>
            <w:hideMark/>
          </w:tcPr>
          <w:p w14:paraId="62C0084C" w14:textId="77777777" w:rsidR="004B2688" w:rsidRDefault="004B2688">
            <w:pPr>
              <w:jc w:val="center"/>
              <w:rPr>
                <w:rFonts w:eastAsiaTheme="minorEastAsia"/>
              </w:rPr>
            </w:pPr>
            <w:r>
              <w:rPr>
                <w:rFonts w:eastAsiaTheme="minorEastAsia"/>
              </w:rPr>
              <w:t>1</w:t>
            </w:r>
          </w:p>
        </w:tc>
        <w:tc>
          <w:tcPr>
            <w:tcW w:w="878" w:type="dxa"/>
            <w:tcBorders>
              <w:top w:val="single" w:sz="4" w:space="0" w:color="auto"/>
              <w:left w:val="single" w:sz="4" w:space="0" w:color="auto"/>
              <w:bottom w:val="single" w:sz="4" w:space="0" w:color="auto"/>
              <w:right w:val="single" w:sz="4" w:space="0" w:color="auto"/>
            </w:tcBorders>
            <w:hideMark/>
          </w:tcPr>
          <w:p w14:paraId="7C0B3003" w14:textId="77777777" w:rsidR="004B2688" w:rsidRDefault="004B2688">
            <w:pPr>
              <w:jc w:val="center"/>
              <w:rPr>
                <w:rFonts w:eastAsiaTheme="minorEastAsia"/>
              </w:rPr>
            </w:pPr>
            <w:r>
              <w:rPr>
                <w:rFonts w:eastAsiaTheme="minorEastAsia"/>
              </w:rPr>
              <w:t>1</w:t>
            </w:r>
          </w:p>
        </w:tc>
        <w:tc>
          <w:tcPr>
            <w:tcW w:w="1292" w:type="dxa"/>
            <w:tcBorders>
              <w:top w:val="single" w:sz="4" w:space="0" w:color="auto"/>
              <w:left w:val="single" w:sz="4" w:space="0" w:color="auto"/>
              <w:bottom w:val="single" w:sz="4" w:space="0" w:color="auto"/>
              <w:right w:val="single" w:sz="4" w:space="0" w:color="auto"/>
            </w:tcBorders>
            <w:hideMark/>
          </w:tcPr>
          <w:p w14:paraId="543DCC37" w14:textId="77777777" w:rsidR="004B2688" w:rsidRDefault="004B2688">
            <w:pPr>
              <w:jc w:val="center"/>
              <w:rPr>
                <w:rFonts w:eastAsiaTheme="minorEastAsia"/>
              </w:rPr>
            </w:pPr>
            <w:r>
              <w:rPr>
                <w:rFonts w:eastAsiaTheme="minorEastAsia"/>
              </w:rPr>
              <w:t>10</w:t>
            </w:r>
          </w:p>
        </w:tc>
        <w:tc>
          <w:tcPr>
            <w:tcW w:w="1030" w:type="dxa"/>
            <w:tcBorders>
              <w:top w:val="single" w:sz="4" w:space="0" w:color="auto"/>
              <w:left w:val="single" w:sz="4" w:space="0" w:color="auto"/>
              <w:bottom w:val="single" w:sz="4" w:space="0" w:color="auto"/>
              <w:right w:val="single" w:sz="4" w:space="0" w:color="auto"/>
            </w:tcBorders>
            <w:hideMark/>
          </w:tcPr>
          <w:p w14:paraId="61D02DD3" w14:textId="77777777" w:rsidR="004B2688" w:rsidRDefault="004B2688">
            <w:pPr>
              <w:jc w:val="center"/>
              <w:rPr>
                <w:rFonts w:eastAsiaTheme="minorEastAsia"/>
              </w:rPr>
            </w:pPr>
            <w:r>
              <w:rPr>
                <w:rFonts w:eastAsiaTheme="minorEastAsia"/>
              </w:rPr>
              <w:t>14.5</w:t>
            </w:r>
          </w:p>
        </w:tc>
        <w:tc>
          <w:tcPr>
            <w:tcW w:w="932" w:type="dxa"/>
            <w:tcBorders>
              <w:top w:val="single" w:sz="4" w:space="0" w:color="auto"/>
              <w:left w:val="single" w:sz="4" w:space="0" w:color="auto"/>
              <w:bottom w:val="single" w:sz="4" w:space="0" w:color="auto"/>
              <w:right w:val="single" w:sz="4" w:space="0" w:color="auto"/>
            </w:tcBorders>
            <w:hideMark/>
          </w:tcPr>
          <w:p w14:paraId="0A7ADB50" w14:textId="77777777" w:rsidR="004B2688" w:rsidRDefault="004B2688">
            <w:pPr>
              <w:jc w:val="center"/>
              <w:rPr>
                <w:rFonts w:eastAsiaTheme="minorEastAsia"/>
              </w:rPr>
            </w:pPr>
            <w:r>
              <w:rPr>
                <w:rFonts w:eastAsiaTheme="minorEastAsia"/>
              </w:rPr>
              <w:t>0</w:t>
            </w:r>
          </w:p>
        </w:tc>
      </w:tr>
      <w:tr w:rsidR="004B2688" w14:paraId="100307F1" w14:textId="77777777" w:rsidTr="00C56B3F">
        <w:trPr>
          <w:trHeight w:val="746"/>
        </w:trPr>
        <w:tc>
          <w:tcPr>
            <w:tcW w:w="1110" w:type="dxa"/>
            <w:tcBorders>
              <w:top w:val="single" w:sz="4" w:space="0" w:color="auto"/>
              <w:left w:val="single" w:sz="4" w:space="0" w:color="auto"/>
              <w:bottom w:val="single" w:sz="4" w:space="0" w:color="auto"/>
              <w:right w:val="single" w:sz="4" w:space="0" w:color="auto"/>
            </w:tcBorders>
            <w:hideMark/>
          </w:tcPr>
          <w:p w14:paraId="6DF73E7A" w14:textId="77777777" w:rsidR="004B2688" w:rsidRDefault="004B2688">
            <w:pPr>
              <w:jc w:val="center"/>
              <w:rPr>
                <w:rFonts w:eastAsiaTheme="minorEastAsia"/>
              </w:rPr>
            </w:pPr>
            <w:proofErr w:type="spellStart"/>
            <w:r>
              <w:rPr>
                <w:rFonts w:eastAsiaTheme="minorEastAsia"/>
              </w:rPr>
              <w:t>Lower</w:t>
            </w:r>
            <w:proofErr w:type="spellEnd"/>
            <w:r>
              <w:rPr>
                <w:rFonts w:eastAsiaTheme="minorEastAsia"/>
              </w:rPr>
              <w:t xml:space="preserve"> </w:t>
            </w:r>
            <w:proofErr w:type="spellStart"/>
            <w:r>
              <w:rPr>
                <w:rFonts w:eastAsiaTheme="minorEastAsia"/>
              </w:rPr>
              <w:t>Limit</w:t>
            </w:r>
            <w:proofErr w:type="spellEnd"/>
          </w:p>
        </w:tc>
        <w:tc>
          <w:tcPr>
            <w:tcW w:w="989" w:type="dxa"/>
            <w:tcBorders>
              <w:top w:val="single" w:sz="4" w:space="0" w:color="auto"/>
              <w:left w:val="single" w:sz="4" w:space="0" w:color="auto"/>
              <w:bottom w:val="single" w:sz="4" w:space="0" w:color="auto"/>
              <w:right w:val="single" w:sz="4" w:space="0" w:color="auto"/>
            </w:tcBorders>
            <w:hideMark/>
          </w:tcPr>
          <w:p w14:paraId="4124CDA0" w14:textId="77777777" w:rsidR="004B2688" w:rsidRDefault="004B2688">
            <w:pPr>
              <w:jc w:val="center"/>
              <w:rPr>
                <w:rFonts w:eastAsiaTheme="minorEastAsia"/>
              </w:rPr>
            </w:pPr>
            <w:r>
              <w:rPr>
                <w:rFonts w:eastAsiaTheme="minorEastAsia"/>
              </w:rPr>
              <w:t>30</w:t>
            </w:r>
          </w:p>
        </w:tc>
        <w:tc>
          <w:tcPr>
            <w:tcW w:w="1003" w:type="dxa"/>
            <w:tcBorders>
              <w:top w:val="single" w:sz="4" w:space="0" w:color="auto"/>
              <w:left w:val="single" w:sz="4" w:space="0" w:color="auto"/>
              <w:bottom w:val="single" w:sz="4" w:space="0" w:color="auto"/>
              <w:right w:val="single" w:sz="4" w:space="0" w:color="auto"/>
            </w:tcBorders>
            <w:hideMark/>
          </w:tcPr>
          <w:p w14:paraId="3BF13DFB" w14:textId="77777777" w:rsidR="004B2688" w:rsidRDefault="004B2688">
            <w:pPr>
              <w:jc w:val="center"/>
              <w:rPr>
                <w:rFonts w:eastAsiaTheme="minorEastAsia"/>
              </w:rPr>
            </w:pPr>
            <w:r>
              <w:rPr>
                <w:rFonts w:eastAsiaTheme="minorEastAsia"/>
              </w:rPr>
              <w:t>70</w:t>
            </w:r>
          </w:p>
        </w:tc>
        <w:tc>
          <w:tcPr>
            <w:tcW w:w="1038" w:type="dxa"/>
            <w:tcBorders>
              <w:top w:val="single" w:sz="4" w:space="0" w:color="auto"/>
              <w:left w:val="single" w:sz="4" w:space="0" w:color="auto"/>
              <w:bottom w:val="single" w:sz="4" w:space="0" w:color="auto"/>
              <w:right w:val="single" w:sz="4" w:space="0" w:color="auto"/>
            </w:tcBorders>
            <w:hideMark/>
          </w:tcPr>
          <w:p w14:paraId="30E38B45" w14:textId="77777777" w:rsidR="004B2688" w:rsidRDefault="004B2688">
            <w:pPr>
              <w:jc w:val="center"/>
              <w:rPr>
                <w:rFonts w:eastAsiaTheme="minorEastAsia"/>
              </w:rPr>
            </w:pPr>
            <w:r>
              <w:rPr>
                <w:rFonts w:eastAsiaTheme="minorEastAsia"/>
              </w:rPr>
              <w:t>80</w:t>
            </w:r>
          </w:p>
        </w:tc>
        <w:tc>
          <w:tcPr>
            <w:tcW w:w="1113" w:type="dxa"/>
            <w:tcBorders>
              <w:top w:val="single" w:sz="4" w:space="0" w:color="auto"/>
              <w:left w:val="single" w:sz="4" w:space="0" w:color="auto"/>
              <w:bottom w:val="single" w:sz="4" w:space="0" w:color="auto"/>
              <w:right w:val="single" w:sz="4" w:space="0" w:color="auto"/>
            </w:tcBorders>
            <w:hideMark/>
          </w:tcPr>
          <w:p w14:paraId="24629BAD" w14:textId="77777777" w:rsidR="004B2688" w:rsidRDefault="004B2688">
            <w:pPr>
              <w:jc w:val="center"/>
              <w:rPr>
                <w:rFonts w:eastAsiaTheme="minorEastAsia"/>
              </w:rPr>
            </w:pPr>
            <w:r>
              <w:rPr>
                <w:rFonts w:eastAsiaTheme="minorEastAsia"/>
              </w:rPr>
              <w:t>9</w:t>
            </w:r>
          </w:p>
        </w:tc>
        <w:tc>
          <w:tcPr>
            <w:tcW w:w="878" w:type="dxa"/>
            <w:tcBorders>
              <w:top w:val="single" w:sz="4" w:space="0" w:color="auto"/>
              <w:left w:val="single" w:sz="4" w:space="0" w:color="auto"/>
              <w:bottom w:val="single" w:sz="4" w:space="0" w:color="auto"/>
              <w:right w:val="single" w:sz="4" w:space="0" w:color="auto"/>
            </w:tcBorders>
            <w:hideMark/>
          </w:tcPr>
          <w:p w14:paraId="75FB0BDE" w14:textId="77777777" w:rsidR="004B2688" w:rsidRDefault="004B2688">
            <w:pPr>
              <w:jc w:val="center"/>
              <w:rPr>
                <w:rFonts w:eastAsiaTheme="minorEastAsia"/>
              </w:rPr>
            </w:pPr>
            <w:r>
              <w:rPr>
                <w:rFonts w:eastAsiaTheme="minorEastAsia"/>
              </w:rPr>
              <w:t>4</w:t>
            </w:r>
          </w:p>
        </w:tc>
        <w:tc>
          <w:tcPr>
            <w:tcW w:w="1292" w:type="dxa"/>
            <w:tcBorders>
              <w:top w:val="single" w:sz="4" w:space="0" w:color="auto"/>
              <w:left w:val="single" w:sz="4" w:space="0" w:color="auto"/>
              <w:bottom w:val="single" w:sz="4" w:space="0" w:color="auto"/>
              <w:right w:val="single" w:sz="4" w:space="0" w:color="auto"/>
            </w:tcBorders>
            <w:hideMark/>
          </w:tcPr>
          <w:p w14:paraId="3B03438D" w14:textId="77777777" w:rsidR="004B2688" w:rsidRDefault="004B2688">
            <w:pPr>
              <w:jc w:val="center"/>
              <w:rPr>
                <w:rFonts w:eastAsiaTheme="minorEastAsia"/>
              </w:rPr>
            </w:pPr>
            <w:r>
              <w:rPr>
                <w:rFonts w:eastAsiaTheme="minorEastAsia"/>
              </w:rPr>
              <w:t>40</w:t>
            </w:r>
          </w:p>
        </w:tc>
        <w:tc>
          <w:tcPr>
            <w:tcW w:w="1030" w:type="dxa"/>
            <w:tcBorders>
              <w:top w:val="single" w:sz="4" w:space="0" w:color="auto"/>
              <w:left w:val="single" w:sz="4" w:space="0" w:color="auto"/>
              <w:bottom w:val="single" w:sz="4" w:space="0" w:color="auto"/>
              <w:right w:val="single" w:sz="4" w:space="0" w:color="auto"/>
            </w:tcBorders>
            <w:hideMark/>
          </w:tcPr>
          <w:p w14:paraId="07435477" w14:textId="77777777" w:rsidR="004B2688" w:rsidRDefault="004B2688">
            <w:pPr>
              <w:jc w:val="center"/>
              <w:rPr>
                <w:rFonts w:eastAsiaTheme="minorEastAsia"/>
              </w:rPr>
            </w:pPr>
            <w:r>
              <w:rPr>
                <w:rFonts w:eastAsiaTheme="minorEastAsia"/>
              </w:rPr>
              <w:t>35</w:t>
            </w:r>
          </w:p>
        </w:tc>
        <w:tc>
          <w:tcPr>
            <w:tcW w:w="932" w:type="dxa"/>
            <w:tcBorders>
              <w:top w:val="single" w:sz="4" w:space="0" w:color="auto"/>
              <w:left w:val="single" w:sz="4" w:space="0" w:color="auto"/>
              <w:bottom w:val="single" w:sz="4" w:space="0" w:color="auto"/>
              <w:right w:val="single" w:sz="4" w:space="0" w:color="auto"/>
            </w:tcBorders>
            <w:hideMark/>
          </w:tcPr>
          <w:p w14:paraId="3D0BFD59" w14:textId="77777777" w:rsidR="004B2688" w:rsidRDefault="004B2688">
            <w:pPr>
              <w:jc w:val="center"/>
              <w:rPr>
                <w:rFonts w:eastAsiaTheme="minorEastAsia"/>
              </w:rPr>
            </w:pPr>
            <w:r>
              <w:rPr>
                <w:rFonts w:eastAsiaTheme="minorEastAsia"/>
              </w:rPr>
              <w:t>30</w:t>
            </w:r>
          </w:p>
        </w:tc>
      </w:tr>
    </w:tbl>
    <w:p w14:paraId="7D90231F" w14:textId="77777777" w:rsidR="00306723" w:rsidRPr="00306723" w:rsidRDefault="00306723" w:rsidP="00306723"/>
    <w:p w14:paraId="0F9187DB" w14:textId="0AA5DF17" w:rsidR="005157D2" w:rsidRPr="00CA3198" w:rsidRDefault="00030B5B" w:rsidP="005157D2">
      <w:pPr>
        <w:pStyle w:val="1"/>
        <w:rPr>
          <w:sz w:val="28"/>
          <w:szCs w:val="28"/>
        </w:rPr>
      </w:pPr>
      <w:r w:rsidRPr="00CA3198">
        <w:rPr>
          <w:sz w:val="28"/>
          <w:szCs w:val="28"/>
        </w:rPr>
        <w:t xml:space="preserve">Variable </w:t>
      </w:r>
      <w:r w:rsidR="004B2688">
        <w:rPr>
          <w:sz w:val="28"/>
          <w:szCs w:val="28"/>
        </w:rPr>
        <w:t>morphology</w:t>
      </w:r>
      <w:r w:rsidRPr="00CA3198">
        <w:rPr>
          <w:sz w:val="28"/>
          <w:szCs w:val="28"/>
        </w:rPr>
        <w:t xml:space="preserve"> </w:t>
      </w:r>
      <w:r w:rsidR="00D707F2" w:rsidRPr="00CA3198">
        <w:rPr>
          <w:sz w:val="28"/>
          <w:szCs w:val="28"/>
        </w:rPr>
        <w:t>implementation</w:t>
      </w:r>
    </w:p>
    <w:p w14:paraId="6A68BCE9" w14:textId="77777777" w:rsidR="00C96B38" w:rsidRPr="00CA3198" w:rsidRDefault="00C96B38" w:rsidP="00CA3198">
      <w:pPr>
        <w:jc w:val="left"/>
        <w:rPr>
          <w:rFonts w:cs="Times New Roman"/>
          <w:b/>
          <w:bCs/>
          <w:sz w:val="20"/>
          <w:szCs w:val="20"/>
        </w:rPr>
      </w:pPr>
      <w:r w:rsidRPr="00CA3198">
        <w:rPr>
          <w:rFonts w:cs="Times New Roman"/>
          <w:b/>
          <w:bCs/>
          <w:sz w:val="20"/>
          <w:szCs w:val="20"/>
        </w:rPr>
        <w:t>Kinematic characteristics of the speed-increasing gearbox</w:t>
      </w:r>
    </w:p>
    <w:p w14:paraId="4F24381F" w14:textId="77777777" w:rsidR="00C96B38" w:rsidRPr="00CA3198" w:rsidRDefault="00C96B38" w:rsidP="00CA3198">
      <w:pPr>
        <w:jc w:val="left"/>
        <w:rPr>
          <w:rFonts w:cs="Times New Roman"/>
          <w:sz w:val="20"/>
          <w:szCs w:val="20"/>
        </w:rPr>
      </w:pPr>
      <w:r w:rsidRPr="00CA3198">
        <w:rPr>
          <w:rFonts w:cs="Times New Roman"/>
          <w:sz w:val="20"/>
          <w:szCs w:val="20"/>
        </w:rPr>
        <w:t>The fundamental kinematic equations governing a planetary gear system are:</w:t>
      </w:r>
    </w:p>
    <w:p w14:paraId="3B89D24E" w14:textId="2C4445B8" w:rsidR="00C96B38" w:rsidRPr="00CA3198" w:rsidRDefault="00000000" w:rsidP="00CA3198">
      <w:pPr>
        <w:jc w:val="left"/>
        <w:rPr>
          <w:rFonts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2</m:t>
              </m:r>
            </m:sub>
          </m:sSub>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m:t>
              </m:r>
            </m:sub>
          </m:sSub>
          <m:r>
            <w:rPr>
              <w:rFonts w:ascii="Cambria Math" w:hAnsi="Cambria Math" w:cs="Times New Roman"/>
              <w:sz w:val="20"/>
              <w:szCs w:val="20"/>
            </w:rPr>
            <m:t xml:space="preserve"> </m:t>
          </m:r>
          <m:r>
            <w:rPr>
              <w:rFonts w:ascii="Cambria Math" w:hAnsi="Cambria Math" w:cs="Times New Roman"/>
              <w:sz w:val="20"/>
              <w:szCs w:val="20"/>
              <w:highlight w:val="yellow"/>
            </w:rPr>
            <m:t>()</m:t>
          </m:r>
          <m:r>
            <m:rPr>
              <m:sty m:val="p"/>
            </m:rPr>
            <w:rPr>
              <w:rFonts w:ascii="Cambria Math" w:hAnsi="Cambria Math" w:cs="Times New Roman"/>
              <w:sz w:val="20"/>
              <w:szCs w:val="20"/>
            </w:rPr>
            <w:br/>
          </m:r>
        </m:oMath>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m:t>
                  </m:r>
                </m:sub>
              </m:sSub>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m:t>
                  </m:r>
                </m:sub>
              </m:sSub>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m:t>
                  </m:r>
                </m:sub>
              </m:sSub>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m:t>
                  </m:r>
                </m:sub>
              </m:sSub>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2</m:t>
              </m:r>
            </m:sub>
          </m:sSub>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m:t>
              </m:r>
            </m:sub>
          </m:sSub>
          <m:r>
            <w:rPr>
              <w:rFonts w:ascii="Cambria Math" w:hAnsi="Cambria Math" w:cs="Times New Roman"/>
              <w:sz w:val="20"/>
              <w:szCs w:val="20"/>
            </w:rPr>
            <m:t xml:space="preserve"> </m:t>
          </m:r>
          <m:r>
            <w:rPr>
              <w:rFonts w:ascii="Cambria Math" w:hAnsi="Cambria Math" w:cs="Times New Roman"/>
              <w:sz w:val="20"/>
              <w:szCs w:val="20"/>
              <w:highlight w:val="yellow"/>
            </w:rPr>
            <m:t>()</m:t>
          </m:r>
          <m:r>
            <m:rPr>
              <m:sty m:val="p"/>
            </m:rPr>
            <w:rPr>
              <w:rFonts w:ascii="Cambria Math" w:hAnsi="Cambria Math" w:cs="Times New Roman"/>
              <w:sz w:val="20"/>
              <w:szCs w:val="20"/>
            </w:rPr>
            <w:br/>
          </m:r>
        </m:oMath>
      </m:oMathPara>
    </w:p>
    <w:p w14:paraId="3155DA65" w14:textId="71DA3B7A" w:rsidR="00C96B38" w:rsidRPr="00CA3198" w:rsidRDefault="00C96B38" w:rsidP="00FD06C9">
      <w:pPr>
        <w:rPr>
          <w:rFonts w:cs="Times New Roman"/>
          <w:sz w:val="20"/>
          <w:szCs w:val="20"/>
        </w:rPr>
      </w:pPr>
      <w:r w:rsidRPr="00CA3198">
        <w:rPr>
          <w:rFonts w:cs="Times New Roman"/>
          <w:sz w:val="20"/>
          <w:szCs w:val="20"/>
        </w:rPr>
        <w:lastRenderedPageBreak/>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m:t>
            </m:r>
          </m:sub>
        </m:sSub>
      </m:oMath>
      <w:r w:rsidRPr="00CA3198">
        <w:rPr>
          <w:rFonts w:cs="Times New Roman"/>
          <w:sz w:val="20"/>
          <w:szCs w:val="20"/>
        </w:rPr>
        <w:t xml:space="preserve">denotes the angular velocities,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oMath>
      <w:r w:rsidRPr="00CA3198">
        <w:rPr>
          <w:rFonts w:cs="Times New Roman"/>
          <w:sz w:val="20"/>
          <w:szCs w:val="20"/>
        </w:rPr>
        <w:t xml:space="preserve">the radii, and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sidR="00FD06C9">
        <w:rPr>
          <w:rFonts w:eastAsiaTheme="minorEastAsia" w:cs="Times New Roman"/>
          <w:sz w:val="20"/>
          <w:szCs w:val="20"/>
        </w:rPr>
        <w:t xml:space="preserve"> </w:t>
      </w:r>
      <w:r w:rsidRPr="00CA3198">
        <w:rPr>
          <w:rFonts w:cs="Times New Roman"/>
          <w:sz w:val="20"/>
          <w:szCs w:val="20"/>
        </w:rPr>
        <w:t xml:space="preserve">the number of teeth of the gears. The index takes </w:t>
      </w:r>
      <w:r w:rsidR="00FD06C9" w:rsidRPr="00CA3198">
        <w:rPr>
          <w:rFonts w:cs="Times New Roman"/>
          <w:sz w:val="20"/>
          <w:szCs w:val="20"/>
        </w:rPr>
        <w:t>value</w:t>
      </w:r>
      <w:r w:rsidRPr="00CA3198">
        <w:rPr>
          <w:rFonts w:cs="Times New Roman"/>
          <w:sz w:val="20"/>
          <w:szCs w:val="20"/>
        </w:rPr>
        <w:t xml:space="preserve"> 1 when the quantities refer to the sun gear, 2 to the planet gears, 3 to the ring gear, and 4 to the planet carrier of the corresponding planetary system.</w:t>
      </w:r>
      <w:r w:rsidR="00FD06C9">
        <w:rPr>
          <w:rFonts w:cs="Times New Roman"/>
          <w:sz w:val="20"/>
          <w:szCs w:val="20"/>
        </w:rPr>
        <w:t xml:space="preserve"> Additionally, t</w:t>
      </w:r>
      <w:r w:rsidRPr="00CA3198">
        <w:rPr>
          <w:rFonts w:cs="Times New Roman"/>
          <w:sz w:val="20"/>
          <w:szCs w:val="20"/>
        </w:rPr>
        <w:t xml:space="preserve">o determine under which conditions a planetary gear train achieves an increase in the rotational speed of the output shaft relative to the rotational speed of the input shaft—that is, when the system functions as a speed increaser—we distinguish the following cases, shown in </w:t>
      </w:r>
      <w:r w:rsidRPr="00CA3198">
        <w:rPr>
          <w:rFonts w:cs="Times New Roman"/>
          <w:sz w:val="20"/>
          <w:szCs w:val="20"/>
          <w:highlight w:val="yellow"/>
        </w:rPr>
        <w:t>Table 1.1</w:t>
      </w:r>
      <w:r w:rsidRPr="00CA3198">
        <w:rPr>
          <w:rFonts w:cs="Times New Roman"/>
          <w:sz w:val="20"/>
          <w:szCs w:val="20"/>
        </w:rPr>
        <w:t>:</w:t>
      </w:r>
    </w:p>
    <w:p w14:paraId="45A82949" w14:textId="77777777" w:rsidR="00C96B38" w:rsidRPr="00CA3198" w:rsidRDefault="00C96B38" w:rsidP="00CA3198">
      <w:pPr>
        <w:jc w:val="left"/>
        <w:rPr>
          <w:rFonts w:cs="Times New Roman"/>
          <w:sz w:val="20"/>
          <w:szCs w:val="20"/>
        </w:rPr>
      </w:pPr>
    </w:p>
    <w:p w14:paraId="5F44B221" w14:textId="77777777" w:rsidR="00C96B38" w:rsidRPr="00CA3198" w:rsidRDefault="00C96B38" w:rsidP="00CA3198">
      <w:pPr>
        <w:jc w:val="left"/>
        <w:rPr>
          <w:rFonts w:cs="Times New Roman"/>
          <w:b/>
          <w:bCs/>
          <w:sz w:val="20"/>
          <w:szCs w:val="20"/>
        </w:rPr>
      </w:pPr>
      <w:r w:rsidRPr="00CA3198">
        <w:rPr>
          <w:rFonts w:cs="Times New Roman"/>
          <w:b/>
          <w:bCs/>
          <w:sz w:val="20"/>
          <w:szCs w:val="20"/>
        </w:rPr>
        <w:t>Case A:</w:t>
      </w:r>
    </w:p>
    <w:p w14:paraId="6972894E" w14:textId="7ECE2255" w:rsidR="00C96B38" w:rsidRPr="00CA3198" w:rsidRDefault="00000000" w:rsidP="00CA3198">
      <w:pPr>
        <w:jc w:val="lef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A</m:t>
            </m:r>
          </m:sub>
        </m:sSub>
        <m:r>
          <w:rPr>
            <w:rFonts w:ascii="Cambria Math" w:hAnsi="Cambria Math" w:cs="Times New Roman"/>
            <w:sz w:val="20"/>
            <w:szCs w:val="20"/>
          </w:rPr>
          <m:t>=2(1+</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r>
          <w:rPr>
            <w:rFonts w:ascii="Cambria Math" w:hAnsi="Cambria Math" w:cs="Times New Roman"/>
            <w:sz w:val="20"/>
            <w:szCs w:val="20"/>
          </w:rPr>
          <m:t>)</m:t>
        </m:r>
      </m:oMath>
    </w:p>
    <w:p w14:paraId="6A0A760F" w14:textId="77777777" w:rsidR="00C96B38" w:rsidRPr="00CA3198" w:rsidRDefault="00C96B38" w:rsidP="00CA3198">
      <w:pPr>
        <w:jc w:val="left"/>
        <w:rPr>
          <w:rFonts w:cs="Times New Roman"/>
          <w:b/>
          <w:bCs/>
          <w:sz w:val="20"/>
          <w:szCs w:val="20"/>
        </w:rPr>
      </w:pPr>
      <w:r w:rsidRPr="00CA3198">
        <w:rPr>
          <w:rFonts w:cs="Times New Roman"/>
          <w:b/>
          <w:bCs/>
          <w:sz w:val="20"/>
          <w:szCs w:val="20"/>
        </w:rPr>
        <w:t>Case B:</w:t>
      </w:r>
    </w:p>
    <w:p w14:paraId="38B49D76" w14:textId="3EF60297" w:rsidR="00C96B38" w:rsidRPr="00CA3198" w:rsidRDefault="00000000" w:rsidP="00CA3198">
      <w:pPr>
        <w:jc w:val="lef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B</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A</m:t>
                </m:r>
              </m:sub>
            </m:sSub>
            <m:ctrlPr>
              <w:rPr>
                <w:rFonts w:ascii="Cambria Math" w:hAnsi="Cambria Math" w:cs="Times New Roman"/>
                <w:i/>
                <w:sz w:val="20"/>
                <w:szCs w:val="20"/>
              </w:rPr>
            </m:ctrlPr>
          </m:den>
        </m:f>
      </m:oMath>
    </w:p>
    <w:p w14:paraId="040988B8" w14:textId="77777777" w:rsidR="00C96B38" w:rsidRPr="00CA3198" w:rsidRDefault="00C96B38" w:rsidP="00CA3198">
      <w:pPr>
        <w:jc w:val="left"/>
        <w:rPr>
          <w:rFonts w:cs="Times New Roman"/>
          <w:b/>
          <w:bCs/>
          <w:sz w:val="20"/>
          <w:szCs w:val="20"/>
        </w:rPr>
      </w:pPr>
      <w:r w:rsidRPr="00CA3198">
        <w:rPr>
          <w:rFonts w:cs="Times New Roman"/>
          <w:b/>
          <w:bCs/>
          <w:sz w:val="20"/>
          <w:szCs w:val="20"/>
        </w:rPr>
        <w:t>Case C:</w:t>
      </w:r>
    </w:p>
    <w:p w14:paraId="7CCEADF1" w14:textId="08C9C0CC" w:rsidR="00C96B38" w:rsidRPr="00CA3198" w:rsidRDefault="00000000" w:rsidP="00CA3198">
      <w:pPr>
        <w:jc w:val="lef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1+2</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den>
        </m:f>
      </m:oMath>
    </w:p>
    <w:p w14:paraId="1FF3F21C" w14:textId="77777777" w:rsidR="00C96B38" w:rsidRPr="00CA3198" w:rsidRDefault="00C96B38" w:rsidP="00CA3198">
      <w:pPr>
        <w:jc w:val="left"/>
        <w:rPr>
          <w:rFonts w:cs="Times New Roman"/>
          <w:b/>
          <w:bCs/>
          <w:sz w:val="20"/>
          <w:szCs w:val="20"/>
        </w:rPr>
      </w:pPr>
      <w:r w:rsidRPr="00CA3198">
        <w:rPr>
          <w:rFonts w:cs="Times New Roman"/>
          <w:b/>
          <w:bCs/>
          <w:sz w:val="20"/>
          <w:szCs w:val="20"/>
        </w:rPr>
        <w:t>Case D:</w:t>
      </w:r>
    </w:p>
    <w:p w14:paraId="3382020F" w14:textId="2BEB9BEE" w:rsidR="00C96B38" w:rsidRPr="00CA3198" w:rsidRDefault="00000000" w:rsidP="00CA3198">
      <w:pPr>
        <w:jc w:val="lef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D</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C</m:t>
                </m:r>
              </m:sub>
            </m:sSub>
            <m:ctrlPr>
              <w:rPr>
                <w:rFonts w:ascii="Cambria Math" w:hAnsi="Cambria Math" w:cs="Times New Roman"/>
                <w:i/>
                <w:sz w:val="20"/>
                <w:szCs w:val="20"/>
              </w:rPr>
            </m:ctrlPr>
          </m:den>
        </m:f>
      </m:oMath>
    </w:p>
    <w:p w14:paraId="1D95D2B1" w14:textId="77777777" w:rsidR="00C96B38" w:rsidRPr="00CA3198" w:rsidRDefault="00C96B38" w:rsidP="00CA3198">
      <w:pPr>
        <w:jc w:val="left"/>
        <w:rPr>
          <w:rFonts w:cs="Times New Roman"/>
          <w:b/>
          <w:bCs/>
          <w:sz w:val="20"/>
          <w:szCs w:val="20"/>
        </w:rPr>
      </w:pPr>
      <w:r w:rsidRPr="00CA3198">
        <w:rPr>
          <w:rFonts w:cs="Times New Roman"/>
          <w:b/>
          <w:bCs/>
          <w:sz w:val="20"/>
          <w:szCs w:val="20"/>
        </w:rPr>
        <w:t>Case E:</w:t>
      </w:r>
    </w:p>
    <w:p w14:paraId="5177C4D9" w14:textId="0958BA31" w:rsidR="00C96B38" w:rsidRPr="00CA3198" w:rsidRDefault="00000000" w:rsidP="00CA3198">
      <w:pPr>
        <w:jc w:val="lef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1+2</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num>
          <m:den>
            <m:r>
              <w:rPr>
                <w:rFonts w:ascii="Cambria Math" w:hAnsi="Cambria Math" w:cs="Times New Roman"/>
                <w:sz w:val="20"/>
                <w:szCs w:val="20"/>
              </w:rPr>
              <m:t>2(1+</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r>
              <w:rPr>
                <w:rFonts w:ascii="Cambria Math" w:hAnsi="Cambria Math" w:cs="Times New Roman"/>
                <w:sz w:val="20"/>
                <w:szCs w:val="20"/>
              </w:rPr>
              <m:t>)</m:t>
            </m:r>
          </m:den>
        </m:f>
      </m:oMath>
    </w:p>
    <w:p w14:paraId="7AC7AA6C" w14:textId="77777777" w:rsidR="00C96B38" w:rsidRPr="00CA3198" w:rsidRDefault="00C96B38" w:rsidP="00CA3198">
      <w:pPr>
        <w:jc w:val="left"/>
        <w:rPr>
          <w:rFonts w:cs="Times New Roman"/>
          <w:b/>
          <w:bCs/>
          <w:sz w:val="20"/>
          <w:szCs w:val="20"/>
        </w:rPr>
      </w:pPr>
      <w:r w:rsidRPr="00CA3198">
        <w:rPr>
          <w:rFonts w:cs="Times New Roman"/>
          <w:b/>
          <w:bCs/>
          <w:sz w:val="20"/>
          <w:szCs w:val="20"/>
        </w:rPr>
        <w:t>Case Z:</w:t>
      </w:r>
    </w:p>
    <w:p w14:paraId="58E1D929" w14:textId="77777777" w:rsidR="00C96B38" w:rsidRPr="00CA3198" w:rsidRDefault="00000000" w:rsidP="00CA3198">
      <w:pPr>
        <w:jc w:val="left"/>
        <w:rPr>
          <w:rFonts w:cs="Times New Roman"/>
          <w:b/>
          <w:bCs/>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r>
          <w:rPr>
            <w:rFonts w:ascii="Cambria Math" w:hAnsi="Cambria Math" w:cs="Times New Roman"/>
            <w:sz w:val="20"/>
            <w:szCs w:val="20"/>
          </w:rPr>
          <m:t>=0</m:t>
        </m:r>
      </m:oMath>
      <w:r w:rsidR="00C96B38" w:rsidRPr="00CA3198">
        <w:rPr>
          <w:rFonts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oMath>
      <w:r w:rsidR="00C96B38" w:rsidRPr="00CA3198">
        <w:rPr>
          <w:rFonts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out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Z</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2(1+</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r>
              <w:rPr>
                <w:rFonts w:ascii="Cambria Math" w:hAnsi="Cambria Math" w:cs="Times New Roman"/>
                <w:sz w:val="20"/>
                <w:szCs w:val="20"/>
              </w:rPr>
              <m:t>)</m:t>
            </m:r>
          </m:num>
          <m:den>
            <m:r>
              <w:rPr>
                <w:rFonts w:ascii="Cambria Math" w:hAnsi="Cambria Math" w:cs="Times New Roman"/>
                <w:sz w:val="20"/>
                <w:szCs w:val="20"/>
              </w:rPr>
              <m:t>1+2</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den>
        </m:f>
      </m:oMath>
    </w:p>
    <w:p w14:paraId="6B54D155" w14:textId="24A6B3C2" w:rsidR="00C96B38" w:rsidRPr="00CA3198" w:rsidRDefault="00C96B38" w:rsidP="00CA3198">
      <w:pPr>
        <w:jc w:val="left"/>
        <w:rPr>
          <w:rFonts w:cs="Times New Roman"/>
          <w:sz w:val="20"/>
          <w:szCs w:val="20"/>
        </w:rPr>
      </w:pPr>
      <w:r w:rsidRPr="00CA3198">
        <w:rPr>
          <w:rFonts w:cs="Times New Roman"/>
          <w:sz w:val="20"/>
          <w:szCs w:val="20"/>
        </w:rPr>
        <w:t xml:space="preserve">We know that when the transmission ratio is positive, the input and output angular velocities are in the same rotational direction. In this case, if </w:t>
      </w:r>
      <m:oMath>
        <m:r>
          <w:rPr>
            <w:rFonts w:ascii="Cambria Math" w:hAnsi="Cambria Math" w:cs="Times New Roman"/>
            <w:sz w:val="20"/>
            <w:szCs w:val="20"/>
          </w:rPr>
          <m:t>i&gt;1</m:t>
        </m:r>
      </m:oMath>
      <w:r w:rsidRPr="00CA3198">
        <w:rPr>
          <w:rFonts w:cs="Times New Roman"/>
          <w:sz w:val="20"/>
          <w:szCs w:val="20"/>
        </w:rPr>
        <w:t xml:space="preserve">the system functions as a speed reducer, whereas if </w:t>
      </w:r>
      <m:oMath>
        <m:r>
          <w:rPr>
            <w:rFonts w:ascii="Cambria Math" w:hAnsi="Cambria Math" w:cs="Times New Roman"/>
            <w:sz w:val="20"/>
            <w:szCs w:val="20"/>
          </w:rPr>
          <m:t>i&lt;1</m:t>
        </m:r>
      </m:oMath>
      <w:r w:rsidRPr="00CA3198">
        <w:rPr>
          <w:rFonts w:cs="Times New Roman"/>
          <w:sz w:val="20"/>
          <w:szCs w:val="20"/>
        </w:rPr>
        <w:t>it functions as a speed increaser.</w:t>
      </w:r>
      <w:r w:rsidRPr="00CA3198">
        <w:rPr>
          <w:rFonts w:cs="Times New Roman"/>
          <w:sz w:val="20"/>
          <w:szCs w:val="20"/>
        </w:rPr>
        <w:br/>
        <w:t xml:space="preserve">If the transmission ratio is negative, the rotational directions are opposite, and for </w:t>
      </w:r>
      <m:oMath>
        <m:r>
          <w:rPr>
            <w:rFonts w:ascii="Cambria Math" w:hAnsi="Cambria Math" w:cs="Times New Roman"/>
            <w:sz w:val="20"/>
            <w:szCs w:val="20"/>
          </w:rPr>
          <m:t>i&gt;-1</m:t>
        </m:r>
      </m:oMath>
      <w:r w:rsidRPr="00CA3198">
        <w:rPr>
          <w:rFonts w:cs="Times New Roman"/>
          <w:sz w:val="20"/>
          <w:szCs w:val="20"/>
        </w:rPr>
        <w:t xml:space="preserve">the system acts as a speed increaser, while for </w:t>
      </w:r>
      <m:oMath>
        <m:r>
          <w:rPr>
            <w:rFonts w:ascii="Cambria Math" w:hAnsi="Cambria Math" w:cs="Times New Roman"/>
            <w:sz w:val="20"/>
            <w:szCs w:val="20"/>
          </w:rPr>
          <m:t>i&lt;-1</m:t>
        </m:r>
      </m:oMath>
      <w:r w:rsidRPr="00CA3198">
        <w:rPr>
          <w:rFonts w:cs="Times New Roman"/>
          <w:sz w:val="20"/>
          <w:szCs w:val="20"/>
        </w:rPr>
        <w:t>it acts as a speed reducer.</w:t>
      </w:r>
    </w:p>
    <w:p w14:paraId="2FEFA91C" w14:textId="4EBAC4FF" w:rsidR="00C96B38" w:rsidRPr="00CA3198" w:rsidRDefault="00C96B38" w:rsidP="00CA3198">
      <w:pPr>
        <w:jc w:val="left"/>
        <w:rPr>
          <w:rFonts w:cs="Times New Roman"/>
          <w:sz w:val="20"/>
          <w:szCs w:val="20"/>
        </w:rPr>
      </w:pPr>
      <w:r w:rsidRPr="00CA3198">
        <w:rPr>
          <w:rFonts w:cs="Times New Roman"/>
          <w:sz w:val="20"/>
          <w:szCs w:val="20"/>
        </w:rPr>
        <w:t>By plotting the diagrams for the six cases above (Figures 1.2 and 1.3), we conclude that the cases suitable for use in the wind turbine transmission system are A, D, and E.</w:t>
      </w:r>
      <w:r w:rsidR="00C56B3F">
        <w:rPr>
          <w:rFonts w:cs="Times New Roman"/>
          <w:sz w:val="20"/>
          <w:szCs w:val="20"/>
        </w:rPr>
        <w:t xml:space="preserve"> </w:t>
      </w:r>
      <w:r w:rsidRPr="00CA3198">
        <w:rPr>
          <w:rFonts w:cs="Times New Roman"/>
          <w:sz w:val="20"/>
          <w:szCs w:val="20"/>
        </w:rPr>
        <w:t>It is noted that in Figure 1.3, Case Z has a transmission ratio slightly greater than unity, making it a reducer even though this is not clearly visible due to the scale. An enlarged view is also provided in Figure 1.3.</w:t>
      </w:r>
      <w:r w:rsidR="00CA3198">
        <w:rPr>
          <w:rFonts w:cs="Times New Roman"/>
          <w:sz w:val="20"/>
          <w:szCs w:val="20"/>
        </w:rPr>
        <w:t xml:space="preserve"> </w:t>
      </w:r>
      <w:r w:rsidR="00CA3198" w:rsidRPr="00CA3198">
        <w:rPr>
          <w:rFonts w:cs="Times New Roman"/>
          <w:sz w:val="20"/>
          <w:szCs w:val="20"/>
          <w:highlight w:val="yellow"/>
        </w:rPr>
        <w:t>better quality diagrams</w:t>
      </w:r>
      <w:r w:rsidR="00CA3198">
        <w:rPr>
          <w:rFonts w:cs="Times New Roman"/>
          <w:sz w:val="20"/>
          <w:szCs w:val="20"/>
        </w:rPr>
        <w:t xml:space="preserve"> </w:t>
      </w:r>
    </w:p>
    <w:p w14:paraId="18375B22" w14:textId="5FA50B0E" w:rsidR="00C96B38" w:rsidRPr="00CA3198" w:rsidRDefault="00C96B38" w:rsidP="00CA3198">
      <w:pPr>
        <w:jc w:val="left"/>
        <w:rPr>
          <w:rFonts w:cs="Times New Roman"/>
          <w:sz w:val="20"/>
          <w:szCs w:val="20"/>
        </w:rPr>
      </w:pPr>
      <w:r w:rsidRPr="00CA3198">
        <w:rPr>
          <w:rFonts w:cs="Times New Roman"/>
          <w:noProof/>
          <w:sz w:val="20"/>
          <w:szCs w:val="20"/>
        </w:rPr>
        <w:lastRenderedPageBreak/>
        <w:drawing>
          <wp:inline distT="0" distB="0" distL="0" distR="0" wp14:anchorId="3AD3B7C2" wp14:editId="673D6E22">
            <wp:extent cx="3000375" cy="2249017"/>
            <wp:effectExtent l="0" t="0" r="0" b="0"/>
            <wp:docPr id="959575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0803" cy="2264329"/>
                    </a:xfrm>
                    <a:prstGeom prst="rect">
                      <a:avLst/>
                    </a:prstGeom>
                    <a:noFill/>
                    <a:ln>
                      <a:noFill/>
                    </a:ln>
                  </pic:spPr>
                </pic:pic>
              </a:graphicData>
            </a:graphic>
          </wp:inline>
        </w:drawing>
      </w:r>
      <w:r w:rsidR="00CA3198">
        <w:rPr>
          <w:rFonts w:cs="Times New Roman"/>
          <w:sz w:val="20"/>
          <w:szCs w:val="20"/>
        </w:rPr>
        <w:t xml:space="preserve"> </w:t>
      </w:r>
    </w:p>
    <w:p w14:paraId="1EAFF787" w14:textId="77777777" w:rsidR="00C96B38" w:rsidRPr="00CA3198" w:rsidRDefault="00C96B38" w:rsidP="00CA3198">
      <w:pPr>
        <w:jc w:val="left"/>
        <w:rPr>
          <w:rFonts w:eastAsiaTheme="minorEastAsia" w:cs="Times New Roman"/>
          <w:b/>
          <w:bCs/>
          <w:sz w:val="20"/>
          <w:szCs w:val="20"/>
        </w:rPr>
      </w:pPr>
      <w:r w:rsidRPr="00CA3198">
        <w:rPr>
          <w:rFonts w:cs="Times New Roman"/>
          <w:b/>
          <w:bCs/>
          <w:sz w:val="20"/>
          <w:szCs w:val="20"/>
        </w:rPr>
        <w:t>Figure 1.2: Transmission ratios for the speed-increasing cases (</w:t>
      </w:r>
      <w:proofErr w:type="spellStart"/>
      <w:r w:rsidRPr="00CA3198">
        <w:rPr>
          <w:rFonts w:cs="Times New Roman"/>
          <w:b/>
          <w:bCs/>
          <w:sz w:val="20"/>
          <w:szCs w:val="20"/>
        </w:rPr>
        <w:t>i_B</w:t>
      </w:r>
      <w:proofErr w:type="spellEnd"/>
      <w:r w:rsidRPr="00CA3198">
        <w:rPr>
          <w:rFonts w:cs="Times New Roman"/>
          <w:b/>
          <w:bCs/>
          <w:sz w:val="20"/>
          <w:szCs w:val="20"/>
        </w:rPr>
        <w:t xml:space="preserve">, </w:t>
      </w:r>
      <w:proofErr w:type="spellStart"/>
      <w:r w:rsidRPr="00CA3198">
        <w:rPr>
          <w:rFonts w:cs="Times New Roman"/>
          <w:b/>
          <w:bCs/>
          <w:sz w:val="20"/>
          <w:szCs w:val="20"/>
        </w:rPr>
        <w:t>i_D</w:t>
      </w:r>
      <w:proofErr w:type="spellEnd"/>
      <w:r w:rsidRPr="00CA3198">
        <w:rPr>
          <w:rFonts w:cs="Times New Roman"/>
          <w:b/>
          <w:bCs/>
          <w:sz w:val="20"/>
          <w:szCs w:val="20"/>
        </w:rPr>
        <w:t xml:space="preserve">, </w:t>
      </w:r>
      <w:proofErr w:type="spellStart"/>
      <w:r w:rsidRPr="00CA3198">
        <w:rPr>
          <w:rFonts w:cs="Times New Roman"/>
          <w:b/>
          <w:bCs/>
          <w:sz w:val="20"/>
          <w:szCs w:val="20"/>
        </w:rPr>
        <w:t>i_E</w:t>
      </w:r>
      <w:proofErr w:type="spellEnd"/>
      <w:r w:rsidRPr="00CA3198">
        <w:rPr>
          <w:rFonts w:cs="Times New Roman"/>
          <w:b/>
          <w:bCs/>
          <w:sz w:val="20"/>
          <w:szCs w:val="20"/>
        </w:rPr>
        <w:t xml:space="preserve">) for different values of </w:t>
      </w:r>
      <m:oMath>
        <m:sSub>
          <m:sSubPr>
            <m:ctrlPr>
              <w:rPr>
                <w:rFonts w:ascii="Cambria Math" w:hAnsi="Cambria Math" w:cs="Times New Roman"/>
                <w:b/>
                <w:bCs/>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2</m:t>
            </m:r>
          </m:sub>
        </m:sSub>
        <m:r>
          <m:rPr>
            <m:sty m:val="b"/>
          </m:rPr>
          <w:rPr>
            <w:rFonts w:ascii="Cambria Math" w:hAnsi="Cambria Math" w:cs="Times New Roman"/>
            <w:sz w:val="20"/>
            <w:szCs w:val="20"/>
          </w:rPr>
          <m:t>/</m:t>
        </m:r>
        <m:sSub>
          <m:sSubPr>
            <m:ctrlPr>
              <w:rPr>
                <w:rFonts w:ascii="Cambria Math" w:hAnsi="Cambria Math" w:cs="Times New Roman"/>
                <w:b/>
                <w:bCs/>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1</m:t>
            </m:r>
          </m:sub>
        </m:sSub>
      </m:oMath>
    </w:p>
    <w:p w14:paraId="5FB7B727" w14:textId="77777777" w:rsidR="00C96B38" w:rsidRPr="00CA3198" w:rsidRDefault="00C96B38" w:rsidP="00CA3198">
      <w:pPr>
        <w:jc w:val="left"/>
        <w:rPr>
          <w:rFonts w:cs="Times New Roman"/>
          <w:b/>
          <w:bCs/>
          <w:sz w:val="20"/>
          <w:szCs w:val="20"/>
        </w:rPr>
      </w:pPr>
      <w:r w:rsidRPr="00CA3198">
        <w:rPr>
          <w:rFonts w:cs="Times New Roman"/>
          <w:b/>
          <w:bCs/>
          <w:noProof/>
          <w:sz w:val="20"/>
          <w:szCs w:val="20"/>
        </w:rPr>
        <w:drawing>
          <wp:inline distT="0" distB="0" distL="0" distR="0" wp14:anchorId="3AB6F454" wp14:editId="17C81C86">
            <wp:extent cx="2362200" cy="1770655"/>
            <wp:effectExtent l="0" t="0" r="0" b="1270"/>
            <wp:docPr id="144543353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5646" cy="1780734"/>
                    </a:xfrm>
                    <a:prstGeom prst="rect">
                      <a:avLst/>
                    </a:prstGeom>
                    <a:noFill/>
                    <a:ln>
                      <a:noFill/>
                    </a:ln>
                  </pic:spPr>
                </pic:pic>
              </a:graphicData>
            </a:graphic>
          </wp:inline>
        </w:drawing>
      </w:r>
      <w:r w:rsidRPr="00CA3198">
        <w:rPr>
          <w:rFonts w:cs="Times New Roman"/>
          <w:b/>
          <w:bCs/>
          <w:noProof/>
          <w:sz w:val="20"/>
          <w:szCs w:val="20"/>
        </w:rPr>
        <w:drawing>
          <wp:inline distT="0" distB="0" distL="0" distR="0" wp14:anchorId="72FB0AA2" wp14:editId="23D3CD68">
            <wp:extent cx="2401649" cy="1800225"/>
            <wp:effectExtent l="0" t="0" r="0" b="0"/>
            <wp:docPr id="1809979333"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4943" cy="1802694"/>
                    </a:xfrm>
                    <a:prstGeom prst="rect">
                      <a:avLst/>
                    </a:prstGeom>
                    <a:noFill/>
                    <a:ln>
                      <a:noFill/>
                    </a:ln>
                  </pic:spPr>
                </pic:pic>
              </a:graphicData>
            </a:graphic>
          </wp:inline>
        </w:drawing>
      </w:r>
    </w:p>
    <w:p w14:paraId="25FA4D74" w14:textId="1A18CB51" w:rsidR="00C96B38" w:rsidRPr="00CA3198" w:rsidRDefault="00C96B38" w:rsidP="00CA3198">
      <w:pPr>
        <w:jc w:val="left"/>
        <w:rPr>
          <w:rFonts w:eastAsiaTheme="minorEastAsia" w:cs="Times New Roman"/>
          <w:b/>
          <w:bCs/>
          <w:sz w:val="20"/>
          <w:szCs w:val="20"/>
        </w:rPr>
      </w:pPr>
      <w:r w:rsidRPr="00CA3198">
        <w:rPr>
          <w:rFonts w:cs="Times New Roman"/>
          <w:b/>
          <w:bCs/>
          <w:sz w:val="20"/>
          <w:szCs w:val="20"/>
        </w:rPr>
        <w:t>Figure 1.3: Transmission ratios for the speed-reducing cases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A</m:t>
            </m:r>
          </m:sub>
        </m:sSub>
      </m:oMath>
      <w:r w:rsidRPr="00CA3198">
        <w:rPr>
          <w:rFonts w:cs="Times New Roman"/>
          <w:b/>
          <w:bCs/>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C</m:t>
            </m:r>
          </m:sub>
        </m:sSub>
      </m:oMath>
      <w:r w:rsidRPr="00CA3198">
        <w:rPr>
          <w:rFonts w:cs="Times New Roman"/>
          <w:b/>
          <w:bCs/>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Z</m:t>
            </m:r>
          </m:sub>
        </m:sSub>
      </m:oMath>
      <w:r w:rsidRPr="00CA3198">
        <w:rPr>
          <w:rFonts w:cs="Times New Roman"/>
          <w:b/>
          <w:bCs/>
          <w:sz w:val="20"/>
          <w:szCs w:val="20"/>
        </w:rPr>
        <w:t xml:space="preserve">) for different values of </w:t>
      </w:r>
      <m:oMath>
        <m:sSub>
          <m:sSubPr>
            <m:ctrlPr>
              <w:rPr>
                <w:rFonts w:ascii="Cambria Math" w:hAnsi="Cambria Math" w:cs="Times New Roman"/>
                <w:b/>
                <w:bCs/>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2</m:t>
            </m:r>
          </m:sub>
        </m:sSub>
        <m:r>
          <m:rPr>
            <m:sty m:val="b"/>
          </m:rPr>
          <w:rPr>
            <w:rFonts w:ascii="Cambria Math" w:hAnsi="Cambria Math" w:cs="Times New Roman"/>
            <w:sz w:val="20"/>
            <w:szCs w:val="20"/>
          </w:rPr>
          <m:t>/</m:t>
        </m:r>
        <m:sSub>
          <m:sSubPr>
            <m:ctrlPr>
              <w:rPr>
                <w:rFonts w:ascii="Cambria Math" w:hAnsi="Cambria Math" w:cs="Times New Roman"/>
                <w:b/>
                <w:bCs/>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1</m:t>
            </m:r>
          </m:sub>
        </m:sSub>
      </m:oMath>
    </w:p>
    <w:p w14:paraId="7E137819" w14:textId="5C9B4BAC" w:rsidR="00C96B38" w:rsidRPr="00CA3198" w:rsidRDefault="00C96B38" w:rsidP="00CA3198">
      <w:pPr>
        <w:jc w:val="left"/>
        <w:rPr>
          <w:rFonts w:cs="Times New Roman"/>
          <w:sz w:val="20"/>
          <w:szCs w:val="20"/>
        </w:rPr>
      </w:pPr>
      <w:r w:rsidRPr="00CA3198">
        <w:rPr>
          <w:rFonts w:cs="Times New Roman"/>
          <w:sz w:val="20"/>
          <w:szCs w:val="20"/>
        </w:rPr>
        <w:t xml:space="preserve">We therefore set in the evolutionary algorithm—whose implementation and development are analyzed in Chapter 2—as independent variables the cases B, D, and E. We also add the option of a simple stage gear couple, because in the </w:t>
      </w:r>
      <w:r w:rsidR="00701A23" w:rsidRPr="00CA3198">
        <w:rPr>
          <w:rFonts w:cs="Times New Roman"/>
          <w:sz w:val="20"/>
          <w:szCs w:val="20"/>
        </w:rPr>
        <w:t>WTGs industry</w:t>
      </w:r>
      <w:r w:rsidRPr="00CA3198">
        <w:rPr>
          <w:rFonts w:cs="Times New Roman"/>
          <w:sz w:val="20"/>
          <w:szCs w:val="20"/>
        </w:rPr>
        <w:t xml:space="preserve"> for low power applications the third stage can usually be a simple stage.</w:t>
      </w:r>
      <w:r w:rsidRPr="00CA3198">
        <w:rPr>
          <w:rFonts w:cs="Times New Roman"/>
          <w:sz w:val="20"/>
          <w:szCs w:val="20"/>
        </w:rPr>
        <w:br/>
        <w:t>We denote these respectively as mode 1, mode 2, mode 3 and Mode 4 respectively (Table 1.2). They constitute the initial parameters, i.e., selectable options, of the program developed to determine the optimal kinematic characteristics of each stage.</w:t>
      </w:r>
    </w:p>
    <w:tbl>
      <w:tblPr>
        <w:tblStyle w:val="ab"/>
        <w:tblW w:w="0" w:type="auto"/>
        <w:tblInd w:w="600" w:type="dxa"/>
        <w:tblLook w:val="04A0" w:firstRow="1" w:lastRow="0" w:firstColumn="1" w:lastColumn="0" w:noHBand="0" w:noVBand="1"/>
      </w:tblPr>
      <w:tblGrid>
        <w:gridCol w:w="855"/>
        <w:gridCol w:w="1278"/>
        <w:gridCol w:w="1411"/>
        <w:gridCol w:w="1288"/>
        <w:gridCol w:w="1000"/>
      </w:tblGrid>
      <w:tr w:rsidR="00C96B38" w:rsidRPr="00CA3198" w14:paraId="05CE4884" w14:textId="77777777" w:rsidTr="00DC4415">
        <w:tc>
          <w:tcPr>
            <w:tcW w:w="0" w:type="auto"/>
            <w:vAlign w:val="center"/>
            <w:hideMark/>
          </w:tcPr>
          <w:p w14:paraId="4BF35470" w14:textId="77777777" w:rsidR="00C96B38" w:rsidRPr="00CA3198" w:rsidRDefault="00C96B38" w:rsidP="00CA3198">
            <w:pPr>
              <w:spacing w:after="160" w:line="278" w:lineRule="auto"/>
              <w:jc w:val="left"/>
              <w:rPr>
                <w:rFonts w:cs="Times New Roman"/>
                <w:b/>
                <w:bCs/>
                <w:sz w:val="20"/>
                <w:szCs w:val="20"/>
              </w:rPr>
            </w:pPr>
            <w:r w:rsidRPr="00CA3198">
              <w:rPr>
                <w:rFonts w:cs="Times New Roman"/>
                <w:b/>
                <w:bCs/>
                <w:sz w:val="20"/>
                <w:szCs w:val="20"/>
              </w:rPr>
              <w:t>Mode</w:t>
            </w:r>
          </w:p>
        </w:tc>
        <w:tc>
          <w:tcPr>
            <w:tcW w:w="0" w:type="auto"/>
            <w:vAlign w:val="center"/>
            <w:hideMark/>
          </w:tcPr>
          <w:p w14:paraId="50FB222E" w14:textId="77777777" w:rsidR="00C96B38" w:rsidRPr="00CA3198" w:rsidRDefault="00C96B38" w:rsidP="00CA3198">
            <w:pPr>
              <w:spacing w:after="160" w:line="278" w:lineRule="auto"/>
              <w:jc w:val="left"/>
              <w:rPr>
                <w:rFonts w:cs="Times New Roman"/>
                <w:b/>
                <w:bCs/>
                <w:sz w:val="20"/>
                <w:szCs w:val="20"/>
              </w:rPr>
            </w:pPr>
            <w:r w:rsidRPr="00CA3198">
              <w:rPr>
                <w:rFonts w:cs="Times New Roman"/>
                <w:b/>
                <w:bCs/>
                <w:sz w:val="20"/>
                <w:szCs w:val="20"/>
              </w:rPr>
              <w:t>Case</w:t>
            </w:r>
          </w:p>
        </w:tc>
        <w:tc>
          <w:tcPr>
            <w:tcW w:w="0" w:type="auto"/>
            <w:vAlign w:val="center"/>
            <w:hideMark/>
          </w:tcPr>
          <w:p w14:paraId="4D5B2237" w14:textId="77777777" w:rsidR="00C96B38" w:rsidRPr="00CA3198" w:rsidRDefault="00C96B38" w:rsidP="00CA3198">
            <w:pPr>
              <w:spacing w:after="160" w:line="278" w:lineRule="auto"/>
              <w:jc w:val="left"/>
              <w:rPr>
                <w:rFonts w:cs="Times New Roman"/>
                <w:b/>
                <w:bCs/>
                <w:sz w:val="20"/>
                <w:szCs w:val="20"/>
              </w:rPr>
            </w:pPr>
            <w:r w:rsidRPr="00CA3198">
              <w:rPr>
                <w:rFonts w:cs="Times New Roman"/>
                <w:b/>
                <w:bCs/>
                <w:sz w:val="20"/>
                <w:szCs w:val="20"/>
              </w:rPr>
              <w:t>Fixed element</w:t>
            </w:r>
          </w:p>
        </w:tc>
        <w:tc>
          <w:tcPr>
            <w:tcW w:w="0" w:type="auto"/>
            <w:vAlign w:val="center"/>
            <w:hideMark/>
          </w:tcPr>
          <w:p w14:paraId="3C3C7A36" w14:textId="77777777" w:rsidR="00C96B38" w:rsidRPr="00CA3198" w:rsidRDefault="00C96B38" w:rsidP="00CA3198">
            <w:pPr>
              <w:spacing w:after="160" w:line="278" w:lineRule="auto"/>
              <w:jc w:val="left"/>
              <w:rPr>
                <w:rFonts w:cs="Times New Roman"/>
                <w:b/>
                <w:bCs/>
                <w:sz w:val="20"/>
                <w:szCs w:val="20"/>
              </w:rPr>
            </w:pPr>
            <w:r w:rsidRPr="00CA3198">
              <w:rPr>
                <w:rFonts w:cs="Times New Roman"/>
                <w:b/>
                <w:bCs/>
                <w:sz w:val="20"/>
                <w:szCs w:val="20"/>
              </w:rPr>
              <w:t>Input</w:t>
            </w:r>
          </w:p>
        </w:tc>
        <w:tc>
          <w:tcPr>
            <w:tcW w:w="0" w:type="auto"/>
            <w:vAlign w:val="center"/>
            <w:hideMark/>
          </w:tcPr>
          <w:p w14:paraId="77294879" w14:textId="77777777" w:rsidR="00C96B38" w:rsidRPr="00CA3198" w:rsidRDefault="00C96B38" w:rsidP="00CA3198">
            <w:pPr>
              <w:spacing w:after="160" w:line="278" w:lineRule="auto"/>
              <w:jc w:val="left"/>
              <w:rPr>
                <w:rFonts w:cs="Times New Roman"/>
                <w:b/>
                <w:bCs/>
                <w:sz w:val="20"/>
                <w:szCs w:val="20"/>
              </w:rPr>
            </w:pPr>
            <w:r w:rsidRPr="00CA3198">
              <w:rPr>
                <w:rFonts w:cs="Times New Roman"/>
                <w:b/>
                <w:bCs/>
                <w:sz w:val="20"/>
                <w:szCs w:val="20"/>
              </w:rPr>
              <w:t>Output</w:t>
            </w:r>
          </w:p>
        </w:tc>
      </w:tr>
      <w:tr w:rsidR="00C96B38" w:rsidRPr="00CA3198" w14:paraId="412455C2" w14:textId="77777777" w:rsidTr="00DC4415">
        <w:tc>
          <w:tcPr>
            <w:tcW w:w="0" w:type="auto"/>
            <w:vAlign w:val="center"/>
            <w:hideMark/>
          </w:tcPr>
          <w:p w14:paraId="55C09B7C" w14:textId="77777777" w:rsidR="00C96B38" w:rsidRPr="00CA3198" w:rsidRDefault="00C96B38" w:rsidP="00CA3198">
            <w:pPr>
              <w:spacing w:after="160" w:line="278" w:lineRule="auto"/>
              <w:jc w:val="left"/>
              <w:rPr>
                <w:rFonts w:cs="Times New Roman"/>
                <w:sz w:val="20"/>
                <w:szCs w:val="20"/>
              </w:rPr>
            </w:pPr>
            <w:r w:rsidRPr="00CA3198">
              <w:rPr>
                <w:rFonts w:cs="Times New Roman"/>
                <w:b/>
                <w:bCs/>
                <w:sz w:val="20"/>
                <w:szCs w:val="20"/>
              </w:rPr>
              <w:t>Mode 1</w:t>
            </w:r>
          </w:p>
        </w:tc>
        <w:tc>
          <w:tcPr>
            <w:tcW w:w="0" w:type="auto"/>
            <w:vAlign w:val="center"/>
            <w:hideMark/>
          </w:tcPr>
          <w:p w14:paraId="5919D257"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Case B</w:t>
            </w:r>
          </w:p>
        </w:tc>
        <w:tc>
          <w:tcPr>
            <w:tcW w:w="0" w:type="auto"/>
            <w:vAlign w:val="center"/>
            <w:hideMark/>
          </w:tcPr>
          <w:p w14:paraId="4EA73BD5"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Ring gear</w:t>
            </w:r>
          </w:p>
        </w:tc>
        <w:tc>
          <w:tcPr>
            <w:tcW w:w="0" w:type="auto"/>
            <w:vAlign w:val="center"/>
            <w:hideMark/>
          </w:tcPr>
          <w:p w14:paraId="00AF2742"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Planet carrier</w:t>
            </w:r>
          </w:p>
        </w:tc>
        <w:tc>
          <w:tcPr>
            <w:tcW w:w="0" w:type="auto"/>
            <w:vAlign w:val="center"/>
            <w:hideMark/>
          </w:tcPr>
          <w:p w14:paraId="5A81D063"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Sun gear</w:t>
            </w:r>
          </w:p>
        </w:tc>
      </w:tr>
      <w:tr w:rsidR="00C96B38" w:rsidRPr="00CA3198" w14:paraId="6E188D4D" w14:textId="77777777" w:rsidTr="00DC4415">
        <w:tc>
          <w:tcPr>
            <w:tcW w:w="0" w:type="auto"/>
            <w:vAlign w:val="center"/>
            <w:hideMark/>
          </w:tcPr>
          <w:p w14:paraId="29FAD915" w14:textId="77777777" w:rsidR="00C96B38" w:rsidRPr="00CA3198" w:rsidRDefault="00C96B38" w:rsidP="00CA3198">
            <w:pPr>
              <w:spacing w:after="160" w:line="278" w:lineRule="auto"/>
              <w:jc w:val="left"/>
              <w:rPr>
                <w:rFonts w:cs="Times New Roman"/>
                <w:sz w:val="20"/>
                <w:szCs w:val="20"/>
              </w:rPr>
            </w:pPr>
            <w:r w:rsidRPr="00CA3198">
              <w:rPr>
                <w:rFonts w:cs="Times New Roman"/>
                <w:b/>
                <w:bCs/>
                <w:sz w:val="20"/>
                <w:szCs w:val="20"/>
              </w:rPr>
              <w:t>Mode 2</w:t>
            </w:r>
          </w:p>
        </w:tc>
        <w:tc>
          <w:tcPr>
            <w:tcW w:w="0" w:type="auto"/>
            <w:vAlign w:val="center"/>
            <w:hideMark/>
          </w:tcPr>
          <w:p w14:paraId="1766B9CC"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Case D</w:t>
            </w:r>
          </w:p>
        </w:tc>
        <w:tc>
          <w:tcPr>
            <w:tcW w:w="0" w:type="auto"/>
            <w:vAlign w:val="center"/>
            <w:hideMark/>
          </w:tcPr>
          <w:p w14:paraId="5AF27F4E"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Planet carrier</w:t>
            </w:r>
          </w:p>
        </w:tc>
        <w:tc>
          <w:tcPr>
            <w:tcW w:w="0" w:type="auto"/>
            <w:vAlign w:val="center"/>
            <w:hideMark/>
          </w:tcPr>
          <w:p w14:paraId="240AB605"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Ring gear</w:t>
            </w:r>
          </w:p>
        </w:tc>
        <w:tc>
          <w:tcPr>
            <w:tcW w:w="0" w:type="auto"/>
            <w:vAlign w:val="center"/>
            <w:hideMark/>
          </w:tcPr>
          <w:p w14:paraId="49F599C2"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Sun gear</w:t>
            </w:r>
          </w:p>
        </w:tc>
      </w:tr>
      <w:tr w:rsidR="00C96B38" w:rsidRPr="00CA3198" w14:paraId="0A98409C" w14:textId="77777777" w:rsidTr="00DC4415">
        <w:tc>
          <w:tcPr>
            <w:tcW w:w="0" w:type="auto"/>
            <w:vAlign w:val="center"/>
            <w:hideMark/>
          </w:tcPr>
          <w:p w14:paraId="3EF1BD68" w14:textId="77777777" w:rsidR="00C96B38" w:rsidRPr="00CA3198" w:rsidRDefault="00C96B38" w:rsidP="00CA3198">
            <w:pPr>
              <w:spacing w:after="160" w:line="278" w:lineRule="auto"/>
              <w:jc w:val="left"/>
              <w:rPr>
                <w:rFonts w:cs="Times New Roman"/>
                <w:sz w:val="20"/>
                <w:szCs w:val="20"/>
              </w:rPr>
            </w:pPr>
            <w:r w:rsidRPr="00CA3198">
              <w:rPr>
                <w:rFonts w:cs="Times New Roman"/>
                <w:b/>
                <w:bCs/>
                <w:sz w:val="20"/>
                <w:szCs w:val="20"/>
              </w:rPr>
              <w:t>Mode 3</w:t>
            </w:r>
          </w:p>
        </w:tc>
        <w:tc>
          <w:tcPr>
            <w:tcW w:w="0" w:type="auto"/>
            <w:vAlign w:val="center"/>
            <w:hideMark/>
          </w:tcPr>
          <w:p w14:paraId="5AFC1120"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Case E</w:t>
            </w:r>
          </w:p>
        </w:tc>
        <w:tc>
          <w:tcPr>
            <w:tcW w:w="0" w:type="auto"/>
            <w:vAlign w:val="center"/>
            <w:hideMark/>
          </w:tcPr>
          <w:p w14:paraId="1329EA5F"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Sun gear</w:t>
            </w:r>
          </w:p>
        </w:tc>
        <w:tc>
          <w:tcPr>
            <w:tcW w:w="0" w:type="auto"/>
            <w:vAlign w:val="center"/>
            <w:hideMark/>
          </w:tcPr>
          <w:p w14:paraId="4A10E7A6"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Planet carrier</w:t>
            </w:r>
          </w:p>
        </w:tc>
        <w:tc>
          <w:tcPr>
            <w:tcW w:w="0" w:type="auto"/>
            <w:vAlign w:val="center"/>
            <w:hideMark/>
          </w:tcPr>
          <w:p w14:paraId="05939A6F" w14:textId="77777777" w:rsidR="00C96B38" w:rsidRPr="00CA3198" w:rsidRDefault="00C96B38" w:rsidP="00CA3198">
            <w:pPr>
              <w:spacing w:after="160" w:line="278" w:lineRule="auto"/>
              <w:jc w:val="left"/>
              <w:rPr>
                <w:rFonts w:cs="Times New Roman"/>
                <w:sz w:val="20"/>
                <w:szCs w:val="20"/>
              </w:rPr>
            </w:pPr>
            <w:r w:rsidRPr="00CA3198">
              <w:rPr>
                <w:rFonts w:cs="Times New Roman"/>
                <w:sz w:val="20"/>
                <w:szCs w:val="20"/>
              </w:rPr>
              <w:t>Ring gear</w:t>
            </w:r>
          </w:p>
        </w:tc>
      </w:tr>
      <w:tr w:rsidR="00C96B38" w:rsidRPr="00CA3198" w14:paraId="70C18C6F" w14:textId="77777777" w:rsidTr="00DC4415">
        <w:tc>
          <w:tcPr>
            <w:tcW w:w="0" w:type="auto"/>
            <w:vAlign w:val="center"/>
          </w:tcPr>
          <w:p w14:paraId="0DF36190" w14:textId="77777777" w:rsidR="00C96B38" w:rsidRPr="00CA3198" w:rsidRDefault="00C96B38" w:rsidP="00CA3198">
            <w:pPr>
              <w:jc w:val="left"/>
              <w:rPr>
                <w:rFonts w:cs="Times New Roman"/>
                <w:b/>
                <w:bCs/>
                <w:sz w:val="20"/>
                <w:szCs w:val="20"/>
                <w:lang w:val="en-US"/>
              </w:rPr>
            </w:pPr>
            <w:r w:rsidRPr="00CA3198">
              <w:rPr>
                <w:rFonts w:cs="Times New Roman"/>
                <w:b/>
                <w:bCs/>
                <w:sz w:val="20"/>
                <w:szCs w:val="20"/>
                <w:lang w:val="en-US"/>
              </w:rPr>
              <w:t>Mode 4</w:t>
            </w:r>
          </w:p>
        </w:tc>
        <w:tc>
          <w:tcPr>
            <w:tcW w:w="0" w:type="auto"/>
            <w:vAlign w:val="center"/>
          </w:tcPr>
          <w:p w14:paraId="4CF29054" w14:textId="77777777" w:rsidR="00C96B38" w:rsidRPr="00CA3198" w:rsidRDefault="00C96B38" w:rsidP="00CA3198">
            <w:pPr>
              <w:jc w:val="left"/>
              <w:rPr>
                <w:rFonts w:cs="Times New Roman"/>
                <w:sz w:val="20"/>
                <w:szCs w:val="20"/>
                <w:lang w:val="en-US"/>
              </w:rPr>
            </w:pPr>
            <w:r w:rsidRPr="00CA3198">
              <w:rPr>
                <w:rFonts w:cs="Times New Roman"/>
                <w:sz w:val="20"/>
                <w:szCs w:val="20"/>
                <w:lang w:val="en-US"/>
              </w:rPr>
              <w:t>Simple Stage</w:t>
            </w:r>
          </w:p>
        </w:tc>
        <w:tc>
          <w:tcPr>
            <w:tcW w:w="0" w:type="auto"/>
            <w:vAlign w:val="center"/>
          </w:tcPr>
          <w:p w14:paraId="1097B724" w14:textId="77777777" w:rsidR="00C96B38" w:rsidRPr="00CA3198" w:rsidRDefault="00C96B38" w:rsidP="00CA3198">
            <w:pPr>
              <w:jc w:val="left"/>
              <w:rPr>
                <w:rFonts w:cs="Times New Roman"/>
                <w:sz w:val="20"/>
                <w:szCs w:val="20"/>
                <w:lang w:val="en-US"/>
              </w:rPr>
            </w:pPr>
            <w:r w:rsidRPr="00CA3198">
              <w:rPr>
                <w:rFonts w:cs="Times New Roman"/>
                <w:sz w:val="20"/>
                <w:szCs w:val="20"/>
                <w:lang w:val="en-US"/>
              </w:rPr>
              <w:t>Carier</w:t>
            </w:r>
          </w:p>
        </w:tc>
        <w:tc>
          <w:tcPr>
            <w:tcW w:w="0" w:type="auto"/>
            <w:vAlign w:val="center"/>
          </w:tcPr>
          <w:p w14:paraId="2759A4A4" w14:textId="77777777" w:rsidR="00C96B38" w:rsidRPr="00CA3198" w:rsidRDefault="00C96B38" w:rsidP="00CA3198">
            <w:pPr>
              <w:jc w:val="left"/>
              <w:rPr>
                <w:rFonts w:cs="Times New Roman"/>
                <w:sz w:val="20"/>
                <w:szCs w:val="20"/>
                <w:lang w:val="en-US"/>
              </w:rPr>
            </w:pPr>
            <w:r w:rsidRPr="00CA3198">
              <w:rPr>
                <w:rFonts w:cs="Times New Roman"/>
                <w:sz w:val="20"/>
                <w:szCs w:val="20"/>
                <w:lang w:val="en-US"/>
              </w:rPr>
              <w:t>Sun</w:t>
            </w:r>
          </w:p>
        </w:tc>
        <w:tc>
          <w:tcPr>
            <w:tcW w:w="0" w:type="auto"/>
            <w:vAlign w:val="center"/>
          </w:tcPr>
          <w:p w14:paraId="350DE2C6" w14:textId="77777777" w:rsidR="00C96B38" w:rsidRPr="00CA3198" w:rsidRDefault="00C96B38" w:rsidP="00CA3198">
            <w:pPr>
              <w:jc w:val="left"/>
              <w:rPr>
                <w:rFonts w:cs="Times New Roman"/>
                <w:sz w:val="20"/>
                <w:szCs w:val="20"/>
                <w:lang w:val="en-US"/>
              </w:rPr>
            </w:pPr>
            <w:r w:rsidRPr="00CA3198">
              <w:rPr>
                <w:rFonts w:cs="Times New Roman"/>
                <w:sz w:val="20"/>
                <w:szCs w:val="20"/>
                <w:lang w:val="en-US"/>
              </w:rPr>
              <w:t>Planet</w:t>
            </w:r>
          </w:p>
        </w:tc>
      </w:tr>
    </w:tbl>
    <w:p w14:paraId="4C357B9B" w14:textId="77777777" w:rsidR="00C96B38" w:rsidRPr="00CA3198" w:rsidRDefault="00C96B38" w:rsidP="00CA3198">
      <w:pPr>
        <w:jc w:val="left"/>
        <w:rPr>
          <w:rFonts w:cs="Times New Roman"/>
          <w:b/>
          <w:bCs/>
          <w:sz w:val="20"/>
          <w:szCs w:val="20"/>
        </w:rPr>
      </w:pPr>
      <w:r w:rsidRPr="00CA3198">
        <w:rPr>
          <w:rFonts w:cs="Times New Roman"/>
          <w:b/>
          <w:bCs/>
          <w:sz w:val="20"/>
          <w:szCs w:val="20"/>
        </w:rPr>
        <w:t>Table 1.2: Mode options</w:t>
      </w:r>
    </w:p>
    <w:p w14:paraId="30BC9CBD" w14:textId="77777777" w:rsidR="00030B5B" w:rsidRDefault="00030B5B" w:rsidP="00030B5B"/>
    <w:p w14:paraId="167E7E79" w14:textId="07991D2F" w:rsidR="00C96B38" w:rsidRPr="00CA3198" w:rsidRDefault="00C96B38" w:rsidP="00C96B38">
      <w:pPr>
        <w:pStyle w:val="1"/>
        <w:rPr>
          <w:sz w:val="28"/>
          <w:szCs w:val="28"/>
        </w:rPr>
      </w:pPr>
      <w:r w:rsidRPr="00CA3198">
        <w:rPr>
          <w:sz w:val="28"/>
          <w:szCs w:val="28"/>
        </w:rPr>
        <w:lastRenderedPageBreak/>
        <w:t xml:space="preserve">Gear tooth integrity </w:t>
      </w:r>
    </w:p>
    <w:p w14:paraId="137269F5" w14:textId="77777777" w:rsidR="00C96B38" w:rsidRPr="00306723" w:rsidRDefault="00C96B38" w:rsidP="00C96B38">
      <w:pPr>
        <w:rPr>
          <w:rFonts w:cs="Times New Roman"/>
          <w:b/>
          <w:bCs/>
          <w:sz w:val="20"/>
          <w:szCs w:val="20"/>
        </w:rPr>
      </w:pPr>
      <w:r w:rsidRPr="00306723">
        <w:rPr>
          <w:rFonts w:cs="Times New Roman"/>
          <w:b/>
          <w:bCs/>
          <w:sz w:val="20"/>
          <w:szCs w:val="20"/>
        </w:rPr>
        <w:t>Gear Tooth integrity</w:t>
      </w:r>
    </w:p>
    <w:p w14:paraId="27578DAF" w14:textId="77777777" w:rsidR="00C96B38" w:rsidRPr="00306723" w:rsidRDefault="00C96B38" w:rsidP="00C96B38">
      <w:pPr>
        <w:rPr>
          <w:rFonts w:cs="Times New Roman"/>
          <w:i/>
          <w:iCs/>
          <w:sz w:val="20"/>
          <w:szCs w:val="20"/>
        </w:rPr>
      </w:pPr>
      <w:r w:rsidRPr="00306723">
        <w:rPr>
          <w:rFonts w:cs="Times New Roman"/>
          <w:sz w:val="20"/>
          <w:szCs w:val="20"/>
        </w:rPr>
        <w:t xml:space="preserve">The stresses in the gear teeth were calculated using the standards provided by AGMA. Specifically, the meshing teeth experience both bending stresses and surface contact stresses (Hertzian contact stresses) during operation. The corresponding formulas were taken from </w:t>
      </w:r>
      <w:r w:rsidRPr="00306723">
        <w:rPr>
          <w:rFonts w:cs="Times New Roman"/>
          <w:i/>
          <w:iCs/>
          <w:sz w:val="20"/>
          <w:szCs w:val="20"/>
        </w:rPr>
        <w:t>ANSI/AGMA 2001-D04</w:t>
      </w:r>
      <w:r w:rsidRPr="00306723">
        <w:rPr>
          <w:rFonts w:cs="Times New Roman"/>
          <w:sz w:val="20"/>
          <w:szCs w:val="20"/>
        </w:rPr>
        <w:t xml:space="preserve"> and </w:t>
      </w:r>
      <w:r w:rsidRPr="00306723">
        <w:rPr>
          <w:rFonts w:cs="Times New Roman"/>
          <w:i/>
          <w:iCs/>
          <w:sz w:val="20"/>
          <w:szCs w:val="20"/>
        </w:rPr>
        <w:t>ANSI/AGMA 2003-C10:</w:t>
      </w:r>
    </w:p>
    <w:p w14:paraId="64E33675" w14:textId="77777777" w:rsidR="00C96B38" w:rsidRPr="00306723" w:rsidRDefault="00C96B38" w:rsidP="00C96B38">
      <w:pPr>
        <w:rPr>
          <w:rFonts w:cs="Times New Roman"/>
          <w:sz w:val="20"/>
          <w:szCs w:val="20"/>
        </w:rPr>
      </w:pPr>
      <w:r w:rsidRPr="00306723">
        <w:rPr>
          <w:rFonts w:cs="Times New Roman"/>
          <w:sz w:val="20"/>
          <w:szCs w:val="20"/>
        </w:rPr>
        <w:t xml:space="preserve">For Bending strength in the foot of the teeth, </w:t>
      </w:r>
      <w:proofErr w:type="gramStart"/>
      <w:r w:rsidRPr="00306723">
        <w:rPr>
          <w:rFonts w:cs="Times New Roman"/>
          <w:sz w:val="20"/>
          <w:szCs w:val="20"/>
        </w:rPr>
        <w:t>eq(</w:t>
      </w:r>
      <w:proofErr w:type="gramEnd"/>
      <w:r w:rsidRPr="00306723">
        <w:rPr>
          <w:rFonts w:cs="Times New Roman"/>
          <w:sz w:val="20"/>
          <w:szCs w:val="20"/>
        </w:rPr>
        <w:t>):</w:t>
      </w:r>
    </w:p>
    <w:p w14:paraId="7BAD1612" w14:textId="77777777" w:rsidR="00C96B38" w:rsidRPr="00306723" w:rsidRDefault="00000000" w:rsidP="00C96B38">
      <w:pPr>
        <w:rPr>
          <w:rFonts w:cs="Times New Roman"/>
          <w:sz w:val="20"/>
          <w:szCs w:val="20"/>
        </w:rPr>
      </w:pPr>
      <w:sdt>
        <w:sdtPr>
          <w:rPr>
            <w:rFonts w:ascii="Cambria Math" w:hAnsi="Cambria Math" w:cs="Times New Roman"/>
            <w:i/>
            <w:sz w:val="20"/>
            <w:szCs w:val="20"/>
          </w:rPr>
          <w:id w:val="24536859"/>
          <w:placeholder>
            <w:docPart w:val="DAB8195449854266AEF9D900F3CF92AB"/>
          </w:placeholder>
          <w:temporary/>
          <w:showingPlcHdr/>
          <w:equation/>
        </w:sdtPr>
        <w:sdtContent>
          <m:oMathPara>
            <m:oMath>
              <m:r>
                <m:rPr>
                  <m:sty m:val="p"/>
                </m:rPr>
                <w:rPr>
                  <w:rStyle w:val="ac"/>
                  <w:rFonts w:ascii="Cambria Math" w:hAnsi="Cambria Math" w:cs="Times New Roman"/>
                  <w:sz w:val="20"/>
                  <w:szCs w:val="20"/>
                </w:rPr>
                <m:t>Πληκτρολογήστε την εξίσωση εδώ.</m:t>
              </m:r>
            </m:oMath>
          </m:oMathPara>
        </w:sdtContent>
      </w:sdt>
    </w:p>
    <w:p w14:paraId="3A349C23" w14:textId="77777777" w:rsidR="00C96B38" w:rsidRPr="00306723" w:rsidRDefault="00C96B38" w:rsidP="00C96B38">
      <w:pPr>
        <w:rPr>
          <w:rFonts w:cs="Times New Roman"/>
          <w:sz w:val="20"/>
          <w:szCs w:val="20"/>
        </w:rPr>
      </w:pPr>
      <w:r w:rsidRPr="00306723">
        <w:rPr>
          <w:rFonts w:cs="Times New Roman"/>
          <w:sz w:val="20"/>
          <w:szCs w:val="20"/>
        </w:rPr>
        <w:t xml:space="preserve">And, for pitting strength in the contacting surfaces, </w:t>
      </w:r>
      <w:proofErr w:type="gramStart"/>
      <w:r w:rsidRPr="00306723">
        <w:rPr>
          <w:rFonts w:cs="Times New Roman"/>
          <w:sz w:val="20"/>
          <w:szCs w:val="20"/>
        </w:rPr>
        <w:t>eq(</w:t>
      </w:r>
      <w:proofErr w:type="gramEnd"/>
      <w:r w:rsidRPr="00306723">
        <w:rPr>
          <w:rFonts w:cs="Times New Roman"/>
          <w:sz w:val="20"/>
          <w:szCs w:val="20"/>
        </w:rPr>
        <w:t>):</w:t>
      </w:r>
    </w:p>
    <w:p w14:paraId="0F56BE43" w14:textId="77777777" w:rsidR="00C96B38" w:rsidRPr="00306723" w:rsidRDefault="00000000" w:rsidP="00C96B38">
      <w:pPr>
        <w:jc w:val="center"/>
        <w:rPr>
          <w:rFonts w:cs="Times New Roman"/>
          <w:sz w:val="20"/>
          <w:szCs w:val="20"/>
        </w:rPr>
      </w:pPr>
      <w:sdt>
        <w:sdtPr>
          <w:rPr>
            <w:rFonts w:ascii="Cambria Math" w:hAnsi="Cambria Math" w:cs="Times New Roman"/>
            <w:i/>
            <w:sz w:val="20"/>
            <w:szCs w:val="20"/>
          </w:rPr>
          <w:id w:val="875272733"/>
          <w:placeholder>
            <w:docPart w:val="DAB8195449854266AEF9D900F3CF92AB"/>
          </w:placeholder>
          <w:temporary/>
          <w:showingPlcHdr/>
          <w:equation/>
        </w:sdtPr>
        <w:sdtContent>
          <m:oMathPara>
            <m:oMath>
              <m:r>
                <m:rPr>
                  <m:sty m:val="p"/>
                </m:rPr>
                <w:rPr>
                  <w:rStyle w:val="ac"/>
                  <w:rFonts w:ascii="Cambria Math" w:hAnsi="Cambria Math" w:cs="Times New Roman"/>
                  <w:sz w:val="20"/>
                  <w:szCs w:val="20"/>
                </w:rPr>
                <m:t>Πληκτρολογήστε την εξίσωση εδώ.</m:t>
              </m:r>
            </m:oMath>
          </m:oMathPara>
        </w:sdtContent>
      </w:sdt>
    </w:p>
    <w:p w14:paraId="0DCDD820" w14:textId="5803AF7A" w:rsidR="00C96B38" w:rsidRPr="00306723" w:rsidRDefault="00C96B38" w:rsidP="00C96B38">
      <w:pPr>
        <w:rPr>
          <w:rFonts w:cs="Times New Roman"/>
          <w:sz w:val="20"/>
          <w:szCs w:val="20"/>
        </w:rPr>
      </w:pPr>
      <w:r w:rsidRPr="00306723">
        <w:rPr>
          <w:rFonts w:cs="Times New Roman"/>
          <w:sz w:val="20"/>
          <w:szCs w:val="20"/>
        </w:rPr>
        <w:t xml:space="preserve">These equations have been implemented in the algorithm as non-linear constraints. The associated coefficients were calculated according to </w:t>
      </w:r>
      <w:r w:rsidRPr="00306723">
        <w:rPr>
          <w:rFonts w:cs="Times New Roman"/>
          <w:i/>
          <w:iCs/>
          <w:sz w:val="20"/>
          <w:szCs w:val="20"/>
        </w:rPr>
        <w:t>ANSI/AGMA 2001-D04</w:t>
      </w:r>
      <w:r w:rsidRPr="00306723">
        <w:rPr>
          <w:rFonts w:cs="Times New Roman"/>
          <w:sz w:val="20"/>
          <w:szCs w:val="20"/>
        </w:rPr>
        <w:t xml:space="preserve">, except for the geometric factors related to pitting resistance and bending strength, denoted by </w:t>
      </w:r>
      <m:oMath>
        <m:r>
          <w:rPr>
            <w:rFonts w:ascii="Cambria Math" w:hAnsi="Cambria Math" w:cs="Times New Roman"/>
            <w:sz w:val="20"/>
            <w:szCs w:val="20"/>
          </w:rPr>
          <m:t>I</m:t>
        </m:r>
      </m:oMath>
      <w:r w:rsidRPr="00306723">
        <w:rPr>
          <w:rFonts w:eastAsiaTheme="minorEastAsia" w:cs="Times New Roman"/>
          <w:sz w:val="20"/>
          <w:szCs w:val="20"/>
        </w:rPr>
        <w:t xml:space="preserve"> </w:t>
      </w:r>
      <w:r w:rsidRPr="00306723">
        <w:rPr>
          <w:rFonts w:cs="Times New Roman"/>
          <w:sz w:val="20"/>
          <w:szCs w:val="20"/>
        </w:rPr>
        <w:t xml:space="preserve">and </w:t>
      </w:r>
      <m:oMath>
        <m:r>
          <w:rPr>
            <w:rFonts w:ascii="Cambria Math" w:hAnsi="Cambria Math" w:cs="Times New Roman"/>
            <w:sz w:val="20"/>
            <w:szCs w:val="20"/>
          </w:rPr>
          <m:t>J</m:t>
        </m:r>
      </m:oMath>
      <w:r w:rsidRPr="00306723">
        <w:rPr>
          <w:rFonts w:cs="Times New Roman"/>
          <w:sz w:val="20"/>
          <w:szCs w:val="20"/>
        </w:rPr>
        <w:t xml:space="preserve">respectively, which were determined following the methodology given in </w:t>
      </w:r>
      <w:r w:rsidRPr="00306723">
        <w:rPr>
          <w:rFonts w:cs="Times New Roman"/>
          <w:i/>
          <w:iCs/>
          <w:sz w:val="20"/>
          <w:szCs w:val="20"/>
        </w:rPr>
        <w:t>AGMA 908-B89</w:t>
      </w:r>
      <w:r w:rsidRPr="00306723">
        <w:rPr>
          <w:rFonts w:cs="Times New Roman"/>
          <w:sz w:val="20"/>
          <w:szCs w:val="20"/>
        </w:rPr>
        <w:t>.</w:t>
      </w:r>
    </w:p>
    <w:p w14:paraId="2CE8F78D" w14:textId="77777777" w:rsidR="00C96B38" w:rsidRPr="00306723" w:rsidRDefault="00C96B38" w:rsidP="00C96B38">
      <w:pPr>
        <w:rPr>
          <w:rFonts w:cs="Times New Roman"/>
          <w:sz w:val="20"/>
          <w:szCs w:val="20"/>
        </w:rPr>
      </w:pPr>
      <w:r w:rsidRPr="00306723">
        <w:rPr>
          <w:rFonts w:cs="Times New Roman"/>
          <w:sz w:val="20"/>
          <w:szCs w:val="20"/>
        </w:rPr>
        <w:t>Some of the coefficient expressions above were treated as constants, based on the application assumptions (smooth loads) and the required accuracy of the algorithm, as well as because certain coefficients depend on case-specific characteristics. The values adopted for these coefficients are summarized in Table X.</w:t>
      </w:r>
    </w:p>
    <w:tbl>
      <w:tblPr>
        <w:tblStyle w:val="ab"/>
        <w:tblW w:w="0" w:type="auto"/>
        <w:tblLook w:val="04A0" w:firstRow="1" w:lastRow="0" w:firstColumn="1" w:lastColumn="0" w:noHBand="0" w:noVBand="1"/>
      </w:tblPr>
      <w:tblGrid>
        <w:gridCol w:w="2765"/>
        <w:gridCol w:w="2765"/>
        <w:gridCol w:w="2766"/>
      </w:tblGrid>
      <w:tr w:rsidR="00C96B38" w:rsidRPr="00306723" w14:paraId="0DF698A5" w14:textId="77777777" w:rsidTr="00DC4415">
        <w:tc>
          <w:tcPr>
            <w:tcW w:w="2765" w:type="dxa"/>
          </w:tcPr>
          <w:p w14:paraId="006DB158" w14:textId="77777777" w:rsidR="00C96B38" w:rsidRPr="00306723" w:rsidRDefault="00C96B38" w:rsidP="00DC4415">
            <w:pPr>
              <w:rPr>
                <w:rFonts w:cs="Times New Roman"/>
                <w:sz w:val="20"/>
                <w:szCs w:val="20"/>
                <w:lang w:val="en-US"/>
              </w:rPr>
            </w:pPr>
            <w:r w:rsidRPr="00306723">
              <w:rPr>
                <w:rFonts w:cs="Times New Roman"/>
                <w:sz w:val="20"/>
                <w:szCs w:val="20"/>
                <w:lang w:val="en-US"/>
              </w:rPr>
              <w:t>Symbol</w:t>
            </w:r>
          </w:p>
        </w:tc>
        <w:tc>
          <w:tcPr>
            <w:tcW w:w="2765" w:type="dxa"/>
          </w:tcPr>
          <w:p w14:paraId="0B393DA3" w14:textId="77777777" w:rsidR="00C96B38" w:rsidRPr="00306723" w:rsidRDefault="00C96B38" w:rsidP="00DC4415">
            <w:pPr>
              <w:rPr>
                <w:rFonts w:cs="Times New Roman"/>
                <w:sz w:val="20"/>
                <w:szCs w:val="20"/>
                <w:lang w:val="en-US"/>
              </w:rPr>
            </w:pPr>
            <w:r w:rsidRPr="00306723">
              <w:rPr>
                <w:rFonts w:cs="Times New Roman"/>
                <w:sz w:val="20"/>
                <w:szCs w:val="20"/>
                <w:lang w:val="en-US"/>
              </w:rPr>
              <w:t xml:space="preserve">Name </w:t>
            </w:r>
          </w:p>
        </w:tc>
        <w:tc>
          <w:tcPr>
            <w:tcW w:w="2766" w:type="dxa"/>
          </w:tcPr>
          <w:p w14:paraId="2DFE4054" w14:textId="77777777" w:rsidR="00C96B38" w:rsidRPr="00306723" w:rsidRDefault="00C96B38" w:rsidP="00DC4415">
            <w:pPr>
              <w:rPr>
                <w:rFonts w:cs="Times New Roman"/>
                <w:sz w:val="20"/>
                <w:szCs w:val="20"/>
                <w:lang w:val="en-US"/>
              </w:rPr>
            </w:pPr>
            <w:r w:rsidRPr="00306723">
              <w:rPr>
                <w:rFonts w:cs="Times New Roman"/>
                <w:sz w:val="20"/>
                <w:szCs w:val="20"/>
                <w:lang w:val="en-US"/>
              </w:rPr>
              <w:t>Value</w:t>
            </w:r>
          </w:p>
        </w:tc>
      </w:tr>
      <w:tr w:rsidR="00C96B38" w:rsidRPr="00306723" w14:paraId="56B611CA" w14:textId="77777777" w:rsidTr="00DC4415">
        <w:tc>
          <w:tcPr>
            <w:tcW w:w="2765" w:type="dxa"/>
            <w:vAlign w:val="center"/>
          </w:tcPr>
          <w:p w14:paraId="484A9DA9" w14:textId="77777777" w:rsidR="00C96B38" w:rsidRPr="00306723" w:rsidRDefault="00000000" w:rsidP="00DC4415">
            <w:pPr>
              <w:jc w:val="center"/>
              <w:rPr>
                <w:rFonts w:cs="Times New Roman"/>
                <w:sz w:val="20"/>
                <w:szCs w:val="20"/>
                <w:lang w:val="en-US"/>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o</m:t>
                    </m:r>
                  </m:sub>
                </m:sSub>
              </m:oMath>
            </m:oMathPara>
          </w:p>
        </w:tc>
        <w:tc>
          <w:tcPr>
            <w:tcW w:w="2765" w:type="dxa"/>
            <w:vAlign w:val="center"/>
          </w:tcPr>
          <w:p w14:paraId="718F48ED"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Overload Factor</w:t>
            </w:r>
          </w:p>
        </w:tc>
        <w:tc>
          <w:tcPr>
            <w:tcW w:w="2766" w:type="dxa"/>
            <w:vAlign w:val="center"/>
          </w:tcPr>
          <w:p w14:paraId="20ED9D3E"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423A2AD5" w14:textId="77777777" w:rsidTr="00DC4415">
        <w:tc>
          <w:tcPr>
            <w:tcW w:w="2765" w:type="dxa"/>
            <w:vAlign w:val="center"/>
          </w:tcPr>
          <w:p w14:paraId="21D54A0D" w14:textId="77777777" w:rsidR="00C96B38" w:rsidRPr="00306723" w:rsidRDefault="00000000" w:rsidP="00DC4415">
            <w:pPr>
              <w:jc w:val="center"/>
              <w:rPr>
                <w:rFonts w:cs="Times New Roman"/>
                <w:sz w:val="20"/>
                <w:szCs w:val="20"/>
                <w:lang w:val="en-US"/>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v</m:t>
                    </m:r>
                  </m:sub>
                </m:sSub>
              </m:oMath>
            </m:oMathPara>
          </w:p>
        </w:tc>
        <w:tc>
          <w:tcPr>
            <w:tcW w:w="2765" w:type="dxa"/>
            <w:vAlign w:val="center"/>
          </w:tcPr>
          <w:p w14:paraId="0E869C22"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Dynamic Factor []</w:t>
            </w:r>
          </w:p>
        </w:tc>
        <w:tc>
          <w:tcPr>
            <w:tcW w:w="2766" w:type="dxa"/>
            <w:vAlign w:val="center"/>
          </w:tcPr>
          <w:p w14:paraId="5D207BCC"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1.05</w:t>
            </w:r>
          </w:p>
        </w:tc>
      </w:tr>
      <w:tr w:rsidR="00C96B38" w:rsidRPr="00306723" w14:paraId="2FAE6E50" w14:textId="77777777" w:rsidTr="00DC4415">
        <w:tc>
          <w:tcPr>
            <w:tcW w:w="2765" w:type="dxa"/>
            <w:vAlign w:val="center"/>
          </w:tcPr>
          <w:p w14:paraId="4C8A1288" w14:textId="77777777" w:rsidR="00C96B38" w:rsidRPr="00306723" w:rsidRDefault="00000000" w:rsidP="00DC4415">
            <w:pPr>
              <w:jc w:val="center"/>
              <w:rPr>
                <w:rFonts w:cs="Times New Roman"/>
                <w:sz w:val="20"/>
                <w:szCs w:val="20"/>
                <w:lang w:val="en-US"/>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s</m:t>
                    </m:r>
                  </m:sub>
                </m:sSub>
              </m:oMath>
            </m:oMathPara>
          </w:p>
        </w:tc>
        <w:tc>
          <w:tcPr>
            <w:tcW w:w="2765" w:type="dxa"/>
            <w:vAlign w:val="center"/>
          </w:tcPr>
          <w:p w14:paraId="67F5CD7C"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Size Factor</w:t>
            </w:r>
          </w:p>
        </w:tc>
        <w:tc>
          <w:tcPr>
            <w:tcW w:w="2766" w:type="dxa"/>
            <w:vAlign w:val="center"/>
          </w:tcPr>
          <w:p w14:paraId="5BD90555"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13BC0C64" w14:textId="77777777" w:rsidTr="00DC4415">
        <w:tc>
          <w:tcPr>
            <w:tcW w:w="2765" w:type="dxa"/>
            <w:vAlign w:val="center"/>
          </w:tcPr>
          <w:p w14:paraId="51CAC422" w14:textId="77777777" w:rsidR="00C96B38" w:rsidRPr="00306723" w:rsidRDefault="00000000" w:rsidP="00DC4415">
            <w:pPr>
              <w:jc w:val="center"/>
              <w:rPr>
                <w:rFonts w:cs="Times New Roman"/>
                <w:sz w:val="20"/>
                <w:szCs w:val="20"/>
                <w:lang w:val="en-US"/>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K</m:t>
                    </m:r>
                  </m:e>
                  <m:sub>
                    <m:r>
                      <w:rPr>
                        <w:rFonts w:ascii="Cambria Math" w:hAnsi="Cambria Math" w:cs="Times New Roman"/>
                        <w:sz w:val="20"/>
                        <w:szCs w:val="20"/>
                        <w:lang w:val="en-US"/>
                      </w:rPr>
                      <m:t>B</m:t>
                    </m:r>
                  </m:sub>
                </m:sSub>
              </m:oMath>
            </m:oMathPara>
          </w:p>
        </w:tc>
        <w:tc>
          <w:tcPr>
            <w:tcW w:w="2765" w:type="dxa"/>
            <w:vAlign w:val="center"/>
          </w:tcPr>
          <w:p w14:paraId="6AD33AB8"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Rim Thickness Factor</w:t>
            </w:r>
          </w:p>
        </w:tc>
        <w:tc>
          <w:tcPr>
            <w:tcW w:w="2766" w:type="dxa"/>
            <w:vAlign w:val="center"/>
          </w:tcPr>
          <w:p w14:paraId="4480940A"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49243D5A" w14:textId="77777777" w:rsidTr="00DC4415">
        <w:tc>
          <w:tcPr>
            <w:tcW w:w="2765" w:type="dxa"/>
            <w:vAlign w:val="center"/>
          </w:tcPr>
          <w:p w14:paraId="30341A1E" w14:textId="77777777" w:rsidR="00C96B38" w:rsidRPr="00306723" w:rsidRDefault="00000000" w:rsidP="00DC4415">
            <w:pPr>
              <w:jc w:val="center"/>
              <w:rPr>
                <w:rFonts w:eastAsiaTheme="minorEastAsia"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K</m:t>
                    </m:r>
                  </m:e>
                  <m:sub>
                    <m:r>
                      <w:rPr>
                        <w:rFonts w:ascii="Cambria Math" w:eastAsia="Aptos" w:hAnsi="Cambria Math" w:cs="Times New Roman"/>
                        <w:sz w:val="20"/>
                        <w:szCs w:val="20"/>
                        <w:lang w:val="en-US"/>
                      </w:rPr>
                      <m:t>A</m:t>
                    </m:r>
                  </m:sub>
                </m:sSub>
              </m:oMath>
            </m:oMathPara>
          </w:p>
        </w:tc>
        <w:tc>
          <w:tcPr>
            <w:tcW w:w="2765" w:type="dxa"/>
            <w:vAlign w:val="center"/>
          </w:tcPr>
          <w:p w14:paraId="59DAB6CE"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Application Factor</w:t>
            </w:r>
          </w:p>
        </w:tc>
        <w:tc>
          <w:tcPr>
            <w:tcW w:w="2766" w:type="dxa"/>
            <w:vAlign w:val="center"/>
          </w:tcPr>
          <w:p w14:paraId="36A3E8BC"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438BBB9E" w14:textId="77777777" w:rsidTr="00DC4415">
        <w:tc>
          <w:tcPr>
            <w:tcW w:w="2765" w:type="dxa"/>
            <w:vAlign w:val="center"/>
          </w:tcPr>
          <w:p w14:paraId="0E52835C" w14:textId="77777777" w:rsidR="00C96B38" w:rsidRPr="00306723" w:rsidRDefault="00000000" w:rsidP="00DC4415">
            <w:pPr>
              <w:jc w:val="center"/>
              <w:rPr>
                <w:rFonts w:cs="Times New Roman"/>
                <w:sz w:val="20"/>
                <w:szCs w:val="20"/>
                <w:lang w:val="en-US"/>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N</m:t>
                    </m:r>
                  </m:sub>
                </m:sSub>
              </m:oMath>
            </m:oMathPara>
          </w:p>
        </w:tc>
        <w:tc>
          <w:tcPr>
            <w:tcW w:w="2765" w:type="dxa"/>
            <w:vAlign w:val="center"/>
          </w:tcPr>
          <w:p w14:paraId="0E8615D9"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Stress Cycle Factor for Pitting Resistance</w:t>
            </w:r>
          </w:p>
        </w:tc>
        <w:tc>
          <w:tcPr>
            <w:tcW w:w="2766" w:type="dxa"/>
            <w:vAlign w:val="center"/>
          </w:tcPr>
          <w:p w14:paraId="4900ECDD"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25AF5DB9" w14:textId="77777777" w:rsidTr="00DC4415">
        <w:tc>
          <w:tcPr>
            <w:tcW w:w="2765" w:type="dxa"/>
            <w:vAlign w:val="center"/>
          </w:tcPr>
          <w:p w14:paraId="62A9745D"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Y</m:t>
                    </m:r>
                  </m:e>
                  <m:sub>
                    <m:r>
                      <w:rPr>
                        <w:rFonts w:ascii="Cambria Math" w:eastAsia="Aptos" w:hAnsi="Cambria Math" w:cs="Times New Roman"/>
                        <w:sz w:val="20"/>
                        <w:szCs w:val="20"/>
                      </w:rPr>
                      <m:t>θ</m:t>
                    </m:r>
                  </m:sub>
                </m:sSub>
              </m:oMath>
            </m:oMathPara>
          </w:p>
        </w:tc>
        <w:tc>
          <w:tcPr>
            <w:tcW w:w="2765" w:type="dxa"/>
            <w:vAlign w:val="center"/>
          </w:tcPr>
          <w:p w14:paraId="19E1F711"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Temperature Factor</w:t>
            </w:r>
          </w:p>
        </w:tc>
        <w:tc>
          <w:tcPr>
            <w:tcW w:w="2766" w:type="dxa"/>
            <w:vAlign w:val="center"/>
          </w:tcPr>
          <w:p w14:paraId="0CD01481"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4C4BD055" w14:textId="77777777" w:rsidTr="00DC4415">
        <w:tc>
          <w:tcPr>
            <w:tcW w:w="2765" w:type="dxa"/>
            <w:vAlign w:val="center"/>
          </w:tcPr>
          <w:p w14:paraId="53AB5946"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Y</m:t>
                    </m:r>
                  </m:e>
                  <m:sub>
                    <m:r>
                      <w:rPr>
                        <w:rFonts w:ascii="Cambria Math" w:eastAsia="Aptos" w:hAnsi="Cambria Math" w:cs="Times New Roman"/>
                        <w:sz w:val="20"/>
                        <w:szCs w:val="20"/>
                        <w:lang w:val="en-US"/>
                      </w:rPr>
                      <m:t>z</m:t>
                    </m:r>
                  </m:sub>
                </m:sSub>
              </m:oMath>
            </m:oMathPara>
          </w:p>
        </w:tc>
        <w:tc>
          <w:tcPr>
            <w:tcW w:w="2765" w:type="dxa"/>
            <w:vAlign w:val="center"/>
          </w:tcPr>
          <w:p w14:paraId="6F8CAED0"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Reliability Factor</w:t>
            </w:r>
          </w:p>
        </w:tc>
        <w:tc>
          <w:tcPr>
            <w:tcW w:w="2766" w:type="dxa"/>
            <w:vAlign w:val="center"/>
          </w:tcPr>
          <w:p w14:paraId="031B6058"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6F936CAB" w14:textId="77777777" w:rsidTr="00DC4415">
        <w:tc>
          <w:tcPr>
            <w:tcW w:w="2765" w:type="dxa"/>
            <w:vAlign w:val="center"/>
          </w:tcPr>
          <w:p w14:paraId="138427D9"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Z</m:t>
                    </m:r>
                  </m:e>
                  <m:sub>
                    <m:r>
                      <w:rPr>
                        <w:rFonts w:ascii="Cambria Math" w:eastAsia="Aptos" w:hAnsi="Cambria Math" w:cs="Times New Roman"/>
                        <w:sz w:val="20"/>
                        <w:szCs w:val="20"/>
                        <w:lang w:val="en-US"/>
                      </w:rPr>
                      <m:t>w</m:t>
                    </m:r>
                  </m:sub>
                </m:sSub>
              </m:oMath>
            </m:oMathPara>
          </w:p>
        </w:tc>
        <w:tc>
          <w:tcPr>
            <w:tcW w:w="2765" w:type="dxa"/>
            <w:vAlign w:val="center"/>
          </w:tcPr>
          <w:p w14:paraId="4FF96794"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Hardness Ratio Factor</w:t>
            </w:r>
          </w:p>
        </w:tc>
        <w:tc>
          <w:tcPr>
            <w:tcW w:w="2766" w:type="dxa"/>
            <w:vAlign w:val="center"/>
          </w:tcPr>
          <w:p w14:paraId="2E077800"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7DCE1DA7" w14:textId="77777777" w:rsidTr="00DC4415">
        <w:trPr>
          <w:trHeight w:val="389"/>
        </w:trPr>
        <w:tc>
          <w:tcPr>
            <w:tcW w:w="2765" w:type="dxa"/>
            <w:vAlign w:val="center"/>
          </w:tcPr>
          <w:p w14:paraId="05BCBFB4"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Z</m:t>
                    </m:r>
                  </m:e>
                  <m:sub>
                    <m:r>
                      <w:rPr>
                        <w:rFonts w:ascii="Cambria Math" w:eastAsia="Aptos" w:hAnsi="Cambria Math" w:cs="Times New Roman"/>
                        <w:sz w:val="20"/>
                        <w:szCs w:val="20"/>
                        <w:lang w:val="en-US"/>
                      </w:rPr>
                      <m:t>N</m:t>
                    </m:r>
                  </m:sub>
                </m:sSub>
              </m:oMath>
            </m:oMathPara>
          </w:p>
        </w:tc>
        <w:tc>
          <w:tcPr>
            <w:tcW w:w="2765" w:type="dxa"/>
            <w:vAlign w:val="center"/>
          </w:tcPr>
          <w:p w14:paraId="35131F4D"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Stress Cycle Factor for Pitting Resistance</w:t>
            </w:r>
          </w:p>
        </w:tc>
        <w:tc>
          <w:tcPr>
            <w:tcW w:w="2766" w:type="dxa"/>
            <w:vAlign w:val="center"/>
          </w:tcPr>
          <w:p w14:paraId="39A4AEAE"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65296886" w14:textId="77777777" w:rsidTr="00DC4415">
        <w:tc>
          <w:tcPr>
            <w:tcW w:w="2765" w:type="dxa"/>
            <w:vAlign w:val="center"/>
          </w:tcPr>
          <w:p w14:paraId="675484B4"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sz w:val="20"/>
                        <w:szCs w:val="20"/>
                        <w:lang w:val="en-US"/>
                      </w:rPr>
                    </m:ctrlPr>
                  </m:sSubPr>
                  <m:e>
                    <m:r>
                      <m:rPr>
                        <m:sty m:val="p"/>
                      </m:rPr>
                      <w:rPr>
                        <w:rFonts w:ascii="Cambria Math" w:eastAsia="Aptos" w:hAnsi="Cambria Math" w:cs="Times New Roman"/>
                        <w:sz w:val="20"/>
                        <w:szCs w:val="20"/>
                        <w:lang w:val="en-US"/>
                      </w:rPr>
                      <m:t>Z</m:t>
                    </m:r>
                  </m:e>
                  <m:sub>
                    <m:r>
                      <m:rPr>
                        <m:sty m:val="p"/>
                      </m:rPr>
                      <w:rPr>
                        <w:rFonts w:ascii="Cambria Math" w:eastAsia="Aptos" w:hAnsi="Cambria Math" w:cs="Times New Roman"/>
                        <w:sz w:val="20"/>
                        <w:szCs w:val="20"/>
                        <w:lang w:val="en-US"/>
                      </w:rPr>
                      <m:t>r</m:t>
                    </m:r>
                  </m:sub>
                </m:sSub>
              </m:oMath>
            </m:oMathPara>
          </w:p>
        </w:tc>
        <w:tc>
          <w:tcPr>
            <w:tcW w:w="2765" w:type="dxa"/>
            <w:vAlign w:val="center"/>
          </w:tcPr>
          <w:p w14:paraId="3073E31B"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Surface Condition Factor</w:t>
            </w:r>
          </w:p>
        </w:tc>
        <w:tc>
          <w:tcPr>
            <w:tcW w:w="2766" w:type="dxa"/>
            <w:vAlign w:val="center"/>
          </w:tcPr>
          <w:p w14:paraId="68DC43FE"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w:t>
            </w:r>
          </w:p>
        </w:tc>
      </w:tr>
      <w:tr w:rsidR="00C96B38" w:rsidRPr="00306723" w14:paraId="58CFB201" w14:textId="77777777" w:rsidTr="00DC4415">
        <w:tc>
          <w:tcPr>
            <w:tcW w:w="2765" w:type="dxa"/>
            <w:vAlign w:val="center"/>
          </w:tcPr>
          <w:p w14:paraId="009BC330"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Z</m:t>
                    </m:r>
                  </m:e>
                  <m:sub>
                    <m:r>
                      <w:rPr>
                        <w:rFonts w:ascii="Cambria Math" w:eastAsia="Aptos" w:hAnsi="Cambria Math" w:cs="Times New Roman"/>
                        <w:sz w:val="20"/>
                        <w:szCs w:val="20"/>
                        <w:lang w:val="en-US"/>
                      </w:rPr>
                      <m:t>E</m:t>
                    </m:r>
                  </m:sub>
                </m:sSub>
              </m:oMath>
            </m:oMathPara>
          </w:p>
        </w:tc>
        <w:tc>
          <w:tcPr>
            <w:tcW w:w="2765" w:type="dxa"/>
            <w:vAlign w:val="center"/>
          </w:tcPr>
          <w:p w14:paraId="729BA821"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Elastic Coefficient</w:t>
            </w:r>
          </w:p>
        </w:tc>
        <w:tc>
          <w:tcPr>
            <w:tcW w:w="2766" w:type="dxa"/>
            <w:vAlign w:val="center"/>
          </w:tcPr>
          <w:p w14:paraId="588DF3D2"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189.95</w:t>
            </w:r>
          </w:p>
        </w:tc>
      </w:tr>
      <w:tr w:rsidR="00C96B38" w:rsidRPr="00306723" w14:paraId="0DA3E826" w14:textId="77777777" w:rsidTr="00DC4415">
        <w:tc>
          <w:tcPr>
            <w:tcW w:w="2765" w:type="dxa"/>
            <w:vAlign w:val="center"/>
          </w:tcPr>
          <w:p w14:paraId="32ECADBA" w14:textId="77777777" w:rsidR="00C96B38" w:rsidRPr="00306723" w:rsidRDefault="00000000" w:rsidP="00DC4415">
            <w:pPr>
              <w:jc w:val="center"/>
              <w:rPr>
                <w:rFonts w:eastAsia="Aptos"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S</m:t>
                    </m:r>
                  </m:e>
                  <m:sub>
                    <m:r>
                      <w:rPr>
                        <w:rFonts w:ascii="Cambria Math" w:eastAsia="Aptos" w:hAnsi="Cambria Math" w:cs="Times New Roman"/>
                        <w:sz w:val="20"/>
                        <w:szCs w:val="20"/>
                        <w:lang w:val="en-US"/>
                      </w:rPr>
                      <m:t>f</m:t>
                    </m:r>
                  </m:sub>
                </m:sSub>
              </m:oMath>
            </m:oMathPara>
          </w:p>
        </w:tc>
        <w:tc>
          <w:tcPr>
            <w:tcW w:w="2765" w:type="dxa"/>
            <w:vAlign w:val="center"/>
          </w:tcPr>
          <w:p w14:paraId="3CD1787C"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Bending Safety Factor</w:t>
            </w:r>
          </w:p>
        </w:tc>
        <w:tc>
          <w:tcPr>
            <w:tcW w:w="2766" w:type="dxa"/>
            <w:vAlign w:val="center"/>
          </w:tcPr>
          <w:p w14:paraId="4B080490"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1.56</w:t>
            </w:r>
          </w:p>
        </w:tc>
      </w:tr>
      <w:tr w:rsidR="00C96B38" w:rsidRPr="00306723" w14:paraId="45C0EF0F" w14:textId="77777777" w:rsidTr="00DC4415">
        <w:tc>
          <w:tcPr>
            <w:tcW w:w="2765" w:type="dxa"/>
            <w:vAlign w:val="center"/>
          </w:tcPr>
          <w:p w14:paraId="640DB97E" w14:textId="77777777" w:rsidR="00C96B38" w:rsidRPr="00306723" w:rsidRDefault="00000000" w:rsidP="00DC4415">
            <w:pPr>
              <w:jc w:val="center"/>
              <w:rPr>
                <w:rFonts w:eastAsiaTheme="minorEastAsia"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S</m:t>
                    </m:r>
                  </m:e>
                  <m:sub>
                    <m:r>
                      <w:rPr>
                        <w:rFonts w:ascii="Cambria Math" w:eastAsia="Aptos" w:hAnsi="Cambria Math" w:cs="Times New Roman"/>
                        <w:sz w:val="20"/>
                        <w:szCs w:val="20"/>
                        <w:lang w:val="en-US"/>
                      </w:rPr>
                      <m:t>h</m:t>
                    </m:r>
                  </m:sub>
                </m:sSub>
              </m:oMath>
            </m:oMathPara>
          </w:p>
        </w:tc>
        <w:tc>
          <w:tcPr>
            <w:tcW w:w="2765" w:type="dxa"/>
            <w:vAlign w:val="center"/>
          </w:tcPr>
          <w:p w14:paraId="7D91FFBF"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Pitting Safety Factor</w:t>
            </w:r>
          </w:p>
        </w:tc>
        <w:tc>
          <w:tcPr>
            <w:tcW w:w="2766" w:type="dxa"/>
            <w:vAlign w:val="center"/>
          </w:tcPr>
          <w:p w14:paraId="650D2E95"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1.25</w:t>
            </w:r>
          </w:p>
        </w:tc>
      </w:tr>
      <w:tr w:rsidR="00C96B38" w:rsidRPr="00306723" w14:paraId="3E83B6C7" w14:textId="77777777" w:rsidTr="00DC4415">
        <w:tc>
          <w:tcPr>
            <w:tcW w:w="2765" w:type="dxa"/>
            <w:vAlign w:val="center"/>
          </w:tcPr>
          <w:p w14:paraId="159FDFA1" w14:textId="77777777" w:rsidR="00C96B38" w:rsidRPr="00306723" w:rsidRDefault="00000000" w:rsidP="00DC4415">
            <w:pPr>
              <w:jc w:val="center"/>
              <w:rPr>
                <w:rFonts w:eastAsiaTheme="minorEastAsia"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S</m:t>
                    </m:r>
                  </m:e>
                  <m:sub>
                    <m:r>
                      <w:rPr>
                        <w:rFonts w:ascii="Cambria Math" w:eastAsia="Aptos" w:hAnsi="Cambria Math" w:cs="Times New Roman"/>
                        <w:sz w:val="20"/>
                        <w:szCs w:val="20"/>
                        <w:lang w:val="en-US"/>
                      </w:rPr>
                      <m:t>fp</m:t>
                    </m:r>
                  </m:sub>
                </m:sSub>
              </m:oMath>
            </m:oMathPara>
          </w:p>
        </w:tc>
        <w:tc>
          <w:tcPr>
            <w:tcW w:w="2765" w:type="dxa"/>
            <w:vAlign w:val="center"/>
          </w:tcPr>
          <w:p w14:paraId="3152DA69" w14:textId="77777777" w:rsidR="00C96B38" w:rsidRPr="00306723" w:rsidRDefault="00C96B38" w:rsidP="00DC4415">
            <w:pPr>
              <w:jc w:val="center"/>
              <w:rPr>
                <w:rFonts w:cs="Times New Roman"/>
                <w:b/>
                <w:bCs/>
                <w:sz w:val="20"/>
                <w:szCs w:val="20"/>
                <w:lang w:val="en-US"/>
              </w:rPr>
            </w:pPr>
            <w:r w:rsidRPr="00306723">
              <w:rPr>
                <w:rFonts w:cs="Times New Roman"/>
                <w:sz w:val="20"/>
                <w:szCs w:val="20"/>
                <w:lang w:val="en-US"/>
              </w:rPr>
              <w:t>Allowable Bending      Stress Number</w:t>
            </w:r>
          </w:p>
        </w:tc>
        <w:tc>
          <w:tcPr>
            <w:tcW w:w="2766" w:type="dxa"/>
            <w:vAlign w:val="center"/>
          </w:tcPr>
          <w:p w14:paraId="5291CD74"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301[MPa]</w:t>
            </w:r>
          </w:p>
        </w:tc>
      </w:tr>
      <w:tr w:rsidR="00C96B38" w:rsidRPr="00306723" w14:paraId="6BA03D78" w14:textId="77777777" w:rsidTr="00DC4415">
        <w:tc>
          <w:tcPr>
            <w:tcW w:w="2765" w:type="dxa"/>
            <w:vAlign w:val="center"/>
          </w:tcPr>
          <w:p w14:paraId="5E07CFC0" w14:textId="77777777" w:rsidR="00C96B38" w:rsidRPr="00306723" w:rsidRDefault="00000000" w:rsidP="00DC4415">
            <w:pPr>
              <w:jc w:val="center"/>
              <w:rPr>
                <w:rFonts w:eastAsiaTheme="minorEastAsia" w:cs="Times New Roman"/>
                <w:sz w:val="20"/>
                <w:szCs w:val="20"/>
                <w:lang w:val="en-US"/>
              </w:rPr>
            </w:pPr>
            <m:oMathPara>
              <m:oMath>
                <m:sSub>
                  <m:sSubPr>
                    <m:ctrlPr>
                      <w:rPr>
                        <w:rFonts w:ascii="Cambria Math" w:eastAsia="Aptos" w:hAnsi="Cambria Math" w:cs="Times New Roman"/>
                        <w:i/>
                        <w:sz w:val="20"/>
                        <w:szCs w:val="20"/>
                        <w:lang w:val="en-US"/>
                      </w:rPr>
                    </m:ctrlPr>
                  </m:sSubPr>
                  <m:e>
                    <m:r>
                      <w:rPr>
                        <w:rFonts w:ascii="Cambria Math" w:eastAsia="Aptos" w:hAnsi="Cambria Math" w:cs="Times New Roman"/>
                        <w:sz w:val="20"/>
                        <w:szCs w:val="20"/>
                        <w:lang w:val="en-US"/>
                      </w:rPr>
                      <m:t>S</m:t>
                    </m:r>
                  </m:e>
                  <m:sub>
                    <m:r>
                      <w:rPr>
                        <w:rFonts w:ascii="Cambria Math" w:eastAsia="Aptos" w:hAnsi="Cambria Math" w:cs="Times New Roman"/>
                        <w:sz w:val="20"/>
                        <w:szCs w:val="20"/>
                        <w:lang w:val="en-US"/>
                      </w:rPr>
                      <m:t>hp</m:t>
                    </m:r>
                  </m:sub>
                </m:sSub>
              </m:oMath>
            </m:oMathPara>
          </w:p>
        </w:tc>
        <w:tc>
          <w:tcPr>
            <w:tcW w:w="2765" w:type="dxa"/>
            <w:vAlign w:val="center"/>
          </w:tcPr>
          <w:p w14:paraId="6CB9E252"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Allowable Contact      Stress Number</w:t>
            </w:r>
          </w:p>
        </w:tc>
        <w:tc>
          <w:tcPr>
            <w:tcW w:w="2766" w:type="dxa"/>
            <w:vAlign w:val="center"/>
          </w:tcPr>
          <w:p w14:paraId="322C615F" w14:textId="77777777" w:rsidR="00C96B38" w:rsidRPr="00306723" w:rsidRDefault="00C96B38" w:rsidP="00DC4415">
            <w:pPr>
              <w:jc w:val="center"/>
              <w:rPr>
                <w:rFonts w:cs="Times New Roman"/>
                <w:sz w:val="20"/>
                <w:szCs w:val="20"/>
                <w:lang w:val="en-US"/>
              </w:rPr>
            </w:pPr>
            <w:r w:rsidRPr="00306723">
              <w:rPr>
                <w:rFonts w:cs="Times New Roman"/>
                <w:sz w:val="20"/>
                <w:szCs w:val="20"/>
                <w:lang w:val="en-US"/>
              </w:rPr>
              <w:t>1088[MPa]</w:t>
            </w:r>
          </w:p>
        </w:tc>
      </w:tr>
    </w:tbl>
    <w:p w14:paraId="01F2371E" w14:textId="77777777" w:rsidR="00C96B38" w:rsidRDefault="00C96B38" w:rsidP="00C96B38"/>
    <w:p w14:paraId="1F67AD7E" w14:textId="77777777" w:rsidR="00FD06C9" w:rsidRDefault="00FD06C9" w:rsidP="00C96B38"/>
    <w:p w14:paraId="6B7A02AC" w14:textId="77777777" w:rsidR="00FD06C9" w:rsidRDefault="00FD06C9" w:rsidP="00C96B38"/>
    <w:p w14:paraId="4773470F" w14:textId="7B6D5E98" w:rsidR="00C96B38" w:rsidRPr="00CA3198" w:rsidRDefault="00C96B38" w:rsidP="00C96B38">
      <w:pPr>
        <w:pStyle w:val="1"/>
        <w:rPr>
          <w:sz w:val="28"/>
          <w:szCs w:val="28"/>
        </w:rPr>
      </w:pPr>
      <w:r w:rsidRPr="00CA3198">
        <w:rPr>
          <w:sz w:val="28"/>
          <w:szCs w:val="28"/>
        </w:rPr>
        <w:lastRenderedPageBreak/>
        <w:t>Power losses analysis</w:t>
      </w:r>
    </w:p>
    <w:p w14:paraId="2C79E304"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According to Höhn et al. (2009), power losses can be separated into categories such as gear, bearing, seal, and auxiliary losses, which can be further classified as load-dependent or load-independent. The most significant categories are gear and bearing losses, which represent ~ 98% of the overall power losses. The scope of this study is mainly to optimize the gear characteristics; thus, only gear losses are computed, as they represent the main losses of the WTGs’ gearbox.</w:t>
      </w:r>
    </w:p>
    <w:p w14:paraId="5B06DEC0"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Gear losses are considered load-dependent [1] and their calculation is based on Ohlendorf’s approximation, according to Eq. (1),</w:t>
      </w:r>
    </w:p>
    <w:p w14:paraId="319C64D6" w14:textId="2C02E1B5" w:rsidR="00C96B38" w:rsidRPr="00306723" w:rsidRDefault="00000000" w:rsidP="00C96B38">
      <w:pPr>
        <w:pStyle w:val="Normal0"/>
        <w:jc w:val="center"/>
        <w:rPr>
          <w:rFonts w:ascii="Times New Roman" w:eastAsia="Calibri"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vzp</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mz</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Hv</m:t>
              </m:r>
            </m:e>
            <m:sub>
              <m:r>
                <w:rPr>
                  <w:rFonts w:ascii="Cambria Math" w:hAnsi="Cambria Math" w:cs="Times New Roman"/>
                  <w:sz w:val="20"/>
                  <w:szCs w:val="20"/>
                </w:rPr>
                <m:t>ohl,k</m:t>
              </m:r>
            </m:sub>
          </m:sSub>
          <m:r>
            <w:rPr>
              <w:rFonts w:ascii="Cambria Math" w:hAnsi="Cambria Math" w:cs="Times New Roman"/>
              <w:sz w:val="20"/>
              <w:szCs w:val="20"/>
            </w:rPr>
            <m:t xml:space="preserve"> </m:t>
          </m:r>
          <m:r>
            <w:rPr>
              <w:rFonts w:ascii="Cambria Math" w:hAnsi="Cambria Math" w:cs="Times New Roman"/>
              <w:sz w:val="20"/>
              <w:szCs w:val="20"/>
            </w:rPr>
            <m:t>{(1)}</m:t>
          </m:r>
        </m:oMath>
      </m:oMathPara>
    </w:p>
    <w:p w14:paraId="57D52D99" w14:textId="40536371"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xml:space="preserve">, where </w:t>
      </w:r>
      <m:oMath>
        <m:r>
          <w:rPr>
            <w:rFonts w:ascii="Cambria Math" w:hAnsi="Cambria Math" w:cs="Times New Roman"/>
            <w:sz w:val="20"/>
            <w:szCs w:val="20"/>
          </w:rPr>
          <m:t>H</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ohl</m:t>
            </m:r>
          </m:sub>
        </m:sSub>
      </m:oMath>
      <w:r w:rsidRPr="00306723">
        <w:rPr>
          <w:rFonts w:ascii="Times New Roman" w:hAnsi="Times New Roman" w:cs="Times New Roman"/>
          <w:sz w:val="20"/>
          <w:szCs w:val="20"/>
        </w:rPr>
        <w:t xml:space="preserve"> represents the tooth loss factor and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mz</m:t>
            </m:r>
          </m:sub>
        </m:sSub>
      </m:oMath>
      <w:r w:rsidRPr="00306723">
        <w:rPr>
          <w:rFonts w:ascii="Times New Roman" w:hAnsi="Times New Roman" w:cs="Times New Roman"/>
          <w:sz w:val="20"/>
          <w:szCs w:val="20"/>
        </w:rPr>
        <w:t xml:space="preserve"> is coefficient of </w:t>
      </w:r>
      <w:r w:rsidR="00FD06C9" w:rsidRPr="00306723">
        <w:rPr>
          <w:rFonts w:ascii="Times New Roman" w:hAnsi="Times New Roman" w:cs="Times New Roman"/>
          <w:sz w:val="20"/>
          <w:szCs w:val="20"/>
        </w:rPr>
        <w:t>frictio</w:t>
      </w:r>
      <w:r w:rsidR="00FD06C9">
        <w:rPr>
          <w:rFonts w:ascii="Times New Roman" w:hAnsi="Times New Roman" w:cs="Times New Roman"/>
          <w:sz w:val="20"/>
          <w:szCs w:val="20"/>
        </w:rPr>
        <w:t>n.</w:t>
      </w:r>
      <w:r w:rsidRPr="00306723">
        <w:rPr>
          <w:rFonts w:ascii="Times New Roman" w:hAnsi="Times New Roman" w:cs="Times New Roman"/>
          <w:sz w:val="20"/>
          <w:szCs w:val="20"/>
        </w:rPr>
        <w:t xml:space="preserve"> </w:t>
      </w:r>
    </w:p>
    <w:p w14:paraId="284327D7"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xml:space="preserve">Although Ohlendorf (1958) did not consider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b</m:t>
            </m:r>
          </m:sub>
        </m:sSub>
      </m:oMath>
      <w:r w:rsidRPr="00306723">
        <w:rPr>
          <w:rFonts w:ascii="Times New Roman" w:hAnsi="Times New Roman" w:cs="Times New Roman"/>
          <w:sz w:val="20"/>
          <w:szCs w:val="20"/>
        </w:rPr>
        <w:t>, the following approximation is largely valid for spur gears (Wimmer, 2006) [2] but also be used, with acceptable accuracy for helical gears.  For meshing between two gears with external teeth, the tooth loss factor is calculated as follows:</w:t>
      </w:r>
    </w:p>
    <w:p w14:paraId="335C341B" w14:textId="77777777" w:rsidR="00C96B38" w:rsidRPr="00306723" w:rsidRDefault="00000000" w:rsidP="00C96B38">
      <w:pPr>
        <w:pStyle w:val="Normal0"/>
        <w:jc w:val="center"/>
        <w:rPr>
          <w:rFonts w:ascii="Times New Roman" w:eastAsia="Calibri" w:hAnsi="Times New Roman" w:cs="Times New Roman"/>
          <w:i/>
          <w:iCs/>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Hv</m:t>
              </m:r>
            </m:e>
            <m:sub>
              <m:r>
                <w:rPr>
                  <w:rFonts w:ascii="Cambria Math" w:hAnsi="Cambria Math" w:cs="Times New Roman"/>
                  <w:sz w:val="20"/>
                  <w:szCs w:val="20"/>
                </w:rPr>
                <m:t>ohl,e</m:t>
              </m:r>
            </m:sub>
          </m:sSub>
          <m:r>
            <w:rPr>
              <w:rFonts w:ascii="Cambria Math" w:hAnsi="Cambria Math" w:cs="Times New Roman"/>
              <w:sz w:val="20"/>
              <w:szCs w:val="20"/>
            </w:rPr>
            <m:t>=</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den>
              </m:f>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π</m:t>
              </m:r>
            </m:num>
            <m:den>
              <m:r>
                <w:rPr>
                  <w:rFonts w:ascii="Cambria Math" w:hAnsi="Cambria Math" w:cs="Times New Roman"/>
                  <w:sz w:val="20"/>
                  <w:szCs w:val="20"/>
                </w:rPr>
                <m:t>cos(</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b</m:t>
                  </m:r>
                </m:sub>
              </m:sSub>
              <m:r>
                <w:rPr>
                  <w:rFonts w:ascii="Cambria Math" w:hAnsi="Cambria Math" w:cs="Times New Roman"/>
                  <w:sz w:val="20"/>
                  <w:szCs w:val="20"/>
                </w:rPr>
                <m:t>)</m:t>
              </m:r>
            </m:den>
          </m:f>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a</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ε</m:t>
                  </m:r>
                </m:e>
                <m:sub>
                  <m:r>
                    <w:rPr>
                      <w:rFonts w:ascii="Cambria Math" w:hAnsi="Cambria Math" w:cs="Times New Roman"/>
                      <w:sz w:val="20"/>
                      <w:szCs w:val="20"/>
                    </w:rPr>
                    <m:t>1</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ε</m:t>
                  </m:r>
                </m:e>
                <m:sub>
                  <m:r>
                    <w:rPr>
                      <w:rFonts w:ascii="Cambria Math" w:hAnsi="Cambria Math" w:cs="Times New Roman"/>
                      <w:sz w:val="20"/>
                      <w:szCs w:val="20"/>
                    </w:rPr>
                    <m:t>2</m:t>
                  </m:r>
                </m:sub>
                <m:sup>
                  <m:r>
                    <w:rPr>
                      <w:rFonts w:ascii="Cambria Math" w:hAnsi="Cambria Math" w:cs="Times New Roman"/>
                      <w:sz w:val="20"/>
                      <w:szCs w:val="20"/>
                    </w:rPr>
                    <m:t>2</m:t>
                  </m:r>
                </m:sup>
              </m:sSubSup>
            </m:e>
          </m:d>
          <m:r>
            <w:rPr>
              <w:rFonts w:ascii="Cambria Math" w:hAnsi="Cambria Math" w:cs="Times New Roman"/>
              <w:sz w:val="20"/>
              <w:szCs w:val="20"/>
            </w:rPr>
            <m:t>{(2)}</m:t>
          </m:r>
        </m:oMath>
      </m:oMathPara>
    </w:p>
    <w:p w14:paraId="7347B0D8"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And for external – internal meshing, it is usually calculated with an open form, as shown in the following formula:</w:t>
      </w:r>
    </w:p>
    <w:p w14:paraId="205841C9" w14:textId="77777777" w:rsidR="00C96B38" w:rsidRPr="00306723" w:rsidRDefault="00000000" w:rsidP="00C96B38">
      <w:pPr>
        <w:pStyle w:val="Normal0"/>
        <w:jc w:val="center"/>
        <w:rPr>
          <w:rFonts w:ascii="Times New Roman" w:eastAsia="Calibri"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v</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den>
          </m:f>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0</m:t>
              </m:r>
            </m:sub>
            <m:sup>
              <m:r>
                <w:rPr>
                  <w:rFonts w:ascii="Cambria Math" w:hAnsi="Cambria Math" w:cs="Times New Roman"/>
                  <w:sz w:val="20"/>
                  <w:szCs w:val="20"/>
                </w:rPr>
                <m:t>b</m:t>
              </m:r>
            </m:sup>
          </m:sSubSup>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A</m:t>
              </m:r>
            </m:sub>
            <m:sup>
              <m:r>
                <w:rPr>
                  <w:rFonts w:ascii="Cambria Math" w:hAnsi="Cambria Math" w:cs="Times New Roman"/>
                  <w:sz w:val="20"/>
                  <w:szCs w:val="20"/>
                </w:rPr>
                <m:t>E</m:t>
              </m:r>
            </m:sup>
          </m:sSubSup>
          <m:f>
            <m:fPr>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r>
                <w:rPr>
                  <w:rFonts w:ascii="Cambria Math" w:hAnsi="Cambria Math" w:cs="Times New Roman"/>
                  <w:sz w:val="20"/>
                  <w:szCs w:val="20"/>
                </w:rPr>
                <m:t>(x,y)</m:t>
              </m:r>
            </m:num>
            <m:den>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bt</m:t>
                  </m:r>
                </m:sub>
              </m:sSub>
            </m:den>
          </m:f>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g</m:t>
                  </m:r>
                </m:sub>
              </m:sSub>
              <m:r>
                <w:rPr>
                  <w:rFonts w:ascii="Cambria Math" w:hAnsi="Cambria Math" w:cs="Times New Roman"/>
                  <w:sz w:val="20"/>
                  <w:szCs w:val="20"/>
                </w:rPr>
                <m:t>(x,y)</m:t>
              </m:r>
            </m:num>
            <m:den>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tb</m:t>
                  </m:r>
                </m:sub>
              </m:sSub>
            </m:den>
          </m:f>
          <m:r>
            <w:rPr>
              <w:rFonts w:ascii="Cambria Math" w:hAnsi="Cambria Math" w:cs="Times New Roman"/>
              <w:sz w:val="20"/>
              <w:szCs w:val="20"/>
            </w:rPr>
            <m:t>dxdy</m:t>
          </m:r>
        </m:oMath>
      </m:oMathPara>
    </w:p>
    <w:p w14:paraId="74E08479" w14:textId="77777777" w:rsidR="00C96B38" w:rsidRPr="00306723" w:rsidRDefault="00C96B38" w:rsidP="00C96B38">
      <w:pPr>
        <w:pStyle w:val="Default"/>
        <w:suppressAutoHyphens/>
        <w:spacing w:before="0" w:line="240" w:lineRule="auto"/>
        <w:rPr>
          <w:rFonts w:ascii="Times New Roman" w:eastAsia="Times Roman" w:hAnsi="Times New Roman" w:cs="Times New Roman"/>
          <w:sz w:val="20"/>
          <w:szCs w:val="20"/>
        </w:rPr>
      </w:pPr>
      <w:r w:rsidRPr="00306723">
        <w:rPr>
          <w:rFonts w:ascii="Times New Roman" w:hAnsi="Times New Roman" w:cs="Times New Roman"/>
          <w:sz w:val="20"/>
          <w:szCs w:val="20"/>
        </w:rPr>
        <w:t>However, for the purposes of the algorithm, a closed-form expression is used, as stated in …</w:t>
      </w:r>
    </w:p>
    <w:p w14:paraId="64470898" w14:textId="77777777" w:rsidR="00C96B38" w:rsidRPr="00306723" w:rsidRDefault="00000000" w:rsidP="00C96B38">
      <w:pPr>
        <w:pStyle w:val="Normal0"/>
        <w:jc w:val="center"/>
        <w:rPr>
          <w:rFonts w:ascii="Times New Roman" w:eastAsia="Calibri" w:hAnsi="Times New Roman" w:cs="Times New Roman"/>
          <w:i/>
          <w:iCs/>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Hv</m:t>
              </m:r>
            </m:e>
            <m:sub>
              <m:r>
                <w:rPr>
                  <w:rFonts w:ascii="Cambria Math" w:hAnsi="Cambria Math" w:cs="Times New Roman"/>
                  <w:sz w:val="20"/>
                  <w:szCs w:val="20"/>
                </w:rPr>
                <m:t>ohl,i</m:t>
              </m:r>
            </m:sub>
          </m:sSub>
          <m:r>
            <w:rPr>
              <w:rFonts w:ascii="Cambria Math" w:hAnsi="Cambria Math" w:cs="Times New Roman"/>
              <w:sz w:val="20"/>
              <w:szCs w:val="20"/>
            </w:rPr>
            <m:t>=</m:t>
          </m:r>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Ζ</m:t>
                      </m:r>
                    </m:e>
                    <m:sub>
                      <m:r>
                        <w:rPr>
                          <w:rFonts w:ascii="Cambria Math" w:hAnsi="Cambria Math" w:cs="Times New Roman"/>
                          <w:sz w:val="20"/>
                          <w:szCs w:val="20"/>
                        </w:rPr>
                        <m:t>2</m:t>
                      </m:r>
                    </m:sub>
                  </m:sSub>
                </m:num>
                <m:den>
                  <m:sSubSup>
                    <m:sSubSupPr>
                      <m:ctrlPr>
                        <w:rPr>
                          <w:rFonts w:ascii="Cambria Math" w:hAnsi="Cambria Math" w:cs="Times New Roman"/>
                          <w:sz w:val="20"/>
                          <w:szCs w:val="20"/>
                        </w:rPr>
                      </m:ctrlPr>
                    </m:sSubSupPr>
                    <m:e>
                      <m:r>
                        <w:rPr>
                          <w:rFonts w:ascii="Cambria Math" w:hAnsi="Cambria Math" w:cs="Times New Roman"/>
                          <w:sz w:val="20"/>
                          <w:szCs w:val="20"/>
                        </w:rPr>
                        <m:t>Ζ</m:t>
                      </m:r>
                    </m:e>
                    <m:sub>
                      <m:r>
                        <w:rPr>
                          <w:rFonts w:ascii="Cambria Math" w:hAnsi="Cambria Math" w:cs="Times New Roman"/>
                          <w:sz w:val="20"/>
                          <w:szCs w:val="20"/>
                        </w:rPr>
                        <m:t>1</m:t>
                      </m:r>
                    </m:sub>
                    <m:sup>
                      <m:r>
                        <w:rPr>
                          <w:rFonts w:ascii="Cambria Math" w:hAnsi="Cambria Math" w:cs="Times New Roman"/>
                          <w:sz w:val="20"/>
                          <w:szCs w:val="20"/>
                        </w:rPr>
                        <m:t>2</m:t>
                      </m:r>
                    </m:sup>
                  </m:sSubSup>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den>
              </m:f>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π</m:t>
              </m:r>
            </m:num>
            <m:den>
              <m:r>
                <w:rPr>
                  <w:rFonts w:ascii="Cambria Math" w:hAnsi="Cambria Math" w:cs="Times New Roman"/>
                  <w:sz w:val="20"/>
                  <w:szCs w:val="20"/>
                </w:rPr>
                <m:t>cos(</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b</m:t>
                  </m:r>
                </m:sub>
              </m:sSub>
              <m:r>
                <w:rPr>
                  <w:rFonts w:ascii="Cambria Math" w:hAnsi="Cambria Math" w:cs="Times New Roman"/>
                  <w:sz w:val="20"/>
                  <w:szCs w:val="20"/>
                </w:rPr>
                <m:t>)</m:t>
              </m:r>
            </m:den>
          </m:f>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a</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ε</m:t>
                  </m:r>
                </m:e>
                <m:sub>
                  <m:r>
                    <w:rPr>
                      <w:rFonts w:ascii="Cambria Math" w:hAnsi="Cambria Math" w:cs="Times New Roman"/>
                      <w:sz w:val="20"/>
                      <w:szCs w:val="20"/>
                    </w:rPr>
                    <m:t>1</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ε</m:t>
                  </m:r>
                </m:e>
                <m:sub>
                  <m:r>
                    <w:rPr>
                      <w:rFonts w:ascii="Cambria Math" w:hAnsi="Cambria Math" w:cs="Times New Roman"/>
                      <w:sz w:val="20"/>
                      <w:szCs w:val="20"/>
                    </w:rPr>
                    <m:t>2</m:t>
                  </m:r>
                </m:sub>
                <m:sup>
                  <m:r>
                    <w:rPr>
                      <w:rFonts w:ascii="Cambria Math" w:hAnsi="Cambria Math" w:cs="Times New Roman"/>
                      <w:sz w:val="20"/>
                      <w:szCs w:val="20"/>
                    </w:rPr>
                    <m:t>2</m:t>
                  </m:r>
                </m:sup>
              </m:sSubSup>
            </m:e>
          </m:d>
          <m:r>
            <w:rPr>
              <w:rFonts w:ascii="Cambria Math" w:hAnsi="Cambria Math" w:cs="Times New Roman"/>
              <w:sz w:val="20"/>
              <w:szCs w:val="20"/>
            </w:rPr>
            <m:t>{(3)}</m:t>
          </m:r>
        </m:oMath>
      </m:oMathPara>
    </w:p>
    <w:p w14:paraId="1421AC21"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xml:space="preserve">The parameters that are represented with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1</m:t>
            </m:r>
          </m:sub>
        </m:sSub>
      </m:oMath>
      <w:r w:rsidRPr="0030672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2</m:t>
            </m:r>
          </m:sub>
        </m:sSub>
      </m:oMath>
      <w:r w:rsidRPr="00306723">
        <w:rPr>
          <w:rFonts w:ascii="Times New Roman" w:hAnsi="Times New Roman" w:cs="Times New Roman"/>
          <w:sz w:val="20"/>
          <w:szCs w:val="20"/>
        </w:rPr>
        <w:t xml:space="preserve"> are the addendum contact ratios of pinion and gear respectively, which are computed with Eq.4</w:t>
      </w:r>
    </w:p>
    <w:p w14:paraId="6AD51998" w14:textId="77777777" w:rsidR="00C96B38" w:rsidRPr="00306723" w:rsidRDefault="00000000" w:rsidP="00C96B38">
      <w:pPr>
        <w:pStyle w:val="Normal0"/>
        <w:jc w:val="center"/>
        <w:rPr>
          <w:rFonts w:ascii="Times New Roman" w:eastAsia="Calibri"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num>
            <m:den>
              <m:r>
                <w:rPr>
                  <w:rFonts w:ascii="Cambria Math" w:hAnsi="Cambria Math" w:cs="Times New Roman"/>
                  <w:sz w:val="20"/>
                  <w:szCs w:val="20"/>
                </w:rPr>
                <m:t>2π</m:t>
              </m:r>
            </m:den>
          </m:f>
          <m:r>
            <w:rPr>
              <w:rFonts w:ascii="Cambria Math" w:hAnsi="Cambria Math" w:cs="Times New Roman"/>
              <w:sz w:val="20"/>
              <w:szCs w:val="20"/>
            </w:rPr>
            <m:t>∙</m:t>
          </m:r>
          <m:d>
            <m:dPr>
              <m:ctrlPr>
                <w:rPr>
                  <w:rFonts w:ascii="Cambria Math" w:hAnsi="Cambria Math" w:cs="Times New Roman"/>
                  <w:i/>
                  <w:sz w:val="20"/>
                  <w:szCs w:val="20"/>
                </w:rPr>
              </m:ctrlPr>
            </m:dPr>
            <m:e>
              <m:rad>
                <m:radPr>
                  <m:degHide m:val="1"/>
                  <m:ctrlPr>
                    <w:rPr>
                      <w:rFonts w:ascii="Cambria Math" w:hAnsi="Cambria Math" w:cs="Times New Roman"/>
                      <w:i/>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num>
                            <m:den>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en>
                          </m:f>
                        </m:e>
                      </m:d>
                    </m:e>
                    <m:sup>
                      <m:r>
                        <w:rPr>
                          <w:rFonts w:ascii="Cambria Math" w:hAnsi="Cambria Math" w:cs="Times New Roman"/>
                          <w:sz w:val="20"/>
                          <w:szCs w:val="20"/>
                        </w:rPr>
                        <m:t>2</m:t>
                      </m:r>
                    </m:sup>
                  </m:sSup>
                  <m:r>
                    <w:rPr>
                      <w:rFonts w:ascii="Cambria Math" w:hAnsi="Cambria Math" w:cs="Times New Roman"/>
                      <w:sz w:val="20"/>
                      <w:szCs w:val="20"/>
                    </w:rPr>
                    <m:t>-1</m:t>
                  </m:r>
                </m:e>
              </m:rad>
              <m:r>
                <w:rPr>
                  <w:rFonts w:ascii="Cambria Math" w:hAnsi="Cambria Math" w:cs="Times New Roman"/>
                  <w:sz w:val="20"/>
                  <w:szCs w:val="20"/>
                </w:rPr>
                <m:t>-tan(</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ws</m:t>
                  </m:r>
                </m:sub>
              </m:sSub>
              <m:r>
                <w:rPr>
                  <w:rFonts w:ascii="Cambria Math" w:hAnsi="Cambria Math" w:cs="Times New Roman"/>
                  <w:sz w:val="20"/>
                  <w:szCs w:val="20"/>
                </w:rPr>
                <m:t>)</m:t>
              </m:r>
            </m:e>
          </m:d>
          <m:r>
            <w:rPr>
              <w:rFonts w:ascii="Cambria Math" w:hAnsi="Cambria Math" w:cs="Times New Roman"/>
              <w:sz w:val="20"/>
              <w:szCs w:val="20"/>
            </w:rPr>
            <m:t>{(4)}</m:t>
          </m:r>
        </m:oMath>
      </m:oMathPara>
    </w:p>
    <w:p w14:paraId="0C43D17C" w14:textId="03835F36"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xml:space="preserve">For every meshing between two gears,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a</m:t>
            </m:r>
          </m:sub>
        </m:sSub>
      </m:oMath>
      <w:r w:rsidRPr="00306723">
        <w:rPr>
          <w:rFonts w:ascii="Times New Roman" w:hAnsi="Times New Roman" w:cs="Times New Roman"/>
          <w:sz w:val="20"/>
          <w:szCs w:val="20"/>
        </w:rPr>
        <w:t xml:space="preserve"> represents the transverse contact ratio. </w:t>
      </w:r>
      <w:r w:rsidR="00D707F2" w:rsidRPr="00306723">
        <w:rPr>
          <w:rFonts w:ascii="Times New Roman" w:hAnsi="Times New Roman" w:cs="Times New Roman"/>
          <w:sz w:val="20"/>
          <w:szCs w:val="20"/>
        </w:rPr>
        <w:t>If it</w:t>
      </w:r>
      <w:r w:rsidRPr="00306723">
        <w:rPr>
          <w:rFonts w:ascii="Times New Roman" w:hAnsi="Times New Roman" w:cs="Times New Roman"/>
          <w:sz w:val="20"/>
          <w:szCs w:val="20"/>
        </w:rPr>
        <w:t xml:space="preserve"> is considered two gears 1 and 2 with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1</m:t>
            </m:r>
          </m:sub>
        </m:sSub>
      </m:oMath>
      <w:r w:rsidRPr="0030672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2</m:t>
            </m:r>
          </m:sub>
        </m:sSub>
      </m:oMath>
      <w:r w:rsidRPr="00306723">
        <w:rPr>
          <w:rFonts w:ascii="Times New Roman" w:hAnsi="Times New Roman" w:cs="Times New Roman"/>
          <w:sz w:val="20"/>
          <w:szCs w:val="20"/>
        </w:rPr>
        <w:t xml:space="preserve"> respectively then the transverse contact ratio is sum of the addendum contact ratio of each meshing gear, as shown in </w:t>
      </w:r>
      <w:proofErr w:type="gramStart"/>
      <w:r w:rsidRPr="00306723">
        <w:rPr>
          <w:rFonts w:ascii="Times New Roman" w:hAnsi="Times New Roman" w:cs="Times New Roman"/>
          <w:sz w:val="20"/>
          <w:szCs w:val="20"/>
        </w:rPr>
        <w:t>Eq.(</w:t>
      </w:r>
      <w:proofErr w:type="gramEnd"/>
      <w:r w:rsidRPr="00306723">
        <w:rPr>
          <w:rFonts w:ascii="Times New Roman" w:hAnsi="Times New Roman" w:cs="Times New Roman"/>
          <w:sz w:val="20"/>
          <w:szCs w:val="20"/>
        </w:rPr>
        <w:t xml:space="preserve">5), regardless </w:t>
      </w:r>
      <w:r w:rsidR="00D707F2" w:rsidRPr="00306723">
        <w:rPr>
          <w:rFonts w:ascii="Times New Roman" w:hAnsi="Times New Roman" w:cs="Times New Roman"/>
          <w:sz w:val="20"/>
          <w:szCs w:val="20"/>
        </w:rPr>
        <w:t>of whether</w:t>
      </w:r>
      <w:r w:rsidRPr="00306723">
        <w:rPr>
          <w:rFonts w:ascii="Times New Roman" w:hAnsi="Times New Roman" w:cs="Times New Roman"/>
          <w:sz w:val="20"/>
          <w:szCs w:val="20"/>
        </w:rPr>
        <w:t xml:space="preserve"> the gears have internal or external teeth or the type of the gears.</w:t>
      </w:r>
    </w:p>
    <w:p w14:paraId="20C83FDD" w14:textId="77777777" w:rsidR="00C96B38" w:rsidRPr="00306723" w:rsidRDefault="00000000" w:rsidP="00C96B38">
      <w:pPr>
        <w:pStyle w:val="Normal0"/>
        <w:jc w:val="center"/>
        <w:rPr>
          <w:rFonts w:ascii="Times New Roman" w:eastAsia="Calibri"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α</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2</m:t>
              </m:r>
            </m:sub>
          </m:sSub>
        </m:oMath>
      </m:oMathPara>
    </w:p>
    <w:p w14:paraId="3D46D581"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xml:space="preserve">In the calculations, the lubricant is assumed to be mineral oil [3]. The corresponding lubricant parameter,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L</m:t>
            </m:r>
          </m:sub>
        </m:sSub>
      </m:oMath>
      <w:r w:rsidRPr="00306723">
        <w:rPr>
          <w:rFonts w:ascii="Times New Roman" w:hAnsi="Times New Roman" w:cs="Times New Roman"/>
          <w:sz w:val="20"/>
          <w:szCs w:val="20"/>
        </w:rPr>
        <w:t>,  is load-dependent and it is calculated using Eq. (6):</w:t>
      </w:r>
    </w:p>
    <w:p w14:paraId="617995FF" w14:textId="77777777" w:rsidR="00C96B38" w:rsidRPr="00306723" w:rsidRDefault="00000000" w:rsidP="00C96B38">
      <w:pPr>
        <w:pStyle w:val="Normal0"/>
        <w:jc w:val="center"/>
        <w:rPr>
          <w:rFonts w:ascii="Times New Roman" w:eastAsia="Calibri"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L</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b</m:t>
                  </m:r>
                </m:sub>
                <m:sup>
                  <m:r>
                    <w:rPr>
                      <w:rFonts w:ascii="Cambria Math" w:hAnsi="Cambria Math" w:cs="Times New Roman"/>
                      <w:sz w:val="20"/>
                      <w:szCs w:val="20"/>
                    </w:rPr>
                    <m:t>d</m:t>
                  </m:r>
                </m:sup>
              </m:sSubSup>
            </m:den>
          </m:f>
          <m:r>
            <w:rPr>
              <w:rFonts w:ascii="Cambria Math" w:hAnsi="Cambria Math" w:cs="Times New Roman"/>
              <w:sz w:val="20"/>
              <w:szCs w:val="20"/>
            </w:rPr>
            <m:t>{(6)}</m:t>
          </m:r>
        </m:oMath>
      </m:oMathPara>
    </w:p>
    <w:p w14:paraId="107C3334" w14:textId="77777777" w:rsidR="00C96B38" w:rsidRPr="00306723" w:rsidRDefault="00C96B38" w:rsidP="00C96B38">
      <w:pPr>
        <w:pStyle w:val="Normal0"/>
        <w:jc w:val="both"/>
        <w:rPr>
          <w:rFonts w:ascii="Times New Roman" w:eastAsia="Calibri" w:hAnsi="Times New Roman" w:cs="Times New Roman"/>
          <w:sz w:val="20"/>
          <w:szCs w:val="20"/>
        </w:rPr>
      </w:pPr>
      <w:r w:rsidRPr="00306723">
        <w:rPr>
          <w:rFonts w:ascii="Times New Roman" w:hAnsi="Times New Roman" w:cs="Times New Roman"/>
          <w:sz w:val="20"/>
          <w:szCs w:val="20"/>
        </w:rPr>
        <w:t>, for mineral oil d = 0.0651. Derived from Schlenk’s work, the following formula was used to approximate the coefficient of friction between meshing gears [1], as given in Eq. (7).</w:t>
      </w:r>
    </w:p>
    <w:p w14:paraId="07C50405" w14:textId="77777777" w:rsidR="00C96B38" w:rsidRPr="004B2688" w:rsidRDefault="00000000" w:rsidP="00C96B38">
      <w:pPr>
        <w:pStyle w:val="Normal0"/>
        <w:jc w:val="center"/>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mz</m:t>
              </m:r>
            </m:sub>
          </m:sSub>
          <m:r>
            <w:rPr>
              <w:rFonts w:ascii="Cambria Math" w:hAnsi="Cambria Math" w:cs="Times New Roman"/>
              <w:sz w:val="20"/>
              <w:szCs w:val="20"/>
            </w:rPr>
            <m:t>=0.048∙</m:t>
          </m:r>
          <m:sSup>
            <m:sSupPr>
              <m:ctrlPr>
                <w:rPr>
                  <w:rFonts w:ascii="Cambria Math" w:hAnsi="Cambria Math" w:cs="Times New Roman"/>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f>
                        <m:fPr>
                          <m:type m:val="lin"/>
                          <m:ctrlPr>
                            <w:rPr>
                              <w:rFonts w:ascii="Cambria Math" w:hAnsi="Cambria Math" w:cs="Times New Roman"/>
                              <w:i/>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bt</m:t>
                              </m:r>
                            </m:sub>
                          </m:sSub>
                        </m:num>
                        <m:den>
                          <m:r>
                            <w:rPr>
                              <w:rFonts w:ascii="Cambria Math" w:hAnsi="Cambria Math" w:cs="Times New Roman"/>
                              <w:sz w:val="20"/>
                              <w:szCs w:val="20"/>
                            </w:rPr>
                            <m:t>b</m:t>
                          </m:r>
                        </m:den>
                      </m:f>
                    </m:num>
                    <m:den>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eq,c</m:t>
                          </m:r>
                        </m:sub>
                      </m:sSub>
                    </m:den>
                  </m:f>
                </m:e>
              </m:d>
            </m:e>
            <m:sup>
              <m:r>
                <w:rPr>
                  <w:rFonts w:ascii="Cambria Math" w:hAnsi="Cambria Math" w:cs="Times New Roman"/>
                  <w:sz w:val="20"/>
                  <w:szCs w:val="20"/>
                </w:rPr>
                <m:t>0.2</m:t>
              </m:r>
            </m:sup>
          </m:sSup>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η</m:t>
              </m:r>
            </m:e>
            <m:sup>
              <m:r>
                <w:rPr>
                  <w:rFonts w:ascii="Cambria Math" w:hAnsi="Cambria Math" w:cs="Times New Roman"/>
                  <w:sz w:val="20"/>
                  <w:szCs w:val="20"/>
                </w:rPr>
                <m:t>-0.05</m:t>
              </m:r>
            </m:sup>
          </m:s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R</m:t>
              </m:r>
            </m:e>
            <m:sub>
              <m:r>
                <w:rPr>
                  <w:rFonts w:ascii="Cambria Math" w:hAnsi="Cambria Math" w:cs="Times New Roman"/>
                  <w:sz w:val="20"/>
                  <w:szCs w:val="20"/>
                </w:rPr>
                <m:t>a</m:t>
              </m:r>
            </m:sub>
            <m:sup>
              <m:r>
                <w:rPr>
                  <w:rFonts w:ascii="Cambria Math" w:hAnsi="Cambria Math" w:cs="Times New Roman"/>
                  <w:sz w:val="20"/>
                  <w:szCs w:val="20"/>
                </w:rPr>
                <m:t>0,25</m:t>
              </m:r>
            </m:sup>
          </m:sSub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L</m:t>
              </m:r>
            </m:sub>
          </m:sSub>
          <m:r>
            <w:rPr>
              <w:rFonts w:ascii="Cambria Math" w:hAnsi="Cambria Math" w:cs="Times New Roman"/>
              <w:sz w:val="20"/>
              <w:szCs w:val="20"/>
            </w:rPr>
            <m:t>{(7)}</m:t>
          </m:r>
        </m:oMath>
      </m:oMathPara>
    </w:p>
    <w:p w14:paraId="10D89A71" w14:textId="77777777" w:rsidR="004B2688" w:rsidRDefault="004B2688" w:rsidP="00C96B38">
      <w:pPr>
        <w:pStyle w:val="Normal0"/>
        <w:jc w:val="center"/>
        <w:rPr>
          <w:rFonts w:ascii="Times New Roman" w:hAnsi="Times New Roman" w:cs="Times New Roman"/>
          <w:sz w:val="20"/>
          <w:szCs w:val="20"/>
        </w:rPr>
      </w:pPr>
    </w:p>
    <w:p w14:paraId="4D8B5BF7" w14:textId="2C7E73A9" w:rsidR="004B2688" w:rsidRDefault="004B2688" w:rsidP="004B2688">
      <w:pPr>
        <w:pStyle w:val="1"/>
        <w:rPr>
          <w:sz w:val="28"/>
          <w:szCs w:val="28"/>
        </w:rPr>
      </w:pPr>
      <w:r>
        <w:rPr>
          <w:sz w:val="28"/>
          <w:szCs w:val="28"/>
        </w:rPr>
        <w:t>Total mass assessment</w:t>
      </w:r>
    </w:p>
    <w:p w14:paraId="38395CD6" w14:textId="0B038F8A" w:rsidR="004B2688" w:rsidRPr="004B2688" w:rsidRDefault="004B2688" w:rsidP="004B2688">
      <w:r>
        <w:t>-</w:t>
      </w:r>
    </w:p>
    <w:p w14:paraId="3B4E9E50" w14:textId="77777777" w:rsidR="004B2688" w:rsidRPr="004B2688" w:rsidRDefault="004B2688" w:rsidP="004B2688">
      <w:pPr>
        <w:pStyle w:val="Normal0"/>
        <w:jc w:val="both"/>
        <w:rPr>
          <w:rFonts w:ascii="Times New Roman" w:hAnsi="Times New Roman" w:cs="Times New Roman"/>
          <w:sz w:val="20"/>
          <w:szCs w:val="20"/>
        </w:rPr>
      </w:pPr>
    </w:p>
    <w:p w14:paraId="59C43828" w14:textId="77777777" w:rsidR="00FD06C9" w:rsidRPr="00893D89" w:rsidRDefault="00FD06C9" w:rsidP="00FD06C9">
      <w:pPr>
        <w:rPr>
          <w:b/>
          <w:bCs/>
          <w:sz w:val="36"/>
          <w:szCs w:val="36"/>
        </w:rPr>
      </w:pPr>
      <w:r>
        <w:rPr>
          <w:b/>
          <w:bCs/>
          <w:sz w:val="36"/>
          <w:szCs w:val="36"/>
        </w:rPr>
        <w:t>Results:</w:t>
      </w:r>
    </w:p>
    <w:p w14:paraId="57AB2BE0" w14:textId="77777777" w:rsidR="00FD06C9" w:rsidRPr="00FD06C9" w:rsidRDefault="00FD06C9" w:rsidP="00FD06C9">
      <w:pPr>
        <w:rPr>
          <w:sz w:val="20"/>
          <w:szCs w:val="20"/>
        </w:rPr>
      </w:pPr>
      <w:r w:rsidRPr="00FD06C9">
        <w:rPr>
          <w:sz w:val="20"/>
          <w:szCs w:val="20"/>
        </w:rPr>
        <w:t>The proposed genetic algorithm was evaluated using [</w:t>
      </w:r>
      <w:r w:rsidRPr="00FD06C9">
        <w:rPr>
          <w:color w:val="EE0000"/>
          <w:sz w:val="20"/>
          <w:szCs w:val="20"/>
        </w:rPr>
        <w:t>reference study citation</w:t>
      </w:r>
      <w:r w:rsidRPr="00FD06C9">
        <w:rPr>
          <w:sz w:val="20"/>
          <w:szCs w:val="20"/>
        </w:rPr>
        <w:t>] as a benchmark case. The resulting Pareto front, shown in Figure 1, demonstrates the trade-off associated with the simultaneous minimization of mass and power losses. All solutions shown in Figure 1 dominate the reference case with respect to both objectives.</w:t>
      </w:r>
    </w:p>
    <w:p w14:paraId="5CBF05F1" w14:textId="77777777" w:rsidR="00FD06C9" w:rsidRPr="00FD06C9" w:rsidRDefault="00FD06C9" w:rsidP="00FD06C9">
      <w:pPr>
        <w:keepNext/>
        <w:jc w:val="center"/>
        <w:rPr>
          <w:sz w:val="20"/>
          <w:szCs w:val="20"/>
        </w:rPr>
      </w:pPr>
      <w:r w:rsidRPr="00FD06C9">
        <w:rPr>
          <w:noProof/>
          <w:sz w:val="20"/>
          <w:szCs w:val="20"/>
        </w:rPr>
        <w:drawing>
          <wp:inline distT="0" distB="0" distL="0" distR="0" wp14:anchorId="2812E1B5" wp14:editId="7769B3E4">
            <wp:extent cx="5943600" cy="4037965"/>
            <wp:effectExtent l="0" t="0" r="0" b="635"/>
            <wp:docPr id="16860384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8492" name="Graphic 1686038492"/>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4037965"/>
                    </a:xfrm>
                    <a:prstGeom prst="rect">
                      <a:avLst/>
                    </a:prstGeom>
                  </pic:spPr>
                </pic:pic>
              </a:graphicData>
            </a:graphic>
          </wp:inline>
        </w:drawing>
      </w:r>
    </w:p>
    <w:p w14:paraId="2753D907" w14:textId="77777777" w:rsidR="00FD06C9" w:rsidRPr="00FD06C9" w:rsidRDefault="00FD06C9" w:rsidP="00FD06C9">
      <w:pPr>
        <w:pStyle w:val="a3"/>
        <w:rPr>
          <w:sz w:val="20"/>
          <w:szCs w:val="20"/>
        </w:rPr>
      </w:pPr>
      <w:bookmarkStart w:id="0" w:name="_Ref239510835"/>
      <w:r w:rsidRPr="00FD06C9">
        <w:rPr>
          <w:sz w:val="20"/>
          <w:szCs w:val="20"/>
        </w:rPr>
        <w:t xml:space="preserve">Figure </w:t>
      </w:r>
      <w:r w:rsidRPr="00FD06C9">
        <w:rPr>
          <w:sz w:val="20"/>
          <w:szCs w:val="20"/>
        </w:rPr>
        <w:fldChar w:fldCharType="begin"/>
      </w:r>
      <w:r w:rsidRPr="00FD06C9">
        <w:rPr>
          <w:sz w:val="20"/>
          <w:szCs w:val="20"/>
        </w:rPr>
        <w:instrText xml:space="preserve"> SEQ Figure \* ARABIC </w:instrText>
      </w:r>
      <w:r w:rsidRPr="00FD06C9">
        <w:rPr>
          <w:sz w:val="20"/>
          <w:szCs w:val="20"/>
        </w:rPr>
        <w:fldChar w:fldCharType="separate"/>
      </w:r>
      <w:r w:rsidRPr="00FD06C9">
        <w:rPr>
          <w:noProof/>
          <w:sz w:val="20"/>
          <w:szCs w:val="20"/>
        </w:rPr>
        <w:t>1</w:t>
      </w:r>
      <w:r w:rsidRPr="00FD06C9">
        <w:rPr>
          <w:noProof/>
          <w:sz w:val="20"/>
          <w:szCs w:val="20"/>
        </w:rPr>
        <w:fldChar w:fldCharType="end"/>
      </w:r>
      <w:bookmarkEnd w:id="0"/>
      <w:r w:rsidRPr="00FD06C9">
        <w:rPr>
          <w:sz w:val="20"/>
          <w:szCs w:val="20"/>
        </w:rPr>
        <w:t>: Pareto front for the optimization of mass and power losses.</w:t>
      </w:r>
    </w:p>
    <w:p w14:paraId="56B9994A" w14:textId="77777777" w:rsidR="00FD06C9" w:rsidRPr="00FD06C9" w:rsidRDefault="00FD06C9" w:rsidP="00FD06C9">
      <w:pPr>
        <w:rPr>
          <w:sz w:val="20"/>
          <w:szCs w:val="20"/>
        </w:rPr>
      </w:pPr>
      <w:r w:rsidRPr="00FD06C9">
        <w:rPr>
          <w:sz w:val="20"/>
          <w:szCs w:val="20"/>
        </w:rPr>
        <w:t>As shown in Figure 1, most of the obtained solutions are located close to the Pareto front, indicating the effectiveness of the algorithm in identifying near-Pareto-optimal solutions. The distribution of the solutions is biased toward lower mass values within the trade-off space. Higher mass values are observed in cases where the weighted average approach was used with low mass weighting factors (w = 0 and w = 0.1). In these cases, mass was effectively excluded from the optimization objective. Consequently, these cases favor the reduction of power losses at the expense of higher mass.</w:t>
      </w:r>
    </w:p>
    <w:p w14:paraId="293A8B1E" w14:textId="318A3454" w:rsidR="00FD06C9" w:rsidRPr="00FD06C9" w:rsidRDefault="00FD06C9" w:rsidP="00FD06C9">
      <w:pPr>
        <w:rPr>
          <w:sz w:val="20"/>
          <w:szCs w:val="20"/>
        </w:rPr>
      </w:pPr>
      <w:r w:rsidRPr="00FD06C9">
        <w:rPr>
          <w:sz w:val="20"/>
          <w:szCs w:val="20"/>
        </w:rPr>
        <w:lastRenderedPageBreak/>
        <w:t xml:space="preserve">The influence of topological design variables is assessed by comparing the baseline solution shown in </w:t>
      </w:r>
      <w:r w:rsidRPr="00FD06C9">
        <w:rPr>
          <w:sz w:val="20"/>
          <w:szCs w:val="20"/>
        </w:rPr>
        <w:fldChar w:fldCharType="begin"/>
      </w:r>
      <w:r w:rsidRPr="00FD06C9">
        <w:rPr>
          <w:sz w:val="20"/>
          <w:szCs w:val="20"/>
        </w:rPr>
        <w:instrText xml:space="preserve"> REF _Ref239510835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1</w:t>
      </w:r>
      <w:r w:rsidRPr="00FD06C9">
        <w:rPr>
          <w:sz w:val="20"/>
          <w:szCs w:val="20"/>
        </w:rPr>
        <w:fldChar w:fldCharType="end"/>
      </w:r>
      <w:r w:rsidRPr="00FD06C9">
        <w:rPr>
          <w:sz w:val="20"/>
          <w:szCs w:val="20"/>
        </w:rPr>
        <w:t xml:space="preserve"> with three cases in which pressure angle and helix angle are kept fixed rather than treated as design </w:t>
      </w:r>
      <w:proofErr w:type="gramStart"/>
      <w:r w:rsidRPr="00FD06C9">
        <w:rPr>
          <w:sz w:val="20"/>
          <w:szCs w:val="20"/>
        </w:rPr>
        <w:t>variables :</w:t>
      </w:r>
      <w:proofErr w:type="gramEnd"/>
      <w:r w:rsidRPr="00FD06C9">
        <w:rPr>
          <w:sz w:val="20"/>
          <w:szCs w:val="20"/>
        </w:rPr>
        <w:t xml:space="preserve"> (</w:t>
      </w:r>
      <w:proofErr w:type="gramStart"/>
      <w:r w:rsidRPr="00FD06C9">
        <w:rPr>
          <w:sz w:val="20"/>
          <w:szCs w:val="20"/>
          <w:lang w:val="el-GR"/>
        </w:rPr>
        <w:t>α</w:t>
      </w:r>
      <w:r w:rsidRPr="00FD06C9">
        <w:rPr>
          <w:sz w:val="20"/>
          <w:szCs w:val="20"/>
        </w:rPr>
        <w:t>,</w:t>
      </w:r>
      <w:r w:rsidRPr="00FD06C9">
        <w:rPr>
          <w:sz w:val="20"/>
          <w:szCs w:val="20"/>
          <w:lang w:val="el-GR"/>
        </w:rPr>
        <w:t>β</w:t>
      </w:r>
      <w:proofErr w:type="gramEnd"/>
      <w:r w:rsidRPr="00FD06C9">
        <w:rPr>
          <w:sz w:val="20"/>
          <w:szCs w:val="20"/>
        </w:rPr>
        <w:t xml:space="preserve">) = {(20°,20°), (25°,20°), (30°,20°)}. </w:t>
      </w:r>
      <w:r w:rsidRPr="00FD06C9">
        <w:rPr>
          <w:sz w:val="20"/>
          <w:szCs w:val="20"/>
        </w:rPr>
        <w:fldChar w:fldCharType="begin"/>
      </w:r>
      <w:r w:rsidRPr="00FD06C9">
        <w:rPr>
          <w:sz w:val="20"/>
          <w:szCs w:val="20"/>
        </w:rPr>
        <w:instrText xml:space="preserve"> REF _Ref239510927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2</w:t>
      </w:r>
      <w:r w:rsidRPr="00FD06C9">
        <w:rPr>
          <w:sz w:val="20"/>
          <w:szCs w:val="20"/>
        </w:rPr>
        <w:fldChar w:fldCharType="end"/>
      </w:r>
      <w:r w:rsidRPr="00FD06C9">
        <w:rPr>
          <w:sz w:val="20"/>
          <w:szCs w:val="20"/>
        </w:rPr>
        <w:t xml:space="preserve"> presents the resulting Pareto fronts together with the obtained solutions.</w:t>
      </w:r>
    </w:p>
    <w:p w14:paraId="45F7D291" w14:textId="77777777" w:rsidR="00FD06C9" w:rsidRPr="00FD06C9" w:rsidRDefault="00FD06C9" w:rsidP="00FD06C9">
      <w:pPr>
        <w:keepNext/>
        <w:jc w:val="center"/>
        <w:rPr>
          <w:sz w:val="20"/>
          <w:szCs w:val="20"/>
        </w:rPr>
      </w:pPr>
      <w:r w:rsidRPr="00FD06C9">
        <w:rPr>
          <w:noProof/>
          <w:color w:val="EE0000"/>
          <w:sz w:val="20"/>
          <w:szCs w:val="20"/>
        </w:rPr>
        <w:drawing>
          <wp:inline distT="0" distB="0" distL="0" distR="0" wp14:anchorId="2D273B8C" wp14:editId="6CE9B4F0">
            <wp:extent cx="5943600" cy="2778760"/>
            <wp:effectExtent l="0" t="0" r="0" b="2540"/>
            <wp:docPr id="124840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234" name="Picture 1248402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78760"/>
                    </a:xfrm>
                    <a:prstGeom prst="rect">
                      <a:avLst/>
                    </a:prstGeom>
                  </pic:spPr>
                </pic:pic>
              </a:graphicData>
            </a:graphic>
          </wp:inline>
        </w:drawing>
      </w:r>
    </w:p>
    <w:p w14:paraId="4F55E841" w14:textId="77777777" w:rsidR="00FD06C9" w:rsidRPr="00FD06C9" w:rsidRDefault="00FD06C9" w:rsidP="00FD06C9">
      <w:pPr>
        <w:pStyle w:val="a3"/>
        <w:rPr>
          <w:color w:val="EE0000"/>
          <w:sz w:val="20"/>
          <w:szCs w:val="20"/>
        </w:rPr>
      </w:pPr>
      <w:bookmarkStart w:id="1" w:name="_Ref239510927"/>
      <w:r w:rsidRPr="00FD06C9">
        <w:rPr>
          <w:sz w:val="20"/>
          <w:szCs w:val="20"/>
        </w:rPr>
        <w:t xml:space="preserve">Figure </w:t>
      </w:r>
      <w:r w:rsidRPr="00FD06C9">
        <w:rPr>
          <w:sz w:val="20"/>
          <w:szCs w:val="20"/>
        </w:rPr>
        <w:fldChar w:fldCharType="begin"/>
      </w:r>
      <w:r w:rsidRPr="00FD06C9">
        <w:rPr>
          <w:sz w:val="20"/>
          <w:szCs w:val="20"/>
        </w:rPr>
        <w:instrText xml:space="preserve"> SEQ Figure \* ARABIC </w:instrText>
      </w:r>
      <w:r w:rsidRPr="00FD06C9">
        <w:rPr>
          <w:sz w:val="20"/>
          <w:szCs w:val="20"/>
        </w:rPr>
        <w:fldChar w:fldCharType="separate"/>
      </w:r>
      <w:r w:rsidRPr="00FD06C9">
        <w:rPr>
          <w:noProof/>
          <w:sz w:val="20"/>
          <w:szCs w:val="20"/>
        </w:rPr>
        <w:t>2</w:t>
      </w:r>
      <w:r w:rsidRPr="00FD06C9">
        <w:rPr>
          <w:noProof/>
          <w:sz w:val="20"/>
          <w:szCs w:val="20"/>
        </w:rPr>
        <w:fldChar w:fldCharType="end"/>
      </w:r>
      <w:bookmarkEnd w:id="1"/>
      <w:r w:rsidRPr="00FD06C9">
        <w:rPr>
          <w:sz w:val="20"/>
          <w:szCs w:val="20"/>
        </w:rPr>
        <w:t>:</w:t>
      </w:r>
      <w:r w:rsidRPr="00FD06C9">
        <w:rPr>
          <w:color w:val="EE0000"/>
          <w:sz w:val="20"/>
          <w:szCs w:val="20"/>
        </w:rPr>
        <w:t xml:space="preserve"> </w:t>
      </w:r>
      <w:r w:rsidRPr="00FD06C9">
        <w:rPr>
          <w:color w:val="000000" w:themeColor="text1"/>
          <w:sz w:val="20"/>
          <w:szCs w:val="20"/>
        </w:rPr>
        <w:t>Comparing the Pareto Fronts for fixed and variable pressure and helix angle</w:t>
      </w:r>
    </w:p>
    <w:p w14:paraId="2DBBEED0" w14:textId="1E063616" w:rsidR="00FD06C9" w:rsidRPr="00FD06C9" w:rsidRDefault="00FD06C9" w:rsidP="00FD06C9">
      <w:pPr>
        <w:rPr>
          <w:sz w:val="20"/>
          <w:szCs w:val="20"/>
        </w:rPr>
      </w:pPr>
      <w:r w:rsidRPr="00FD06C9">
        <w:rPr>
          <w:sz w:val="20"/>
          <w:szCs w:val="20"/>
        </w:rPr>
        <w:t xml:space="preserve">The results in </w:t>
      </w:r>
      <w:r w:rsidRPr="00FD06C9">
        <w:rPr>
          <w:sz w:val="20"/>
          <w:szCs w:val="20"/>
        </w:rPr>
        <w:fldChar w:fldCharType="begin"/>
      </w:r>
      <w:r w:rsidRPr="00FD06C9">
        <w:rPr>
          <w:sz w:val="20"/>
          <w:szCs w:val="20"/>
        </w:rPr>
        <w:instrText xml:space="preserve"> REF _Ref239510927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2</w:t>
      </w:r>
      <w:r w:rsidRPr="00FD06C9">
        <w:rPr>
          <w:sz w:val="20"/>
          <w:szCs w:val="20"/>
        </w:rPr>
        <w:fldChar w:fldCharType="end"/>
      </w:r>
      <w:r w:rsidRPr="00FD06C9">
        <w:rPr>
          <w:sz w:val="20"/>
          <w:szCs w:val="20"/>
        </w:rPr>
        <w:t xml:space="preserve"> show that the topological design variables affect both the shape of the Pareto front and the quality of the solutions obtained. Solutions with comparable mass and power-loss performance by keeping the pressure and helix angles fixed. Allowing the pressure and helix angles to vary as design variables yields solutions with better objective values but are computationally more expensive due to the increased number of design variables. When the pressure angle is fixed at </w:t>
      </w:r>
      <m:oMath>
        <m:r>
          <w:rPr>
            <w:rFonts w:ascii="Cambria Math" w:hAnsi="Cambria Math"/>
            <w:sz w:val="20"/>
            <w:szCs w:val="20"/>
          </w:rPr>
          <m:t>a=30°</m:t>
        </m:r>
      </m:oMath>
      <w:r w:rsidRPr="00FD06C9">
        <w:rPr>
          <w:sz w:val="20"/>
          <w:szCs w:val="20"/>
        </w:rPr>
        <w:t xml:space="preserve"> the algorithm tends to identify solutions with lower mass and power losses than those obtained for pressure angles of </w:t>
      </w:r>
      <m:oMath>
        <m:r>
          <w:rPr>
            <w:rFonts w:ascii="Cambria Math" w:hAnsi="Cambria Math"/>
            <w:sz w:val="20"/>
            <w:szCs w:val="20"/>
          </w:rPr>
          <m:t>20°</m:t>
        </m:r>
      </m:oMath>
      <w:r w:rsidRPr="00FD06C9">
        <w:rPr>
          <w:sz w:val="20"/>
          <w:szCs w:val="20"/>
        </w:rPr>
        <w:t xml:space="preserve"> or 25</w:t>
      </w:r>
      <m:oMath>
        <m:r>
          <w:rPr>
            <w:rFonts w:ascii="Cambria Math" w:hAnsi="Cambria Math"/>
            <w:sz w:val="20"/>
            <w:szCs w:val="20"/>
          </w:rPr>
          <m:t>°</m:t>
        </m:r>
      </m:oMath>
      <w:r w:rsidRPr="00FD06C9">
        <w:rPr>
          <w:sz w:val="20"/>
          <w:szCs w:val="20"/>
        </w:rPr>
        <w:t>.</w:t>
      </w:r>
    </w:p>
    <w:p w14:paraId="1DC57C4E" w14:textId="6F55ACFA" w:rsidR="00FD06C9" w:rsidRPr="00FD06C9" w:rsidRDefault="00FD06C9" w:rsidP="00FD06C9">
      <w:pPr>
        <w:rPr>
          <w:sz w:val="20"/>
          <w:szCs w:val="20"/>
        </w:rPr>
      </w:pPr>
      <w:r w:rsidRPr="00FD06C9">
        <w:rPr>
          <w:sz w:val="20"/>
          <w:szCs w:val="20"/>
        </w:rPr>
        <w:t xml:space="preserve">The influence of power input is evaluated by comparing the baseline case with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in</m:t>
            </m:r>
          </m:sub>
        </m:sSub>
      </m:oMath>
      <w:r w:rsidRPr="00FD06C9">
        <w:rPr>
          <w:sz w:val="20"/>
          <w:szCs w:val="20"/>
        </w:rPr>
        <w:t xml:space="preserve"> </w:t>
      </w:r>
      <w:r w:rsidRPr="00FD06C9">
        <w:rPr>
          <w:rFonts w:ascii="Cambria Math" w:hAnsi="Cambria Math" w:cs="Cambria Math"/>
          <w:sz w:val="20"/>
          <w:szCs w:val="20"/>
        </w:rPr>
        <w:t>∈</w:t>
      </w:r>
      <w:r w:rsidRPr="00FD06C9">
        <w:rPr>
          <w:sz w:val="20"/>
          <w:szCs w:val="20"/>
        </w:rPr>
        <w:t xml:space="preserve"> </w:t>
      </w:r>
      <w:r w:rsidRPr="00FD06C9">
        <w:rPr>
          <w:color w:val="000000" w:themeColor="text1"/>
          <w:sz w:val="20"/>
          <w:szCs w:val="20"/>
        </w:rPr>
        <w:t>{1, 2, 2.5, 3, 3.5, 4, 5, 7.5, 10, 15} MW</w:t>
      </w:r>
      <w:r w:rsidRPr="00FD06C9">
        <w:rPr>
          <w:sz w:val="20"/>
          <w:szCs w:val="20"/>
        </w:rPr>
        <w:t xml:space="preserve">, while keeping pressure and helix angle constant at (α, β) = </w:t>
      </w:r>
      <w:r w:rsidRPr="00FD06C9">
        <w:rPr>
          <w:color w:val="000000" w:themeColor="text1"/>
          <w:sz w:val="20"/>
          <w:szCs w:val="20"/>
        </w:rPr>
        <w:t>(20</w:t>
      </w:r>
      <m:oMath>
        <m:r>
          <w:rPr>
            <w:rFonts w:ascii="Cambria Math" w:hAnsi="Cambria Math"/>
            <w:sz w:val="20"/>
            <w:szCs w:val="20"/>
          </w:rPr>
          <m:t>°</m:t>
        </m:r>
      </m:oMath>
      <w:r w:rsidRPr="00FD06C9">
        <w:rPr>
          <w:rFonts w:ascii="Cambria Math" w:hAnsi="Cambria Math" w:cs="Cambria Math"/>
          <w:sz w:val="20"/>
          <w:szCs w:val="20"/>
        </w:rPr>
        <w:t xml:space="preserve"> </w:t>
      </w:r>
      <w:r w:rsidRPr="00FD06C9">
        <w:rPr>
          <w:color w:val="000000" w:themeColor="text1"/>
          <w:sz w:val="20"/>
          <w:szCs w:val="20"/>
        </w:rPr>
        <w:t>, 10</w:t>
      </w:r>
      <m:oMath>
        <m:r>
          <w:rPr>
            <w:rFonts w:ascii="Cambria Math" w:hAnsi="Cambria Math"/>
            <w:sz w:val="20"/>
            <w:szCs w:val="20"/>
          </w:rPr>
          <m:t>°</m:t>
        </m:r>
      </m:oMath>
      <w:r w:rsidRPr="00FD06C9">
        <w:rPr>
          <w:color w:val="000000" w:themeColor="text1"/>
          <w:sz w:val="20"/>
          <w:szCs w:val="20"/>
        </w:rPr>
        <w:t xml:space="preserve">). </w:t>
      </w:r>
      <w:r w:rsidRPr="00FD06C9">
        <w:rPr>
          <w:sz w:val="20"/>
          <w:szCs w:val="20"/>
        </w:rPr>
        <w:t xml:space="preserve">The corresponding results are presented in </w:t>
      </w:r>
      <w:r w:rsidRPr="00FD06C9">
        <w:rPr>
          <w:sz w:val="20"/>
          <w:szCs w:val="20"/>
        </w:rPr>
        <w:fldChar w:fldCharType="begin"/>
      </w:r>
      <w:r w:rsidRPr="00FD06C9">
        <w:rPr>
          <w:sz w:val="20"/>
          <w:szCs w:val="20"/>
        </w:rPr>
        <w:instrText xml:space="preserve"> REF _Ref239523806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3</w:t>
      </w:r>
      <w:r w:rsidRPr="00FD06C9">
        <w:rPr>
          <w:sz w:val="20"/>
          <w:szCs w:val="20"/>
        </w:rPr>
        <w:fldChar w:fldCharType="end"/>
      </w:r>
      <w:r w:rsidRPr="00FD06C9">
        <w:rPr>
          <w:sz w:val="20"/>
          <w:szCs w:val="20"/>
        </w:rPr>
        <w:t>. To enable a meaningful comparison between cases with different input power levels, the power losses are expressed as a percentage of the corresponding input power</w:t>
      </w:r>
    </w:p>
    <w:p w14:paraId="3C3E6E8A" w14:textId="77777777" w:rsidR="00FD06C9" w:rsidRPr="00FD06C9" w:rsidRDefault="00FD06C9" w:rsidP="00FD06C9">
      <w:pPr>
        <w:keepNext/>
        <w:jc w:val="center"/>
        <w:rPr>
          <w:sz w:val="20"/>
          <w:szCs w:val="20"/>
        </w:rPr>
      </w:pPr>
      <w:r w:rsidRPr="00FD06C9">
        <w:rPr>
          <w:noProof/>
          <w:color w:val="EE0000"/>
          <w:sz w:val="20"/>
          <w:szCs w:val="20"/>
        </w:rPr>
        <w:lastRenderedPageBreak/>
        <w:drawing>
          <wp:inline distT="0" distB="0" distL="0" distR="0" wp14:anchorId="6A770502" wp14:editId="73081349">
            <wp:extent cx="5943600" cy="2748915"/>
            <wp:effectExtent l="0" t="0" r="0" b="0"/>
            <wp:docPr id="1687882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2195" name="Picture 16878821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48915"/>
                    </a:xfrm>
                    <a:prstGeom prst="rect">
                      <a:avLst/>
                    </a:prstGeom>
                  </pic:spPr>
                </pic:pic>
              </a:graphicData>
            </a:graphic>
          </wp:inline>
        </w:drawing>
      </w:r>
    </w:p>
    <w:p w14:paraId="4223726F" w14:textId="77777777" w:rsidR="00FD06C9" w:rsidRPr="00FD06C9" w:rsidRDefault="00FD06C9" w:rsidP="00FD06C9">
      <w:pPr>
        <w:pStyle w:val="a3"/>
        <w:rPr>
          <w:color w:val="EE0000"/>
          <w:sz w:val="20"/>
          <w:szCs w:val="20"/>
        </w:rPr>
      </w:pPr>
      <w:bookmarkStart w:id="2" w:name="_Ref239523806"/>
      <w:r w:rsidRPr="00FD06C9">
        <w:rPr>
          <w:sz w:val="20"/>
          <w:szCs w:val="20"/>
        </w:rPr>
        <w:t xml:space="preserve">Figure </w:t>
      </w:r>
      <w:r w:rsidRPr="00FD06C9">
        <w:rPr>
          <w:sz w:val="20"/>
          <w:szCs w:val="20"/>
        </w:rPr>
        <w:fldChar w:fldCharType="begin"/>
      </w:r>
      <w:r w:rsidRPr="00FD06C9">
        <w:rPr>
          <w:sz w:val="20"/>
          <w:szCs w:val="20"/>
        </w:rPr>
        <w:instrText xml:space="preserve"> SEQ Figure \* ARABIC </w:instrText>
      </w:r>
      <w:r w:rsidRPr="00FD06C9">
        <w:rPr>
          <w:sz w:val="20"/>
          <w:szCs w:val="20"/>
        </w:rPr>
        <w:fldChar w:fldCharType="separate"/>
      </w:r>
      <w:r w:rsidRPr="00FD06C9">
        <w:rPr>
          <w:noProof/>
          <w:sz w:val="20"/>
          <w:szCs w:val="20"/>
        </w:rPr>
        <w:t>3</w:t>
      </w:r>
      <w:r w:rsidRPr="00FD06C9">
        <w:rPr>
          <w:noProof/>
          <w:sz w:val="20"/>
          <w:szCs w:val="20"/>
        </w:rPr>
        <w:fldChar w:fldCharType="end"/>
      </w:r>
      <w:bookmarkEnd w:id="2"/>
      <w:r w:rsidRPr="00FD06C9">
        <w:rPr>
          <w:sz w:val="20"/>
          <w:szCs w:val="20"/>
        </w:rPr>
        <w:t>: Comparing Pareto solutions of turbine gearbox for increasing power ratings</w:t>
      </w:r>
    </w:p>
    <w:p w14:paraId="64E9DF0B" w14:textId="44D9DB7F" w:rsidR="00FD06C9" w:rsidRPr="00FD06C9" w:rsidRDefault="00FD06C9" w:rsidP="00FD06C9">
      <w:pPr>
        <w:rPr>
          <w:color w:val="000000" w:themeColor="text1"/>
          <w:sz w:val="20"/>
          <w:szCs w:val="20"/>
        </w:rPr>
      </w:pPr>
      <w:r w:rsidRPr="00FD06C9">
        <w:rPr>
          <w:sz w:val="20"/>
          <w:szCs w:val="20"/>
        </w:rPr>
        <w:t xml:space="preserve">It can be observed from </w:t>
      </w:r>
      <w:r w:rsidRPr="00FD06C9">
        <w:rPr>
          <w:sz w:val="20"/>
          <w:szCs w:val="20"/>
        </w:rPr>
        <w:fldChar w:fldCharType="begin"/>
      </w:r>
      <w:r w:rsidRPr="00FD06C9">
        <w:rPr>
          <w:sz w:val="20"/>
          <w:szCs w:val="20"/>
        </w:rPr>
        <w:instrText xml:space="preserve"> REF _Ref239523806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3</w:t>
      </w:r>
      <w:r w:rsidRPr="00FD06C9">
        <w:rPr>
          <w:sz w:val="20"/>
          <w:szCs w:val="20"/>
        </w:rPr>
        <w:fldChar w:fldCharType="end"/>
      </w:r>
      <w:r w:rsidRPr="00FD06C9">
        <w:rPr>
          <w:sz w:val="20"/>
          <w:szCs w:val="20"/>
        </w:rPr>
        <w:t xml:space="preserve"> that increasing the power level </w:t>
      </w:r>
      <w:r w:rsidRPr="00FD06C9">
        <w:rPr>
          <w:color w:val="000000" w:themeColor="text1"/>
          <w:sz w:val="20"/>
          <w:szCs w:val="20"/>
        </w:rPr>
        <w:t>results in solutions with higher mass. However, the percentage of input power lost remains approximately constant across the investigated input power levels. This indicates that the relative power loss is largely independent of the input power, although the absolute power loss increases with increasing input power.</w:t>
      </w:r>
    </w:p>
    <w:p w14:paraId="7B1E9736" w14:textId="74C66788" w:rsidR="00FD06C9" w:rsidRPr="00FD06C9" w:rsidRDefault="00FD06C9" w:rsidP="00FD06C9">
      <w:pPr>
        <w:rPr>
          <w:sz w:val="20"/>
          <w:szCs w:val="20"/>
        </w:rPr>
      </w:pPr>
      <w:r w:rsidRPr="00FD06C9">
        <w:rPr>
          <w:sz w:val="20"/>
          <w:szCs w:val="20"/>
        </w:rPr>
        <w:t xml:space="preserve">The role of the topological variables is further illustrated in </w:t>
      </w:r>
      <w:r w:rsidRPr="00FD06C9">
        <w:rPr>
          <w:sz w:val="20"/>
          <w:szCs w:val="20"/>
        </w:rPr>
        <w:fldChar w:fldCharType="begin"/>
      </w:r>
      <w:r w:rsidRPr="00FD06C9">
        <w:rPr>
          <w:sz w:val="20"/>
          <w:szCs w:val="20"/>
        </w:rPr>
        <w:instrText xml:space="preserve"> REF _Ref239526937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4</w:t>
      </w:r>
      <w:r w:rsidRPr="00FD06C9">
        <w:rPr>
          <w:sz w:val="20"/>
          <w:szCs w:val="20"/>
        </w:rPr>
        <w:fldChar w:fldCharType="end"/>
      </w:r>
      <w:r w:rsidRPr="00FD06C9">
        <w:rPr>
          <w:sz w:val="20"/>
          <w:szCs w:val="20"/>
        </w:rPr>
        <w:t>, where the solutions are classified according to the mode selected for each stage. The data used to construct the pie charts in Figure 4 are obtained from the solutions presented in Figures 1 and 2.</w:t>
      </w:r>
    </w:p>
    <w:p w14:paraId="5F9BFA3C" w14:textId="77777777" w:rsidR="00FD06C9" w:rsidRPr="00FD06C9" w:rsidRDefault="00FD06C9" w:rsidP="00FD06C9">
      <w:pPr>
        <w:rPr>
          <w:sz w:val="20"/>
          <w:szCs w:val="20"/>
        </w:rPr>
      </w:pPr>
      <w:r w:rsidRPr="00FD06C9">
        <w:rPr>
          <w:noProof/>
          <w:sz w:val="20"/>
          <w:szCs w:val="20"/>
        </w:rPr>
        <w:drawing>
          <wp:inline distT="0" distB="0" distL="0" distR="0" wp14:anchorId="17D8D780" wp14:editId="74D00644">
            <wp:extent cx="5943600" cy="1634490"/>
            <wp:effectExtent l="0" t="0" r="0" b="3810"/>
            <wp:docPr id="1699828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8467" name="Picture 16998284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34490"/>
                    </a:xfrm>
                    <a:prstGeom prst="rect">
                      <a:avLst/>
                    </a:prstGeom>
                  </pic:spPr>
                </pic:pic>
              </a:graphicData>
            </a:graphic>
          </wp:inline>
        </w:drawing>
      </w:r>
    </w:p>
    <w:p w14:paraId="7DDBC74E" w14:textId="77777777" w:rsidR="00FD06C9" w:rsidRPr="00FD06C9" w:rsidRDefault="00FD06C9" w:rsidP="00FD06C9">
      <w:pPr>
        <w:pStyle w:val="a3"/>
        <w:rPr>
          <w:color w:val="auto"/>
          <w:sz w:val="20"/>
          <w:szCs w:val="20"/>
        </w:rPr>
      </w:pPr>
      <w:bookmarkStart w:id="3" w:name="_Ref239526937"/>
      <w:r w:rsidRPr="00FD06C9">
        <w:rPr>
          <w:sz w:val="20"/>
          <w:szCs w:val="20"/>
        </w:rPr>
        <w:t xml:space="preserve">Figure </w:t>
      </w:r>
      <w:r w:rsidRPr="00FD06C9">
        <w:rPr>
          <w:sz w:val="20"/>
          <w:szCs w:val="20"/>
        </w:rPr>
        <w:fldChar w:fldCharType="begin"/>
      </w:r>
      <w:r w:rsidRPr="00FD06C9">
        <w:rPr>
          <w:sz w:val="20"/>
          <w:szCs w:val="20"/>
        </w:rPr>
        <w:instrText xml:space="preserve"> SEQ Figure \* ARABIC </w:instrText>
      </w:r>
      <w:r w:rsidRPr="00FD06C9">
        <w:rPr>
          <w:sz w:val="20"/>
          <w:szCs w:val="20"/>
        </w:rPr>
        <w:fldChar w:fldCharType="separate"/>
      </w:r>
      <w:r w:rsidRPr="00FD06C9">
        <w:rPr>
          <w:noProof/>
          <w:sz w:val="20"/>
          <w:szCs w:val="20"/>
        </w:rPr>
        <w:t>4</w:t>
      </w:r>
      <w:r w:rsidRPr="00FD06C9">
        <w:rPr>
          <w:noProof/>
          <w:sz w:val="20"/>
          <w:szCs w:val="20"/>
        </w:rPr>
        <w:fldChar w:fldCharType="end"/>
      </w:r>
      <w:bookmarkEnd w:id="3"/>
      <w:r w:rsidRPr="00FD06C9">
        <w:rPr>
          <w:sz w:val="20"/>
          <w:szCs w:val="20"/>
        </w:rPr>
        <w:t>: Distribution of selected modes for each stage</w:t>
      </w:r>
    </w:p>
    <w:p w14:paraId="7379F0AC" w14:textId="7A7EC8C9" w:rsidR="00FD06C9" w:rsidRPr="00FD06C9" w:rsidRDefault="00FD06C9" w:rsidP="00FD06C9">
      <w:pPr>
        <w:rPr>
          <w:color w:val="000000" w:themeColor="text1"/>
          <w:sz w:val="20"/>
          <w:szCs w:val="20"/>
        </w:rPr>
      </w:pPr>
      <w:r w:rsidRPr="00FD06C9">
        <w:rPr>
          <w:sz w:val="20"/>
          <w:szCs w:val="20"/>
        </w:rPr>
        <w:t xml:space="preserve">As shown in </w:t>
      </w:r>
      <w:r w:rsidRPr="00FD06C9">
        <w:rPr>
          <w:sz w:val="20"/>
          <w:szCs w:val="20"/>
        </w:rPr>
        <w:fldChar w:fldCharType="begin"/>
      </w:r>
      <w:r w:rsidRPr="00FD06C9">
        <w:rPr>
          <w:sz w:val="20"/>
          <w:szCs w:val="20"/>
        </w:rPr>
        <w:instrText xml:space="preserve"> REF _Ref239526937 \h </w:instrText>
      </w:r>
      <w:r w:rsidRPr="00FD06C9">
        <w:rPr>
          <w:sz w:val="20"/>
          <w:szCs w:val="20"/>
        </w:rPr>
      </w:r>
      <w:r>
        <w:rPr>
          <w:sz w:val="20"/>
          <w:szCs w:val="20"/>
        </w:rPr>
        <w:instrText xml:space="preserve"> \* MERGEFORMAT </w:instrText>
      </w:r>
      <w:r w:rsidRPr="00FD06C9">
        <w:rPr>
          <w:sz w:val="20"/>
          <w:szCs w:val="20"/>
        </w:rPr>
        <w:fldChar w:fldCharType="separate"/>
      </w:r>
      <w:r w:rsidRPr="00FD06C9">
        <w:rPr>
          <w:sz w:val="20"/>
          <w:szCs w:val="20"/>
        </w:rPr>
        <w:t xml:space="preserve">Figure </w:t>
      </w:r>
      <w:r w:rsidRPr="00FD06C9">
        <w:rPr>
          <w:noProof/>
          <w:sz w:val="20"/>
          <w:szCs w:val="20"/>
        </w:rPr>
        <w:t>4</w:t>
      </w:r>
      <w:r w:rsidRPr="00FD06C9">
        <w:rPr>
          <w:sz w:val="20"/>
          <w:szCs w:val="20"/>
        </w:rPr>
        <w:fldChar w:fldCharType="end"/>
      </w:r>
      <w:r w:rsidRPr="00FD06C9">
        <w:rPr>
          <w:sz w:val="20"/>
          <w:szCs w:val="20"/>
        </w:rPr>
        <w:t>, Mode 1 is predominant in the first stage, whereas Mode 2 is predominant in the third stage. Yet, for the second stage Modes 1 and 2 are selected with comparable frequencies. Mode 3 does not appear in any of the solutions considered, indicating that configurations involving this mode are either infeasible because they violate the imposed constraints or less favorable in terms of the optimization objectives than those involving Modes 1 and 2.</w:t>
      </w:r>
    </w:p>
    <w:p w14:paraId="322168D2" w14:textId="77777777" w:rsidR="00D707F2" w:rsidRPr="00D707F2" w:rsidRDefault="00D707F2" w:rsidP="00D707F2"/>
    <w:p w14:paraId="65326824" w14:textId="0C3DB319" w:rsidR="00C96B38" w:rsidRDefault="00C96B38" w:rsidP="00C96B38">
      <w:pPr>
        <w:pStyle w:val="1"/>
      </w:pPr>
      <w:r w:rsidRPr="00CA3198">
        <w:rPr>
          <w:sz w:val="28"/>
          <w:szCs w:val="28"/>
        </w:rPr>
        <w:lastRenderedPageBreak/>
        <w:t>Bibliography</w:t>
      </w:r>
      <w:r>
        <w:t xml:space="preserve"> </w:t>
      </w:r>
    </w:p>
    <w:sdt>
      <w:sdtPr>
        <w:rPr>
          <w:rFonts w:cs="Times New Roman"/>
          <w:color w:val="000000"/>
          <w:sz w:val="20"/>
          <w:szCs w:val="20"/>
          <w:lang w:val="el-GR"/>
        </w:rPr>
        <w:tag w:val="MENDELEY_BIBLIOGRAPHY"/>
        <w:id w:val="302434321"/>
        <w:placeholder>
          <w:docPart w:val="DefaultPlaceholder_-1854013440"/>
        </w:placeholder>
      </w:sdtPr>
      <w:sdtEndPr>
        <w:rPr>
          <w:color w:val="000000" w:themeColor="text1"/>
        </w:rPr>
      </w:sdtEndPr>
      <w:sdtContent>
        <w:p w14:paraId="184A55DA" w14:textId="77777777" w:rsidR="00053DBC" w:rsidRPr="00306723" w:rsidRDefault="00053DBC">
          <w:pPr>
            <w:autoSpaceDE w:val="0"/>
            <w:autoSpaceDN w:val="0"/>
            <w:ind w:hanging="640"/>
            <w:divId w:val="989405274"/>
            <w:rPr>
              <w:rFonts w:eastAsia="Times New Roman" w:cs="Times New Roman"/>
              <w:color w:val="000000"/>
              <w:kern w:val="0"/>
              <w:sz w:val="20"/>
              <w:szCs w:val="20"/>
              <w14:ligatures w14:val="none"/>
            </w:rPr>
          </w:pPr>
          <w:r w:rsidRPr="00306723">
            <w:rPr>
              <w:rFonts w:eastAsia="Times New Roman" w:cs="Times New Roman"/>
              <w:color w:val="000000"/>
              <w:sz w:val="20"/>
              <w:szCs w:val="20"/>
            </w:rPr>
            <w:t>[1]</w:t>
          </w:r>
          <w:r w:rsidRPr="00306723">
            <w:rPr>
              <w:rFonts w:eastAsia="Times New Roman" w:cs="Times New Roman"/>
              <w:color w:val="000000"/>
              <w:sz w:val="20"/>
              <w:szCs w:val="20"/>
            </w:rPr>
            <w:tab/>
            <w:t xml:space="preserve">C. M. C. G. Fernandes, M. Hammami, R. C. Martins, and J. H. Seabra, “Power loss prediction: Application to a 2.5 MW wind turbine gearbox,” </w:t>
          </w:r>
          <w:r w:rsidRPr="00306723">
            <w:rPr>
              <w:rFonts w:eastAsia="Times New Roman" w:cs="Times New Roman"/>
              <w:i/>
              <w:iCs/>
              <w:color w:val="000000"/>
              <w:sz w:val="20"/>
              <w:szCs w:val="20"/>
            </w:rPr>
            <w:t>Proceedings of the Institution of Mechanical Engineers, Part J: Journal of Engineering Tribology</w:t>
          </w:r>
          <w:r w:rsidRPr="00306723">
            <w:rPr>
              <w:rFonts w:eastAsia="Times New Roman" w:cs="Times New Roman"/>
              <w:color w:val="000000"/>
              <w:sz w:val="20"/>
              <w:szCs w:val="20"/>
            </w:rPr>
            <w:t xml:space="preserve">, vol. 230, no. 8, pp. 983–995, Aug. 2016, </w:t>
          </w:r>
          <w:proofErr w:type="spellStart"/>
          <w:r w:rsidRPr="00306723">
            <w:rPr>
              <w:rFonts w:eastAsia="Times New Roman" w:cs="Times New Roman"/>
              <w:color w:val="000000"/>
              <w:sz w:val="20"/>
              <w:szCs w:val="20"/>
            </w:rPr>
            <w:t>doi</w:t>
          </w:r>
          <w:proofErr w:type="spellEnd"/>
          <w:r w:rsidRPr="00306723">
            <w:rPr>
              <w:rFonts w:eastAsia="Times New Roman" w:cs="Times New Roman"/>
              <w:color w:val="000000"/>
              <w:sz w:val="20"/>
              <w:szCs w:val="20"/>
            </w:rPr>
            <w:t>: 10.1177/1350650115622362.</w:t>
          </w:r>
        </w:p>
        <w:p w14:paraId="76CC4CC8" w14:textId="77777777" w:rsidR="00053DBC" w:rsidRPr="00306723" w:rsidRDefault="00053DBC">
          <w:pPr>
            <w:autoSpaceDE w:val="0"/>
            <w:autoSpaceDN w:val="0"/>
            <w:ind w:hanging="640"/>
            <w:divId w:val="867375911"/>
            <w:rPr>
              <w:rFonts w:eastAsia="Times New Roman" w:cs="Times New Roman"/>
              <w:color w:val="000000"/>
              <w:sz w:val="20"/>
              <w:szCs w:val="20"/>
            </w:rPr>
          </w:pPr>
          <w:r w:rsidRPr="00306723">
            <w:rPr>
              <w:rFonts w:eastAsia="Times New Roman" w:cs="Times New Roman"/>
              <w:color w:val="000000"/>
              <w:sz w:val="20"/>
              <w:szCs w:val="20"/>
            </w:rPr>
            <w:t>[2]</w:t>
          </w:r>
          <w:r w:rsidRPr="00306723">
            <w:rPr>
              <w:rFonts w:eastAsia="Times New Roman" w:cs="Times New Roman"/>
              <w:color w:val="000000"/>
              <w:sz w:val="20"/>
              <w:szCs w:val="20"/>
            </w:rPr>
            <w:tab/>
            <w:t xml:space="preserve">C. </w:t>
          </w:r>
          <w:proofErr w:type="spellStart"/>
          <w:r w:rsidRPr="00306723">
            <w:rPr>
              <w:rFonts w:eastAsia="Times New Roman" w:cs="Times New Roman"/>
              <w:color w:val="000000"/>
              <w:sz w:val="20"/>
              <w:szCs w:val="20"/>
            </w:rPr>
            <w:t>Seyfeftd</w:t>
          </w:r>
          <w:proofErr w:type="spellEnd"/>
          <w:r w:rsidRPr="00306723">
            <w:rPr>
              <w:rFonts w:eastAsia="Times New Roman" w:cs="Times New Roman"/>
              <w:color w:val="000000"/>
              <w:sz w:val="20"/>
              <w:szCs w:val="20"/>
            </w:rPr>
            <w:t xml:space="preserve">, R. </w:t>
          </w:r>
          <w:proofErr w:type="spellStart"/>
          <w:r w:rsidRPr="00306723">
            <w:rPr>
              <w:rFonts w:eastAsia="Times New Roman" w:cs="Times New Roman"/>
              <w:color w:val="000000"/>
              <w:sz w:val="20"/>
              <w:szCs w:val="20"/>
            </w:rPr>
            <w:t>Lutherd</w:t>
          </w:r>
          <w:proofErr w:type="spellEnd"/>
          <w:r w:rsidRPr="00306723">
            <w:rPr>
              <w:rFonts w:eastAsia="Times New Roman" w:cs="Times New Roman"/>
              <w:color w:val="000000"/>
              <w:sz w:val="20"/>
              <w:szCs w:val="20"/>
            </w:rPr>
            <w:t>, and A. Igartua’, “IRIBOIOGY AGMA Technical Paper,” ELSEVIER, 2006. [Online]. Available: www.elsevier.com/locate/triboint</w:t>
          </w:r>
        </w:p>
        <w:p w14:paraId="16AA8487" w14:textId="77777777" w:rsidR="00053DBC" w:rsidRPr="00306723" w:rsidRDefault="00053DBC">
          <w:pPr>
            <w:autoSpaceDE w:val="0"/>
            <w:autoSpaceDN w:val="0"/>
            <w:ind w:hanging="640"/>
            <w:divId w:val="1477525254"/>
            <w:rPr>
              <w:rFonts w:eastAsia="Times New Roman" w:cs="Times New Roman"/>
              <w:color w:val="000000"/>
              <w:sz w:val="20"/>
              <w:szCs w:val="20"/>
            </w:rPr>
          </w:pPr>
          <w:r w:rsidRPr="00306723">
            <w:rPr>
              <w:rFonts w:eastAsia="Times New Roman" w:cs="Times New Roman"/>
              <w:color w:val="000000"/>
              <w:sz w:val="20"/>
              <w:szCs w:val="20"/>
            </w:rPr>
            <w:t>[3]</w:t>
          </w:r>
          <w:r w:rsidRPr="00306723">
            <w:rPr>
              <w:rFonts w:eastAsia="Times New Roman" w:cs="Times New Roman"/>
              <w:color w:val="000000"/>
              <w:sz w:val="20"/>
              <w:szCs w:val="20"/>
            </w:rPr>
            <w:tab/>
            <w:t xml:space="preserve">P. </w:t>
          </w:r>
          <w:proofErr w:type="spellStart"/>
          <w:r w:rsidRPr="00306723">
            <w:rPr>
              <w:rFonts w:eastAsia="Times New Roman" w:cs="Times New Roman"/>
              <w:color w:val="000000"/>
              <w:sz w:val="20"/>
              <w:szCs w:val="20"/>
            </w:rPr>
            <w:t>Velex</w:t>
          </w:r>
          <w:proofErr w:type="spellEnd"/>
          <w:r w:rsidRPr="00306723">
            <w:rPr>
              <w:rFonts w:eastAsia="Times New Roman" w:cs="Times New Roman"/>
              <w:color w:val="000000"/>
              <w:sz w:val="20"/>
              <w:szCs w:val="20"/>
            </w:rPr>
            <w:t xml:space="preserve"> and F. Ville, “An analytical approach to tooth friction losses in spur and helical gears-influence of profile modifications,” </w:t>
          </w:r>
          <w:r w:rsidRPr="00306723">
            <w:rPr>
              <w:rFonts w:eastAsia="Times New Roman" w:cs="Times New Roman"/>
              <w:i/>
              <w:iCs/>
              <w:color w:val="000000"/>
              <w:sz w:val="20"/>
              <w:szCs w:val="20"/>
            </w:rPr>
            <w:t>Journal of Mechanical Design</w:t>
          </w:r>
          <w:r w:rsidRPr="00306723">
            <w:rPr>
              <w:rFonts w:eastAsia="Times New Roman" w:cs="Times New Roman"/>
              <w:color w:val="000000"/>
              <w:sz w:val="20"/>
              <w:szCs w:val="20"/>
            </w:rPr>
            <w:t xml:space="preserve">, vol. 131, no. 10, pp. 1010081–10100810, 2009, </w:t>
          </w:r>
          <w:proofErr w:type="spellStart"/>
          <w:r w:rsidRPr="00306723">
            <w:rPr>
              <w:rFonts w:eastAsia="Times New Roman" w:cs="Times New Roman"/>
              <w:color w:val="000000"/>
              <w:sz w:val="20"/>
              <w:szCs w:val="20"/>
            </w:rPr>
            <w:t>doi</w:t>
          </w:r>
          <w:proofErr w:type="spellEnd"/>
          <w:r w:rsidRPr="00306723">
            <w:rPr>
              <w:rFonts w:eastAsia="Times New Roman" w:cs="Times New Roman"/>
              <w:color w:val="000000"/>
              <w:sz w:val="20"/>
              <w:szCs w:val="20"/>
            </w:rPr>
            <w:t>: 10.1115/1.3179156.</w:t>
          </w:r>
        </w:p>
        <w:p w14:paraId="26AAE9DD" w14:textId="77777777" w:rsidR="00053DBC" w:rsidRPr="00306723" w:rsidRDefault="00053DBC">
          <w:pPr>
            <w:autoSpaceDE w:val="0"/>
            <w:autoSpaceDN w:val="0"/>
            <w:ind w:hanging="640"/>
            <w:divId w:val="1658878637"/>
            <w:rPr>
              <w:rFonts w:eastAsia="Times New Roman" w:cs="Times New Roman"/>
              <w:color w:val="000000"/>
              <w:sz w:val="20"/>
              <w:szCs w:val="20"/>
            </w:rPr>
          </w:pPr>
          <w:r w:rsidRPr="00306723">
            <w:rPr>
              <w:rFonts w:eastAsia="Times New Roman" w:cs="Times New Roman"/>
              <w:color w:val="000000"/>
              <w:sz w:val="20"/>
              <w:szCs w:val="20"/>
            </w:rPr>
            <w:t>[4]</w:t>
          </w:r>
          <w:r w:rsidRPr="00306723">
            <w:rPr>
              <w:rFonts w:eastAsia="Times New Roman" w:cs="Times New Roman"/>
              <w:color w:val="000000"/>
              <w:sz w:val="20"/>
              <w:szCs w:val="20"/>
            </w:rPr>
            <w:tab/>
            <w:t xml:space="preserve">A. Parmar, P. Ramkumar, and K. Shankar, “Macro geometry multi-objective optimization of planetary gearbox considering scuffing constraint,” </w:t>
          </w:r>
          <w:r w:rsidRPr="00306723">
            <w:rPr>
              <w:rFonts w:eastAsia="Times New Roman" w:cs="Times New Roman"/>
              <w:i/>
              <w:iCs/>
              <w:color w:val="000000"/>
              <w:sz w:val="20"/>
              <w:szCs w:val="20"/>
            </w:rPr>
            <w:t>Mech. Mach. Theory</w:t>
          </w:r>
          <w:r w:rsidRPr="00306723">
            <w:rPr>
              <w:rFonts w:eastAsia="Times New Roman" w:cs="Times New Roman"/>
              <w:color w:val="000000"/>
              <w:sz w:val="20"/>
              <w:szCs w:val="20"/>
            </w:rPr>
            <w:t xml:space="preserve">, vol. 154, Dec. 2020, </w:t>
          </w:r>
          <w:proofErr w:type="spellStart"/>
          <w:r w:rsidRPr="00306723">
            <w:rPr>
              <w:rFonts w:eastAsia="Times New Roman" w:cs="Times New Roman"/>
              <w:color w:val="000000"/>
              <w:sz w:val="20"/>
              <w:szCs w:val="20"/>
            </w:rPr>
            <w:t>doi</w:t>
          </w:r>
          <w:proofErr w:type="spellEnd"/>
          <w:r w:rsidRPr="00306723">
            <w:rPr>
              <w:rFonts w:eastAsia="Times New Roman" w:cs="Times New Roman"/>
              <w:color w:val="000000"/>
              <w:sz w:val="20"/>
              <w:szCs w:val="20"/>
            </w:rPr>
            <w:t>: 10.1016/j.mechmachtheory.2020.104045.</w:t>
          </w:r>
        </w:p>
        <w:p w14:paraId="05DA8D51" w14:textId="77777777" w:rsidR="00053DBC" w:rsidRPr="00306723" w:rsidRDefault="00053DBC">
          <w:pPr>
            <w:autoSpaceDE w:val="0"/>
            <w:autoSpaceDN w:val="0"/>
            <w:ind w:hanging="640"/>
            <w:divId w:val="1939755547"/>
            <w:rPr>
              <w:rFonts w:eastAsia="Times New Roman" w:cs="Times New Roman"/>
              <w:color w:val="000000"/>
              <w:sz w:val="20"/>
              <w:szCs w:val="20"/>
            </w:rPr>
          </w:pPr>
          <w:r w:rsidRPr="00306723">
            <w:rPr>
              <w:rFonts w:eastAsia="Times New Roman" w:cs="Times New Roman"/>
              <w:color w:val="000000"/>
              <w:sz w:val="20"/>
              <w:szCs w:val="20"/>
            </w:rPr>
            <w:t>[5]</w:t>
          </w:r>
          <w:r w:rsidRPr="00306723">
            <w:rPr>
              <w:rFonts w:eastAsia="Times New Roman" w:cs="Times New Roman"/>
              <w:color w:val="000000"/>
              <w:sz w:val="20"/>
              <w:szCs w:val="20"/>
            </w:rPr>
            <w:tab/>
            <w:t xml:space="preserve">M. Patil, P. Ramkumar, and K. Shankar, “Multi-objective optimization of the two-stage helical gearbox with tribological constraints,” </w:t>
          </w:r>
          <w:r w:rsidRPr="00306723">
            <w:rPr>
              <w:rFonts w:eastAsia="Times New Roman" w:cs="Times New Roman"/>
              <w:i/>
              <w:iCs/>
              <w:color w:val="000000"/>
              <w:sz w:val="20"/>
              <w:szCs w:val="20"/>
            </w:rPr>
            <w:t>Mech. Mach. Theory</w:t>
          </w:r>
          <w:r w:rsidRPr="00306723">
            <w:rPr>
              <w:rFonts w:eastAsia="Times New Roman" w:cs="Times New Roman"/>
              <w:color w:val="000000"/>
              <w:sz w:val="20"/>
              <w:szCs w:val="20"/>
            </w:rPr>
            <w:t xml:space="preserve">, vol. 138, pp. 38–57, Aug. 2019, </w:t>
          </w:r>
          <w:proofErr w:type="spellStart"/>
          <w:r w:rsidRPr="00306723">
            <w:rPr>
              <w:rFonts w:eastAsia="Times New Roman" w:cs="Times New Roman"/>
              <w:color w:val="000000"/>
              <w:sz w:val="20"/>
              <w:szCs w:val="20"/>
            </w:rPr>
            <w:t>doi</w:t>
          </w:r>
          <w:proofErr w:type="spellEnd"/>
          <w:r w:rsidRPr="00306723">
            <w:rPr>
              <w:rFonts w:eastAsia="Times New Roman" w:cs="Times New Roman"/>
              <w:color w:val="000000"/>
              <w:sz w:val="20"/>
              <w:szCs w:val="20"/>
            </w:rPr>
            <w:t>: 10.1016/j.mechmachtheory.2019.03.037.</w:t>
          </w:r>
        </w:p>
        <w:p w14:paraId="1835ADE6" w14:textId="2C6C2196" w:rsidR="00C96B38" w:rsidRPr="00306723" w:rsidRDefault="00053DBC" w:rsidP="00C96B38">
          <w:pPr>
            <w:rPr>
              <w:sz w:val="20"/>
              <w:szCs w:val="20"/>
              <w:lang w:val="el-GR"/>
            </w:rPr>
          </w:pPr>
          <w:r w:rsidRPr="00306723">
            <w:rPr>
              <w:rFonts w:eastAsia="Times New Roman" w:cs="Times New Roman"/>
              <w:color w:val="000000"/>
              <w:sz w:val="20"/>
              <w:szCs w:val="20"/>
            </w:rPr>
            <w:t> </w:t>
          </w:r>
        </w:p>
      </w:sdtContent>
    </w:sdt>
    <w:sectPr w:rsidR="00C96B38" w:rsidRPr="00306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354"/>
    <w:multiLevelType w:val="hybridMultilevel"/>
    <w:tmpl w:val="1A62A6B6"/>
    <w:lvl w:ilvl="0" w:tplc="1BD41008">
      <w:start w:val="1"/>
      <w:numFmt w:val="decimal"/>
      <w:lvlText w:val="%1)"/>
      <w:lvlJc w:val="left"/>
      <w:pPr>
        <w:ind w:left="36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385F6C"/>
    <w:multiLevelType w:val="hybridMultilevel"/>
    <w:tmpl w:val="41443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146AC"/>
    <w:multiLevelType w:val="multilevel"/>
    <w:tmpl w:val="FE82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A1EF5"/>
    <w:multiLevelType w:val="hybridMultilevel"/>
    <w:tmpl w:val="C2EE9D32"/>
    <w:lvl w:ilvl="0" w:tplc="0409000F">
      <w:start w:val="1"/>
      <w:numFmt w:val="decimal"/>
      <w:lvlText w:val="%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74678921">
    <w:abstractNumId w:val="2"/>
  </w:num>
  <w:num w:numId="2" w16cid:durableId="2062247689">
    <w:abstractNumId w:val="1"/>
  </w:num>
  <w:num w:numId="3" w16cid:durableId="685206316">
    <w:abstractNumId w:val="3"/>
  </w:num>
  <w:num w:numId="4" w16cid:durableId="1006831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D2"/>
    <w:rsid w:val="00030B5B"/>
    <w:rsid w:val="00053DBC"/>
    <w:rsid w:val="000831AE"/>
    <w:rsid w:val="00116935"/>
    <w:rsid w:val="0018779F"/>
    <w:rsid w:val="001E793A"/>
    <w:rsid w:val="002371F8"/>
    <w:rsid w:val="002448CA"/>
    <w:rsid w:val="002D4BB9"/>
    <w:rsid w:val="00306723"/>
    <w:rsid w:val="00324057"/>
    <w:rsid w:val="003257D1"/>
    <w:rsid w:val="003434B0"/>
    <w:rsid w:val="003B5C41"/>
    <w:rsid w:val="00415B41"/>
    <w:rsid w:val="00490645"/>
    <w:rsid w:val="004B2688"/>
    <w:rsid w:val="005157D2"/>
    <w:rsid w:val="00576938"/>
    <w:rsid w:val="005B7F14"/>
    <w:rsid w:val="00636FFA"/>
    <w:rsid w:val="00701A23"/>
    <w:rsid w:val="007443AE"/>
    <w:rsid w:val="007776F8"/>
    <w:rsid w:val="00893912"/>
    <w:rsid w:val="008E646D"/>
    <w:rsid w:val="009865A3"/>
    <w:rsid w:val="00A80385"/>
    <w:rsid w:val="00B07059"/>
    <w:rsid w:val="00B15C20"/>
    <w:rsid w:val="00B5048F"/>
    <w:rsid w:val="00B756D8"/>
    <w:rsid w:val="00C26A97"/>
    <w:rsid w:val="00C56B3F"/>
    <w:rsid w:val="00C96B38"/>
    <w:rsid w:val="00CA3198"/>
    <w:rsid w:val="00CE5936"/>
    <w:rsid w:val="00D01838"/>
    <w:rsid w:val="00D707F2"/>
    <w:rsid w:val="00D85875"/>
    <w:rsid w:val="00DD5AC6"/>
    <w:rsid w:val="00DD636F"/>
    <w:rsid w:val="00DE6217"/>
    <w:rsid w:val="00E61DC7"/>
    <w:rsid w:val="00F1139F"/>
    <w:rsid w:val="00FC0B77"/>
    <w:rsid w:val="00FD06C9"/>
    <w:rsid w:val="00FE5EAD"/>
    <w:rsid w:val="14C6728C"/>
    <w:rsid w:val="1849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11D6"/>
  <w15:chartTrackingRefBased/>
  <w15:docId w15:val="{D074D48D-8A8F-4555-800B-A92BA306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048F"/>
    <w:pPr>
      <w:jc w:val="both"/>
    </w:pPr>
    <w:rPr>
      <w:rFonts w:ascii="Times New Roman" w:hAnsi="Times New Roman"/>
    </w:rPr>
  </w:style>
  <w:style w:type="paragraph" w:styleId="1">
    <w:name w:val="heading 1"/>
    <w:basedOn w:val="a"/>
    <w:next w:val="a"/>
    <w:link w:val="1Char"/>
    <w:uiPriority w:val="9"/>
    <w:qFormat/>
    <w:rsid w:val="005157D2"/>
    <w:pPr>
      <w:keepNext/>
      <w:keepLines/>
      <w:spacing w:before="360" w:after="80"/>
      <w:outlineLvl w:val="0"/>
    </w:pPr>
    <w:rPr>
      <w:rFonts w:eastAsiaTheme="majorEastAsia" w:cstheme="majorBidi"/>
      <w:sz w:val="40"/>
      <w:szCs w:val="40"/>
    </w:rPr>
  </w:style>
  <w:style w:type="paragraph" w:styleId="2">
    <w:name w:val="heading 2"/>
    <w:basedOn w:val="a"/>
    <w:next w:val="a"/>
    <w:link w:val="2Char"/>
    <w:uiPriority w:val="9"/>
    <w:semiHidden/>
    <w:unhideWhenUsed/>
    <w:qFormat/>
    <w:rsid w:val="00515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157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5157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5157D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5157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5157D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5157D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5157D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7443AE"/>
    <w:pPr>
      <w:spacing w:after="200"/>
      <w:jc w:val="center"/>
    </w:pPr>
    <w:rPr>
      <w:b/>
      <w:iCs/>
      <w:color w:val="0E2841" w:themeColor="text2"/>
      <w:sz w:val="22"/>
      <w:szCs w:val="18"/>
    </w:rPr>
  </w:style>
  <w:style w:type="character" w:customStyle="1" w:styleId="1Char">
    <w:name w:val="Επικεφαλίδα 1 Char"/>
    <w:basedOn w:val="a0"/>
    <w:link w:val="1"/>
    <w:uiPriority w:val="9"/>
    <w:rsid w:val="005157D2"/>
    <w:rPr>
      <w:rFonts w:ascii="Times New Roman" w:eastAsiaTheme="majorEastAsia" w:hAnsi="Times New Roman" w:cstheme="majorBidi"/>
      <w:sz w:val="40"/>
      <w:szCs w:val="40"/>
    </w:rPr>
  </w:style>
  <w:style w:type="character" w:customStyle="1" w:styleId="2Char">
    <w:name w:val="Επικεφαλίδα 2 Char"/>
    <w:basedOn w:val="a0"/>
    <w:link w:val="2"/>
    <w:uiPriority w:val="9"/>
    <w:semiHidden/>
    <w:rsid w:val="005157D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157D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157D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157D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157D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157D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157D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157D2"/>
    <w:rPr>
      <w:rFonts w:eastAsiaTheme="majorEastAsia" w:cstheme="majorBidi"/>
      <w:color w:val="272727" w:themeColor="text1" w:themeTint="D8"/>
    </w:rPr>
  </w:style>
  <w:style w:type="paragraph" w:styleId="a4">
    <w:name w:val="Title"/>
    <w:basedOn w:val="a"/>
    <w:next w:val="a"/>
    <w:link w:val="Char"/>
    <w:uiPriority w:val="10"/>
    <w:qFormat/>
    <w:rsid w:val="00515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4"/>
    <w:uiPriority w:val="10"/>
    <w:rsid w:val="005157D2"/>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5157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5"/>
    <w:uiPriority w:val="11"/>
    <w:rsid w:val="005157D2"/>
    <w:rPr>
      <w:rFonts w:eastAsiaTheme="majorEastAsia" w:cstheme="majorBidi"/>
      <w:color w:val="595959" w:themeColor="text1" w:themeTint="A6"/>
      <w:spacing w:val="15"/>
      <w:sz w:val="28"/>
      <w:szCs w:val="28"/>
    </w:rPr>
  </w:style>
  <w:style w:type="paragraph" w:styleId="a6">
    <w:name w:val="Quote"/>
    <w:basedOn w:val="a"/>
    <w:next w:val="a"/>
    <w:link w:val="Char1"/>
    <w:uiPriority w:val="29"/>
    <w:qFormat/>
    <w:rsid w:val="005157D2"/>
    <w:pPr>
      <w:spacing w:before="160"/>
      <w:jc w:val="center"/>
    </w:pPr>
    <w:rPr>
      <w:i/>
      <w:iCs/>
      <w:color w:val="404040" w:themeColor="text1" w:themeTint="BF"/>
    </w:rPr>
  </w:style>
  <w:style w:type="character" w:customStyle="1" w:styleId="Char1">
    <w:name w:val="Απόσπασμα Char"/>
    <w:basedOn w:val="a0"/>
    <w:link w:val="a6"/>
    <w:uiPriority w:val="29"/>
    <w:rsid w:val="005157D2"/>
    <w:rPr>
      <w:rFonts w:ascii="Times New Roman" w:hAnsi="Times New Roman"/>
      <w:i/>
      <w:iCs/>
      <w:color w:val="404040" w:themeColor="text1" w:themeTint="BF"/>
    </w:rPr>
  </w:style>
  <w:style w:type="paragraph" w:styleId="a7">
    <w:name w:val="List Paragraph"/>
    <w:basedOn w:val="a"/>
    <w:uiPriority w:val="34"/>
    <w:qFormat/>
    <w:rsid w:val="005157D2"/>
    <w:pPr>
      <w:ind w:left="720"/>
      <w:contextualSpacing/>
    </w:pPr>
  </w:style>
  <w:style w:type="character" w:styleId="a8">
    <w:name w:val="Intense Emphasis"/>
    <w:basedOn w:val="a0"/>
    <w:uiPriority w:val="21"/>
    <w:qFormat/>
    <w:rsid w:val="005157D2"/>
    <w:rPr>
      <w:i/>
      <w:iCs/>
      <w:color w:val="0F4761" w:themeColor="accent1" w:themeShade="BF"/>
    </w:rPr>
  </w:style>
  <w:style w:type="paragraph" w:styleId="a9">
    <w:name w:val="Intense Quote"/>
    <w:basedOn w:val="a"/>
    <w:next w:val="a"/>
    <w:link w:val="Char2"/>
    <w:uiPriority w:val="30"/>
    <w:qFormat/>
    <w:rsid w:val="00515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9"/>
    <w:uiPriority w:val="30"/>
    <w:rsid w:val="005157D2"/>
    <w:rPr>
      <w:rFonts w:ascii="Times New Roman" w:hAnsi="Times New Roman"/>
      <w:i/>
      <w:iCs/>
      <w:color w:val="0F4761" w:themeColor="accent1" w:themeShade="BF"/>
    </w:rPr>
  </w:style>
  <w:style w:type="character" w:styleId="aa">
    <w:name w:val="Intense Reference"/>
    <w:basedOn w:val="a0"/>
    <w:uiPriority w:val="32"/>
    <w:qFormat/>
    <w:rsid w:val="005157D2"/>
    <w:rPr>
      <w:b/>
      <w:bCs/>
      <w:smallCaps/>
      <w:color w:val="0F4761" w:themeColor="accent1" w:themeShade="BF"/>
      <w:spacing w:val="5"/>
    </w:rPr>
  </w:style>
  <w:style w:type="paragraph" w:styleId="Web">
    <w:name w:val="Normal (Web)"/>
    <w:basedOn w:val="a"/>
    <w:uiPriority w:val="99"/>
    <w:semiHidden/>
    <w:unhideWhenUsed/>
    <w:rsid w:val="005157D2"/>
    <w:pPr>
      <w:spacing w:before="100" w:beforeAutospacing="1" w:after="100" w:afterAutospacing="1" w:line="240" w:lineRule="auto"/>
      <w:jc w:val="left"/>
    </w:pPr>
    <w:rPr>
      <w:rFonts w:eastAsia="Times New Roman" w:cs="Times New Roman"/>
      <w:kern w:val="0"/>
      <w:lang w:bidi="he-IL"/>
      <w14:ligatures w14:val="none"/>
    </w:rPr>
  </w:style>
  <w:style w:type="table" w:styleId="ab">
    <w:name w:val="Table Grid"/>
    <w:basedOn w:val="a1"/>
    <w:uiPriority w:val="39"/>
    <w:rsid w:val="00C96B38"/>
    <w:pPr>
      <w:spacing w:after="0" w:line="240" w:lineRule="auto"/>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C96B38"/>
    <w:rPr>
      <w:color w:val="666666"/>
    </w:rPr>
  </w:style>
  <w:style w:type="paragraph" w:customStyle="1" w:styleId="Normal0">
    <w:name w:val="Normal0"/>
    <w:rsid w:val="00C96B38"/>
    <w:pPr>
      <w:pBdr>
        <w:top w:val="nil"/>
        <w:left w:val="nil"/>
        <w:bottom w:val="nil"/>
        <w:right w:val="nil"/>
        <w:between w:val="nil"/>
        <w:bar w:val="nil"/>
      </w:pBdr>
    </w:pPr>
    <w:rPr>
      <w:rFonts w:ascii="Aptos" w:eastAsia="Aptos" w:hAnsi="Aptos" w:cs="Aptos"/>
      <w:color w:val="000000"/>
      <w:u w:color="000000"/>
      <w:bdr w:val="nil"/>
      <w14:ligatures w14:val="none"/>
    </w:rPr>
  </w:style>
  <w:style w:type="paragraph" w:customStyle="1" w:styleId="Default">
    <w:name w:val="Default"/>
    <w:rsid w:val="00C96B38"/>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character" w:styleId="-">
    <w:name w:val="Hyperlink"/>
    <w:basedOn w:val="a0"/>
    <w:uiPriority w:val="99"/>
    <w:unhideWhenUsed/>
    <w:rsid w:val="00D707F2"/>
    <w:rPr>
      <w:color w:val="467886" w:themeColor="hyperlink"/>
      <w:u w:val="single"/>
    </w:rPr>
  </w:style>
  <w:style w:type="paragraph" w:styleId="ad">
    <w:name w:val="No Spacing"/>
    <w:uiPriority w:val="1"/>
    <w:qFormat/>
    <w:rsid w:val="000831AE"/>
    <w:pPr>
      <w:spacing w:after="0" w:line="240" w:lineRule="auto"/>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1466">
      <w:marLeft w:val="640"/>
      <w:marRight w:val="0"/>
      <w:marTop w:val="0"/>
      <w:marBottom w:val="0"/>
      <w:divBdr>
        <w:top w:val="none" w:sz="0" w:space="0" w:color="auto"/>
        <w:left w:val="none" w:sz="0" w:space="0" w:color="auto"/>
        <w:bottom w:val="none" w:sz="0" w:space="0" w:color="auto"/>
        <w:right w:val="none" w:sz="0" w:space="0" w:color="auto"/>
      </w:divBdr>
    </w:div>
    <w:div w:id="680670727">
      <w:marLeft w:val="640"/>
      <w:marRight w:val="0"/>
      <w:marTop w:val="0"/>
      <w:marBottom w:val="0"/>
      <w:divBdr>
        <w:top w:val="none" w:sz="0" w:space="0" w:color="auto"/>
        <w:left w:val="none" w:sz="0" w:space="0" w:color="auto"/>
        <w:bottom w:val="none" w:sz="0" w:space="0" w:color="auto"/>
        <w:right w:val="none" w:sz="0" w:space="0" w:color="auto"/>
      </w:divBdr>
    </w:div>
    <w:div w:id="823351986">
      <w:marLeft w:val="640"/>
      <w:marRight w:val="0"/>
      <w:marTop w:val="0"/>
      <w:marBottom w:val="0"/>
      <w:divBdr>
        <w:top w:val="none" w:sz="0" w:space="0" w:color="auto"/>
        <w:left w:val="none" w:sz="0" w:space="0" w:color="auto"/>
        <w:bottom w:val="none" w:sz="0" w:space="0" w:color="auto"/>
        <w:right w:val="none" w:sz="0" w:space="0" w:color="auto"/>
      </w:divBdr>
    </w:div>
    <w:div w:id="867375911">
      <w:marLeft w:val="640"/>
      <w:marRight w:val="0"/>
      <w:marTop w:val="0"/>
      <w:marBottom w:val="0"/>
      <w:divBdr>
        <w:top w:val="none" w:sz="0" w:space="0" w:color="auto"/>
        <w:left w:val="none" w:sz="0" w:space="0" w:color="auto"/>
        <w:bottom w:val="none" w:sz="0" w:space="0" w:color="auto"/>
        <w:right w:val="none" w:sz="0" w:space="0" w:color="auto"/>
      </w:divBdr>
    </w:div>
    <w:div w:id="989405274">
      <w:marLeft w:val="640"/>
      <w:marRight w:val="0"/>
      <w:marTop w:val="0"/>
      <w:marBottom w:val="0"/>
      <w:divBdr>
        <w:top w:val="none" w:sz="0" w:space="0" w:color="auto"/>
        <w:left w:val="none" w:sz="0" w:space="0" w:color="auto"/>
        <w:bottom w:val="none" w:sz="0" w:space="0" w:color="auto"/>
        <w:right w:val="none" w:sz="0" w:space="0" w:color="auto"/>
      </w:divBdr>
    </w:div>
    <w:div w:id="1003053012">
      <w:marLeft w:val="640"/>
      <w:marRight w:val="0"/>
      <w:marTop w:val="0"/>
      <w:marBottom w:val="0"/>
      <w:divBdr>
        <w:top w:val="none" w:sz="0" w:space="0" w:color="auto"/>
        <w:left w:val="none" w:sz="0" w:space="0" w:color="auto"/>
        <w:bottom w:val="none" w:sz="0" w:space="0" w:color="auto"/>
        <w:right w:val="none" w:sz="0" w:space="0" w:color="auto"/>
      </w:divBdr>
    </w:div>
    <w:div w:id="1014303359">
      <w:marLeft w:val="640"/>
      <w:marRight w:val="0"/>
      <w:marTop w:val="0"/>
      <w:marBottom w:val="0"/>
      <w:divBdr>
        <w:top w:val="none" w:sz="0" w:space="0" w:color="auto"/>
        <w:left w:val="none" w:sz="0" w:space="0" w:color="auto"/>
        <w:bottom w:val="none" w:sz="0" w:space="0" w:color="auto"/>
        <w:right w:val="none" w:sz="0" w:space="0" w:color="auto"/>
      </w:divBdr>
    </w:div>
    <w:div w:id="1477525254">
      <w:marLeft w:val="640"/>
      <w:marRight w:val="0"/>
      <w:marTop w:val="0"/>
      <w:marBottom w:val="0"/>
      <w:divBdr>
        <w:top w:val="none" w:sz="0" w:space="0" w:color="auto"/>
        <w:left w:val="none" w:sz="0" w:space="0" w:color="auto"/>
        <w:bottom w:val="none" w:sz="0" w:space="0" w:color="auto"/>
        <w:right w:val="none" w:sz="0" w:space="0" w:color="auto"/>
      </w:divBdr>
    </w:div>
    <w:div w:id="1658878637">
      <w:marLeft w:val="640"/>
      <w:marRight w:val="0"/>
      <w:marTop w:val="0"/>
      <w:marBottom w:val="0"/>
      <w:divBdr>
        <w:top w:val="none" w:sz="0" w:space="0" w:color="auto"/>
        <w:left w:val="none" w:sz="0" w:space="0" w:color="auto"/>
        <w:bottom w:val="none" w:sz="0" w:space="0" w:color="auto"/>
        <w:right w:val="none" w:sz="0" w:space="0" w:color="auto"/>
      </w:divBdr>
    </w:div>
    <w:div w:id="1664162804">
      <w:marLeft w:val="640"/>
      <w:marRight w:val="0"/>
      <w:marTop w:val="0"/>
      <w:marBottom w:val="0"/>
      <w:divBdr>
        <w:top w:val="none" w:sz="0" w:space="0" w:color="auto"/>
        <w:left w:val="none" w:sz="0" w:space="0" w:color="auto"/>
        <w:bottom w:val="none" w:sz="0" w:space="0" w:color="auto"/>
        <w:right w:val="none" w:sz="0" w:space="0" w:color="auto"/>
      </w:divBdr>
    </w:div>
    <w:div w:id="193975554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sv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B8195449854266AEF9D900F3CF92AB"/>
        <w:category>
          <w:name w:val="General"/>
          <w:gallery w:val="placeholder"/>
        </w:category>
        <w:types>
          <w:type w:val="bbPlcHdr"/>
        </w:types>
        <w:behaviors>
          <w:behavior w:val="content"/>
        </w:behaviors>
        <w:guid w:val="{41E26A17-D709-4B28-89A8-1F849B44C77E}"/>
      </w:docPartPr>
      <w:docPartBody>
        <w:p w:rsidR="000121FD" w:rsidRDefault="00B15C20" w:rsidP="00B15C20">
          <w:pPr>
            <w:pStyle w:val="DAB8195449854266AEF9D900F3CF92AB"/>
          </w:pPr>
          <w:r w:rsidRPr="00DA37F6">
            <w:rPr>
              <w:rStyle w:val="a3"/>
            </w:rPr>
            <w:t>Πληκτρολογήστε την εξίσωση εδώ.</w:t>
          </w:r>
        </w:p>
      </w:docPartBody>
    </w:docPart>
    <w:docPart>
      <w:docPartPr>
        <w:name w:val="DefaultPlaceholder_-1854013440"/>
        <w:category>
          <w:name w:val="General"/>
          <w:gallery w:val="placeholder"/>
        </w:category>
        <w:types>
          <w:type w:val="bbPlcHdr"/>
        </w:types>
        <w:behaviors>
          <w:behavior w:val="content"/>
        </w:behaviors>
        <w:guid w:val="{43E20421-84E6-4A28-BBC8-521CD7BFF657}"/>
      </w:docPartPr>
      <w:docPartBody>
        <w:p w:rsidR="005511B4" w:rsidRDefault="00DD636F">
          <w:r w:rsidRPr="00F15FED">
            <w:rPr>
              <w:rStyle w:val="a3"/>
            </w:rPr>
            <w:t>Click or tap here to enter text.</w:t>
          </w:r>
        </w:p>
      </w:docPartBody>
    </w:docPart>
    <w:docPart>
      <w:docPartPr>
        <w:name w:val="07998DB1C00B465881D1708D8A44935E"/>
        <w:category>
          <w:name w:val="General"/>
          <w:gallery w:val="placeholder"/>
        </w:category>
        <w:types>
          <w:type w:val="bbPlcHdr"/>
        </w:types>
        <w:behaviors>
          <w:behavior w:val="content"/>
        </w:behaviors>
        <w:guid w:val="{9D7A3E3C-0649-4EA2-A26E-312D4EF0E593}"/>
      </w:docPartPr>
      <w:docPartBody>
        <w:p w:rsidR="005511B4" w:rsidRDefault="00DD636F" w:rsidP="00DD636F">
          <w:pPr>
            <w:pStyle w:val="07998DB1C00B465881D1708D8A44935E"/>
          </w:pPr>
          <w:r w:rsidRPr="00F15FED">
            <w:rPr>
              <w:rStyle w:val="a3"/>
            </w:rPr>
            <w:t>Click or tap here to enter text.</w:t>
          </w:r>
        </w:p>
      </w:docPartBody>
    </w:docPart>
    <w:docPart>
      <w:docPartPr>
        <w:name w:val="D140A8264ECC4C3EB3C6DBD9015E3ED2"/>
        <w:category>
          <w:name w:val="General"/>
          <w:gallery w:val="placeholder"/>
        </w:category>
        <w:types>
          <w:type w:val="bbPlcHdr"/>
        </w:types>
        <w:behaviors>
          <w:behavior w:val="content"/>
        </w:behaviors>
        <w:guid w:val="{73F0698D-F209-4866-AD15-FDA947C07EE6}"/>
      </w:docPartPr>
      <w:docPartBody>
        <w:p w:rsidR="005511B4" w:rsidRDefault="00DD636F" w:rsidP="00DD636F">
          <w:pPr>
            <w:pStyle w:val="D140A8264ECC4C3EB3C6DBD9015E3ED2"/>
          </w:pPr>
          <w:r w:rsidRPr="00F15FED">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Roman">
    <w:altName w:val="Times New Roman"/>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20"/>
    <w:rsid w:val="000121FD"/>
    <w:rsid w:val="002448CA"/>
    <w:rsid w:val="002D3E9C"/>
    <w:rsid w:val="002D4BB9"/>
    <w:rsid w:val="00490645"/>
    <w:rsid w:val="005511B4"/>
    <w:rsid w:val="0090667F"/>
    <w:rsid w:val="009D65AF"/>
    <w:rsid w:val="009E25AC"/>
    <w:rsid w:val="00B15C20"/>
    <w:rsid w:val="00DD636F"/>
    <w:rsid w:val="00FE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D636F"/>
    <w:rPr>
      <w:color w:val="666666"/>
    </w:rPr>
  </w:style>
  <w:style w:type="paragraph" w:customStyle="1" w:styleId="DAB8195449854266AEF9D900F3CF92AB">
    <w:name w:val="DAB8195449854266AEF9D900F3CF92AB"/>
    <w:rsid w:val="00B15C20"/>
  </w:style>
  <w:style w:type="paragraph" w:customStyle="1" w:styleId="07998DB1C00B465881D1708D8A44935E">
    <w:name w:val="07998DB1C00B465881D1708D8A44935E"/>
    <w:rsid w:val="00DD636F"/>
  </w:style>
  <w:style w:type="paragraph" w:customStyle="1" w:styleId="D140A8264ECC4C3EB3C6DBD9015E3ED2">
    <w:name w:val="D140A8264ECC4C3EB3C6DBD9015E3ED2"/>
    <w:rsid w:val="00DD63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BCB9E2-4054-4366-A1F5-C35BBEA0CFAB}">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7734246676"/>
    <we:property name="MENDELEY_CITATIONS" value="[{&quot;citationID&quot;:&quot;MENDELEY_CITATION_395d5543-ccc4-4c5c-80d0-eb4a370644dd&quot;,&quot;properties&quot;:{&quot;noteIndex&quot;:0},&quot;isEdited&quot;:false,&quot;manualOverride&quot;:{&quot;isManuallyOverridden&quot;:false,&quot;citeprocText&quot;:&quot;[1]&quot;,&quot;manualOverrideText&quot;:&quot;&quot;},&quot;citationTag&quot;:&quot;MENDELEY_CITATION_v3_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&quot;,&quot;citationItems&quot;:[{&quot;id&quot;:&quot;e4d77a38-33a6-3302-ad2b-1af207fcb84e&quot;,&quot;itemData&quot;:{&quot;type&quot;:&quot;article&quot;,&quot;id&quot;:&quot;e4d77a38-33a6-3302-ad2b-1af207fcb84e&quot;,&quot;title&quot;:&quot;Wind turbine drivetrains: State-of-the-art technologies and future development trends&quot;,&quot;author&quot;:[{&quot;family&quot;:&quot;Nejad&quot;,&quot;given&quot;:&quot;Amir R.&quot;,&quot;parse-names&quot;:false,&quot;dropping-particle&quot;:&quot;&quot;,&quot;non-dropping-particle&quot;:&quot;&quot;},{&quot;family&quot;:&quot;Keller&quot;,&quot;given&quot;:&quot;Jonathan&quot;,&quot;parse-names&quot;:false,&quot;dropping-particle&quot;:&quot;&quot;,&quot;non-dropping-particle&quot;:&quot;&quot;},{&quot;family&quot;:&quot;Guo&quot;,&quot;given&quot;:&quot;Yi&quot;,&quot;parse-names&quot;:false,&quot;dropping-particle&quot;:&quot;&quot;,&quot;non-dropping-particle&quot;:&quot;&quot;},{&quot;family&quot;:&quot;Sheng&quot;,&quot;given&quot;:&quot;Shawn&quot;,&quot;parse-names&quot;:false,&quot;dropping-particle&quot;:&quot;&quot;,&quot;non-dropping-particle&quot;:&quot;&quot;},{&quot;family&quot;:&quot;Polinder&quot;,&quot;given&quot;:&quot;Henk&quot;,&quot;parse-names&quot;:false,&quot;dropping-particle&quot;:&quot;&quot;,&quot;non-dropping-particle&quot;:&quot;&quot;},{&quot;family&quot;:&quot;Watson&quot;,&quot;given&quot;:&quot;Simon&quot;,&quot;parse-names&quot;:false,&quot;dropping-particle&quot;:&quot;&quot;,&quot;non-dropping-particle&quot;:&quot;&quot;},{&quot;family&quot;:&quot;Dong&quot;,&quot;given&quot;:&quot;Jianning&quot;,&quot;parse-names&quot;:false,&quot;dropping-particle&quot;:&quot;&quot;,&quot;non-dropping-particle&quot;:&quot;&quot;},{&quot;family&quot;:&quot;Qin&quot;,&quot;given&quot;:&quot;Zian&quot;,&quot;parse-names&quot;:false,&quot;dropping-particle&quot;:&quot;&quot;,&quot;non-dropping-particle&quot;:&quot;&quot;},{&quot;family&quot;:&quot;Ebrahimi&quot;,&quot;given&quot;:&quot;Amir&quot;,&quot;parse-names&quot;:false,&quot;dropping-particle&quot;:&quot;&quot;,&quot;non-dropping-particle&quot;:&quot;&quot;},{&quot;family&quot;:&quot;Schelenz&quot;,&quot;given&quot;:&quot;Ralf&quot;,&quot;parse-names&quot;:false,&quot;dropping-particle&quot;:&quot;&quot;,&quot;non-dropping-particle&quot;:&quot;&quot;},{&quot;family&quot;:&quot;Gutiérrez Guzmán&quot;,&quot;given&quot;:&quot;Francisco&quot;,&quot;parse-names&quot;:false,&quot;dropping-particle&quot;:&quot;&quot;,&quot;non-dropping-particle&quot;:&quot;&quot;},{&quot;family&quot;:&quot;Cornel&quot;,&quot;given&quot;:&quot;Daniel&quot;,&quot;parse-names&quot;:false,&quot;dropping-particle&quot;:&quot;&quot;,&quot;non-dropping-particle&quot;:&quot;&quot;},{&quot;family&quot;:&quot;Golafshan&quot;,&quot;given&quot;:&quot;Reza&quot;,&quot;parse-names&quot;:false,&quot;dropping-particle&quot;:&quot;&quot;,&quot;non-dropping-particle&quot;:&quot;&quot;},{&quot;family&quot;:&quot;Jacobs&quot;,&quot;given&quot;:&quot;Georg&quot;,&quot;parse-names&quot;:false,&quot;dropping-particle&quot;:&quot;&quot;,&quot;non-dropping-particle&quot;:&quot;&quot;},{&quot;family&quot;:&quot;Blockmans&quot;,&quot;given&quot;:&quot;Bart&quot;,&quot;parse-names&quot;:false,&quot;dropping-particle&quot;:&quot;&quot;,&quot;non-dropping-particle&quot;:&quot;&quot;},{&quot;family&quot;:&quot;Bosmans&quot;,&quot;given&quot;:&quot;Jelle&quot;,&quot;parse-names&quot;:false,&quot;dropping-particle&quot;:&quot;&quot;,&quot;non-dropping-particle&quot;:&quot;&quot;},{&quot;family&quot;:&quot;Pluymers&quot;,&quot;given&quot;:&quot;Bert&quot;,&quot;parse-names&quot;:false,&quot;dropping-particle&quot;:&quot;&quot;,&quot;non-dropping-particle&quot;:&quot;&quot;},{&quot;family&quot;:&quot;Carroll&quot;,&quot;given&quot;:&quot;James&quot;,&quot;parse-names&quot;:false,&quot;dropping-particle&quot;:&quot;&quot;,&quot;non-dropping-particle&quot;:&quot;&quot;},{&quot;family&quot;:&quot;Koukoura&quot;,&quot;given&quot;:&quot;Sofia&quot;,&quot;parse-names&quot;:false,&quot;dropping-particle&quot;:&quot;&quot;,&quot;non-dropping-particle&quot;:&quot;&quot;},{&quot;family&quot;:&quot;Hart&quot;,&quot;given&quot;:&quot;Edward&quot;,&quot;parse-names&quot;:false,&quot;dropping-particle&quot;:&quot;&quot;,&quot;non-dropping-particle&quot;:&quot;&quot;},{&quot;family&quot;:&quot;McDonald&quot;,&quot;given&quot;:&quot;Alasdair&quot;,&quot;parse-names&quot;:false,&quot;dropping-particle&quot;:&quot;&quot;,&quot;non-dropping-particle&quot;:&quot;&quot;},{&quot;family&quot;:&quot;Natarajan&quot;,&quot;given&quot;:&quot;Anand&quot;,&quot;parse-names&quot;:false,&quot;dropping-particle&quot;:&quot;&quot;,&quot;non-dropping-particle&quot;:&quot;&quot;},{&quot;family&quot;:&quot;Torsvik&quot;,&quot;given&quot;:&quot;Jone&quot;,&quot;parse-names&quot;:false,&quot;dropping-particle&quot;:&quot;&quot;,&quot;non-dropping-particle&quot;:&quot;&quot;},{&quot;family&quot;:&quot;Moghadam&quot;,&quot;given&quot;:&quot;Farid K.&quot;,&quot;parse-names&quot;:false,&quot;dropping-particle&quot;:&quot;&quot;,&quot;non-dropping-particle&quot;:&quot;&quot;},{&quot;family&quot;:&quot;Daems&quot;,&quot;given&quot;:&quot;Pieter Jan&quot;,&quot;parse-names&quot;:false,&quot;dropping-particle&quot;:&quot;&quot;,&quot;non-dropping-particle&quot;:&quot;&quot;},{&quot;family&quot;:&quot;Verstraeten&quot;,&quot;given&quot;:&quot;Timothy&quot;,&quot;parse-names&quot;:false,&quot;dropping-particle&quot;:&quot;&quot;,&quot;non-dropping-particle&quot;:&quot;&quot;},{&quot;family&quot;:&quot;Peeters&quot;,&quot;given&quot;:&quot;Cédric&quot;,&quot;parse-names&quot;:false,&quot;dropping-particle&quot;:&quot;&quot;,&quot;non-dropping-particle&quot;:&quot;&quot;},{&quot;family&quot;:&quot;Helsen&quot;,&quot;given&quot;:&quot;Jan&quot;,&quot;parse-names&quot;:false,&quot;dropping-particle&quot;:&quot;&quot;,&quot;non-dropping-particle&quot;:&quot;&quot;}],&quot;container-title&quot;:&quot;Wind Energy Science&quot;,&quot;DOI&quot;:&quot;10.5194/wes-7-387-2022&quot;,&quot;ISSN&quot;:&quot;23667451&quot;,&quot;issued&quot;:{&quot;date-parts&quot;:[[2022,2,21]]},&quot;page&quot;:&quot;387-411&quot;,&quot;abstract&quot;:&quot;This paper presents the state-of-the-art technologies and development trends of wind turbine drivetrains - the system that converts kinetic energy of the wind to electrical energy - in different stages of their life cycle: design, manufacturing, installation, operation, lifetime extension, decommissioning and recycling. Offshore development and digitalization are also a focal point in this study. Drivetrain in this context includes the whole power conversion system: main bearing, shafts, gearbox, generator and power converter. The main aim of this article is to review the drivetrain technology development as well as to identify future challenges and research gaps. The main challenges in drivetrain research identified in this paper include drivetrain dynamic responses in large or floating turbines, aerodynamic and farm control effects, use of rare-earth material in generators, improving reliability through prognostics, and use of advances in digitalization. These challenges illustrate the multidisciplinary aspect of wind turbine drivetrains, which emphasizes the need for more interdisciplinary research and collaboration.&quot;,&quot;publisher&quot;:&quot;Copernicus Publications&quot;,&quot;issue&quot;:&quot;1&quot;,&quot;volume&quot;:&quot;7&quot;,&quot;container-title-short&quot;:&quot;&quot;},&quot;isTemporary&quot;:false,&quot;suppress-author&quot;:false,&quot;composite&quot;:false,&quot;author-only&quot;:false}]},{&quot;citationID&quot;:&quot;MENDELEY_CITATION_107288cd-bd56-4bc9-99b9-f185dffd0987&quot;,&quot;properties&quot;:{&quot;noteIndex&quot;:0},&quot;isEdited&quot;:false,&quot;manualOverride&quot;:{&quot;isManuallyOverridden&quot;:false,&quot;citeprocText&quot;:&quot;[2]&quot;,&quot;manualOverrideText&quot;:&quot;&quot;},&quot;citationTag&quot;:&quot;MENDELEY_CITATION_v3_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&quot;,&quot;citationItems&quot;:[{&quot;id&quot;:&quot;3c9cfaf2-f10e-38d1-8392-8e040fa7ecd6&quot;,&quot;itemData&quot;:{&quot;type&quot;:&quot;article-journal&quot;,&quot;id&quot;:&quot;3c9cfaf2-f10e-38d1-8392-8e040fa7ecd6&quot;,&quot;title&quot;:&quot;A market-based analysis on the main characteristics of gearboxes used in onshore wind turbines&quot;,&quot;author&quot;:[{&quot;family&quot;:&quot;Vázquez-Hernández&quot;,&quot;given&quot;:&quot;Cristina&quot;,&quot;parse-names&quot;:false,&quot;dropping-particle&quot;:&quot;&quot;,&quot;non-dropping-particle&quot;:&quot;&quot;},{&quot;family&quot;:&quot;Serrano-González&quot;,&quot;given&quot;:&quot;Javier&quot;,&quot;parse-names&quot;:false,&quot;dropping-particle&quot;:&quot;&quot;,&quot;non-dropping-particle&quot;:&quot;&quot;},{&quot;family&quot;:&quot;Centeno&quot;,&quot;given&quot;:&quot;Gabriel&quot;,&quot;parse-names&quot;:false,&quot;dropping-particle&quot;:&quot;&quot;,&quot;non-dropping-particle&quot;:&quot;&quot;}],&quot;container-title&quot;:&quot;Energies&quot;,&quot;container-title-short&quot;:&quot;Energies (Basel).&quot;,&quot;DOI&quot;:&quot;10.3390/en10111686&quot;,&quot;ISSN&quot;:&quot;19961073&quot;,&quot;issued&quot;:{&quot;date-parts&quot;:[[2017,11,1]]},&quot;abstract&quot;:&quot;Even though wind energy is one of the most mature renewable technologies, it is in continuous development not only because of the trend towards larger wind turbines but also because of the development of new technological solutions. The gearbox is one of the components of the drive train in which the industry is concentrating more effort on research and development. Larger rotor blades lead to more demanding requirements for this component as a consequence of a higher mechanical torque and multiplication ratio (due to lower rotational speed of blades while the rotational speed on the generator side remains at similar values). In addition, operating conditions become increasingly demanding in terms of reliability, performance, and compactness. This paper analyses the different gearbox arrangements that are implemented by manufacturers of onshore wind turbines, as well as their market penetration (including different aspects that affect the design of the gearbox, such as drive train configuration and turbine size). The analysis carried out shows a clear convergence towards gearboxes with three stages. However, there is a noticeable diversity in the types of gears used, depending to a large extent on the preferences of each manufacturer but also on the nominal power of the wind turbine and drive train configuration.&quot;,&quot;publisher&quot;:&quot;MDPI AG&quot;,&quot;issue&quot;:&quot;11&quot;,&quot;volume&quot;:&quot;10&quot;},&quot;isTemporary&quot;:false,&quot;suppress-author&quot;:false,&quot;composite&quot;:false,&quot;author-only&quot;:false}]},{&quot;citationID&quot;:&quot;MENDELEY_CITATION_67ccc397-5f9d-4733-a3b2-e78b6a2c100a&quot;,&quot;properties&quot;:{&quot;noteIndex&quot;:0},&quot;isEdited&quot;:false,&quot;manualOverride&quot;:{&quot;isManuallyOverridden&quot;:false,&quot;citeprocText&quot;:&quot;[3]&quot;,&quot;manualOverrideText&quot;:&quot;&quot;},&quot;citationTag&quot;:&quot;MENDELEY_CITATION_v3_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&quot;,&quot;citationItems&quot;:[{&quot;id&quot;:&quot;1f4c8262-061d-32e6-83f8-4669ad6c73f9&quot;,&quot;itemData&quot;:{&quot;type&quot;:&quot;paper-conference&quot;,&quot;id&quot;:&quot;1f4c8262-061d-32e6-83f8-4669ad6c73f9&quot;,&quot;title&quot;:&quot;Optimization procedure for complete planetary gearboxes with torque, weight, costs and dimensional restrictions&quot;,&quot;author&quot;:[{&quot;family&quot;:&quot;Kissling&quot;,&quot;given&quot;:&quot;Ulrich&quot;,&quot;parse-names&quot;:false,&quot;dropping-particle&quot;:&quot;&quot;,&quot;non-dropping-particle&quot;:&quot;&quot;},{&quot;family&quot;:&quot;Bae&quot;,&quot;given&quot;:&quot;Inho&quot;,&quot;parse-names&quot;:false,&quot;dropping-particle&quot;:&quot;&quot;,&quot;non-dropping-particle&quot;:&quot;&quot;}],&quot;container-title&quot;:&quot;Applied Mechanics and Materials&quot;,&quot;DOI&quot;:&quot;10.4028/www.scientific.net/AMM.86.51&quot;,&quot;ISBN&quot;:&quot;9783037852330&quot;,&quot;ISSN&quot;:&quot;16609336&quot;,&quot;issued&quot;:{&quot;date-parts&quot;:[[2011]]},&quot;page&quot;:&quot;51-54&quot;,&quot;abstract&quot;:&quot;In a gear box design, it is quite difficult for a designer to quickly find an optimum solution, while the space restriction is given and the weight is to be minimized. Also the manufacturing cost, total power loss and other relevant factors have to be considered. Solving such a problem is very time-consuming, if different variants of reducers have to be evaluated carefully. A new optimization tool, based on KISSsys software, permits to layout automatically a complete gearbox using functions for the layout of gear stages, shaft dimensions and bearings, if the required torque capacity, life time, safety factors and the total ratio are given. This tool is used to generate a complete set of different variants of gear reducers. The main results are displayed in 3D graphics, showing weight, costs and efficiency of the different variants. Another graph shows the casing dimensions of the variants in three dimensions in order to check the compliance with space restriction. The use of this tool in two typical engineering applications gives very good results; the potential for weight reduction is higher than expected, going up to 30%. Manufacturing price reduction is even higher, going up to 50%. © 2011 Trans Tech Publications.&quot;,&quot;volume&quot;:&quot;86&quot;,&quot;container-title-short&quot;:&quot;&quot;},&quot;isTemporary&quot;:false,&quot;suppress-author&quot;:false,&quot;composite&quot;:false,&quot;author-only&quot;:false}]},{&quot;citationID&quot;:&quot;MENDELEY_CITATION_03852c01-6d84-4fd9-931c-f93f8fbf0a77&quot;,&quot;properties&quot;:{&quot;noteIndex&quot;:0},&quot;isEdited&quot;:false,&quot;manualOverride&quot;:{&quot;isManuallyOverridden&quot;:false,&quot;citeprocText&quot;:&quot;[4]&quot;,&quot;manualOverrideText&quot;:&quot;&quot;},&quot;citationTag&quot;:&quot;MENDELEY_CITATION_v3_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&quot;,&quot;citationItems&quot;:[{&quot;id&quot;:&quot;29c36f83-6262-3988-bbac-5e1f63c31c1c&quot;,&quot;itemData&quot;:{&quot;type&quot;:&quot;article-journal&quot;,&quot;id&quot;:&quot;29c36f83-6262-3988-bbac-5e1f63c31c1c&quot;,&quot;title&quot;:&quot;Multi-objective spur gear pair optimization focused on volume and efficiency&quot;,&quot;author&quot;:[{&quot;family&quot;:&quot;Miler&quot;,&quot;given&quot;:&quot;Daniel&quot;,&quot;parse-names&quot;:false,&quot;dropping-particle&quot;:&quot;&quot;,&quot;non-dropping-particle&quot;:&quot;&quot;},{&quot;family&quot;:&quot;Žeželj&quot;,&quot;given&quot;:&quot;Dragan&quot;,&quot;parse-names&quot;:false,&quot;dropping-particle&quot;:&quot;&quot;,&quot;non-dropping-particle&quot;:&quot;&quot;},{&quot;family&quot;:&quot;Lončar&quot;,&quot;given&quot;:&quot;Antonio&quot;,&quot;parse-names&quot;:false,&quot;dropping-particle&quot;:&quot;&quot;,&quot;non-dropping-particle&quot;:&quot;&quot;},{&quot;family&quot;:&quot;Vučković&quot;,&quot;given&quot;:&quot;Krešimir&quot;,&quot;parse-names&quot;:false,&quot;dropping-particle&quot;:&quot;&quot;,&quot;non-dropping-particle&quot;:&quot;&quot;}],&quot;container-title&quot;:&quot;Mechanism and Machine Theory&quot;,&quot;container-title-short&quot;:&quot;Mech. Mach. Theory&quot;,&quot;DOI&quot;:&quot;10.1016/j.mechmachtheory.2018.03.012&quot;,&quot;ISSN&quot;:&quot;0094114X&quot;,&quot;issued&quot;:{&quot;date-parts&quot;:[[2018,7,1]]},&quot;page&quot;:&quot;185-195&quot;,&quot;abstract&quot;:&quot;Besides satisfying the essential strength requirements, gearbox design should ensure additional desirable properties in order to be competitive. For example, a gearbox should be efficient, durable, quiet, compact, and light. Nowadays, as a consequence of rising environmental concerns, high efficiency is a rather desirable feature. In this article, a genetic algorithm was used for conducting a multi-objective optimization of gear pair parameters with a goal of reducing the transmission volume and power losses. Gearing efficiency primarily depends on the normal load, sliding velocities, and the friction coefficient. Gearing efficiency was calculated analytically, using the approximate load distribution formulae and efficiency formulation developed by Schlenk. The resulting formula was included in the genetic algorithm as an objective. To verify it, results were compared to the ones obtained by other authors. Optimization variables consisted of the gear module, the face width, the pinion and wheel profile shift coefficients and the number of teeth of the pinion. Solutions have shown that the trade-off between volume and efficiency is obligatory and a combination of the lower gear module, the lower face width, the higher profile shift coefficients and the higher number of teeth of the pinion yield good results regarding both objectives.&quot;,&quot;publisher&quot;:&quot;Elsevier Ltd&quot;,&quot;volume&quot;:&quot;125&quot;},&quot;isTemporary&quot;:false,&quot;suppress-author&quot;:false,&quot;composite&quot;:false,&quot;author-only&quot;:false}]},{&quot;citationID&quot;:&quot;MENDELEY_CITATION_d2fe8c6a-ff35-4457-a26b-c9edf3ef6146&quot;,&quot;properties&quot;:{&quot;noteIndex&quot;:0},&quot;isEdited&quot;:false,&quot;manualOverride&quot;:{&quot;isManuallyOverridden&quot;:false,&quot;citeprocText&quot;:&quot;[5]&quot;,&quot;manualOverrideText&quot;:&quot;&quot;},&quot;citationItems&quot;:[{&quot;id&quot;:&quot;602ded7e-212a-3719-9bda-54b9a1c62202&quot;,&quot;itemData&quot;:{&quot;type&quot;:&quot;article-journal&quot;,&quot;id&quot;:&quot;602ded7e-212a-3719-9bda-54b9a1c62202&quot;,&quot;title&quot;:&quot;Power loss prediction: Application to a 2.5 MW wind turbine gearbox&quot;,&quot;author&quot;:[{&quot;family&quot;:&quot;Fernandes&quot;,&quot;given&quot;:&quot;Carlos M.C.G.&quot;,&quot;parse-names&quot;:false,&quot;dropping-particle&quot;:&quot;&quot;,&quot;non-dropping-particle&quot;:&quot;&quot;},{&quot;family&quot;:&quot;Hammami&quot;,&quot;given&quot;:&quot;Maroua&quot;,&quot;parse-names&quot;:false,&quot;dropping-particle&quot;:&quot;&quot;,&quot;non-dropping-particle&quot;:&quot;&quot;},{&quot;family&quot;:&quot;Martins&quot;,&quot;given&quot;:&quot;Ramiro C.&quot;,&quot;parse-names&quot;:false,&quot;dropping-particle&quot;:&quot;&quot;,&quot;non-dropping-particle&quot;:&quot;&quot;},{&quot;family&quot;:&quot;Seabra&quot;,&quot;given&quot;:&quot;Jorge Ho&quot;,&quot;parse-names&quot;:false,&quot;dropping-particle&quot;:&quot;&quot;,&quot;non-dropping-particle&quot;:&quot;&quot;}],&quot;container-title&quot;:&quot;Proceedings of the Institution of Mechanical Engineers, Part J: Journal of Engineering Tribology&quot;,&quot;DOI&quot;:&quot;10.1177/1350650115622362&quot;,&quot;ISSN&quot;:&quot;2041305X&quot;,&quot;issued&quot;:{&quot;date-parts&quot;:[[2016,8,1]]},&quot;page&quot;:&quot;983-995&quot;,&quot;abstract&quot;:&quot;A 2.5 MW wind turbine gearbox design was considered to perform a power loss prediction using different wind turbine gear oil formulations. A gearbox power loss model, previously validated with experimental results, was used to predict the efficiency of a full wind turbine planetary gearbox. The power loss model account the gears and rolling bearing losses using well established models calibrated with a method proposed by the author. The calculations clearly showed that significant energy savings can be achieved by selecting different base oils, modifying gear tooth geometry, or combining both.&quot;,&quot;publisher&quot;:&quot;SAGE Publications Ltd&quot;,&quot;issue&quot;:&quot;8&quot;,&quot;volume&quot;:&quot;230&quot;,&quot;container-title-short&quot;:&quot;&quot;},&quot;isTemporary&quot;:false,&quot;suppress-author&quot;:false,&quot;composite&quot;:false,&quot;author-only&quot;:false}],&quot;citationTag&quot;:&quot;MENDELEY_CITATION_v3_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&quot;},{&quot;citationID&quot;:&quot;MENDELEY_CITATION_9368471a-2b9d-4906-b1b4-7b5b2bdd3c13&quot;,&quot;properties&quot;:{&quot;noteIndex&quot;:0},&quot;isEdited&quot;:false,&quot;manualOverride&quot;:{&quot;isManuallyOverridden&quot;:false,&quot;citeprocText&quot;:&quot;[6]&quot;,&quot;manualOverrideText&quot;:&quot;&quot;},&quot;citationItems&quot;:[{&quot;id&quot;:&quot;9527c0d4-c496-362f-89ad-e39d15cc8049&quot;,&quot;itemData&quot;:{&quot;type&quot;:&quot;report&quot;,&quot;id&quot;:&quot;9527c0d4-c496-362f-89ad-e39d15cc8049&quot;,&quot;title&quot;:&quot;IRIBOIOGY AGMA Technical Paper&quot;,&quot;author&quot;:[{&quot;family&quot;:&quot;Seyfeftd&quot;,&quot;given&quot;:&quot;Ch&quot;,&quot;parse-names&quot;:false,&quot;dropping-particle&quot;:&quot;&quot;,&quot;non-dropping-particle&quot;:&quot;&quot;},{&quot;family&quot;:&quot;Lutherd&quot;,&quot;given&quot;:&quot;R&quot;,&quot;parse-names&quot;:false,&quot;dropping-particle&quot;:&quot;&quot;,&quot;non-dropping-particle&quot;:&quot;&quot;},{&quot;family&quot;:&quot;Igartua'&quot;,&quot;given&quot;:&quot;A&quot;,&quot;parse-names&quot;:false,&quot;dropping-particle&quot;:&quot;&quot;,&quot;non-dropping-particle&quot;:&quot;&quot;}],&quot;container-title&quot;:&quot;Tribology Intemational&quot;,&quot;URL&quot;:&quot;www.elsevier.com/locate/triboint&quot;,&quot;issued&quot;:{&quot;date-parts&quot;:[[2006]]},&quot;number-of-pages&quot;:&quot;512-521&quot;,&quot;abstract&quot;:&quot;Two industrial gear oils, a reference paraffinic mineral oil with a special additive package for extra protection against micropitting and a biodegradable non-toxic ester, were characterized in terms of their physical properties, wear properties and chemical contents and compared in terms of their power dissipation in gear applications [Hóhn BR, Michaelis K, Dóbereiner R. Load carrying capacity properties of fast biodegradable gear lubricants. J STLE Lubr Eng 1999; Hóhn BR, Michaelis K, Doleschel A. Frictional behavior of synthetic gear lubricants. Tribology research: from model experiment to industrial pfoblem. Elsevier 2001 ; Martins R, Seabra J, Seyfert Ch, Luther R, Igartua A, Brito A. Power Loss in FZG gears lubricated with industrial gear oils: biodegradable ester vs. mineral oil. Proceedings of the 3lth Leeds-Lyon symposium on tribology. Elsevier; to be published; Weck M, Hurasky-Schonwerth O, Bugiel Ch. Service behaviour of PVD-coated gearing lubricated with biodegradable synthetic ester oils. VDl-Berichte Nr.l665 2002.1. The viscosity-temperature behaviors are compared to describe the feasible operating temperature range. Standard tests with the Four-Ball machine and the FZG test rig [Winter H, Michaelis K. FZG gear test rig-desciption and possibilities. In: Coordinate European Council second intemational symposium on the performance evaluation of automotive fuels and lubricants; 1985.1 characterize the wear protection properties. Biodegradability and toxicity tests are performed in order to assess the biodegradability and toxicity of the two lubricants. Power loss gear tests are performed on the FZG test rig using type C gears, for wide ranges of the applied torque and input speed, in order to compare the energetic performance of the two industrial gear oils. Lubricant samples are collected during and at the end of the gear tests [Hunt TM. Handbook of wear debris analysis and particle detection in liquids. UK: Elsevier Science; 1993.J and are analyzed by Direct Reading Ferrography (DR3) in order to evaluate and compare the wear particles concentration indexes of both lubricants. An energetic model ofthe FZC test gearbox is developed, integrating the mechanisms ofpower dissipation and heat evacuation, in order to determine its operating equilibrium temperature. An optimization routine allows the evaluation of the friction coefficient between the gear teeth for each lubricant tested, correlating experimental and model results. For each lubricant and for the operating conditions considered, a correction expression is presented in order to adjust the friction coefficient proposed by Hóhn et al. [Hóhn BR, Michaelis K, Vollmer T. Thermal rating of gear drives: balance between power loss and heat dissipation. to the friction coefficient exhibited by these lubricants. The influence of each lubricant on the friction coefficient between the gear teeth is discussed taking into consideration the operating torque and speed and the stabilized operating temperature.&quot;,&quot;publisher&quot;:&quot;ELSEVIER&quot;,&quot;volume&quot;:&quot;39&quot;,&quot;container-title-short&quot;:&quot;&quot;},&quot;isTemporary&quot;:false,&quot;suppress-author&quot;:false,&quot;composite&quot;:false,&quot;author-only&quot;:false}],&quot;citationTag&quot;:&quot;MENDELEY_CITATION_v3_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&quot;},{&quot;citationID&quot;:&quot;MENDELEY_CITATION_cb87e225-c204-477c-98e8-d6e8af5109fa&quot;,&quot;properties&quot;:{&quot;noteIndex&quot;:0},&quot;isEdited&quot;:false,&quot;manualOverride&quot;:{&quot;isManuallyOverridden&quot;:false,&quot;citeprocText&quot;:&quot;[7]&quot;,&quot;manualOverrideText&quot;:&quot;&quot;},&quot;citationItems&quot;:[{&quot;id&quot;:&quot;5568ff81-97a0-3752-959c-99d86af4ab2f&quot;,&quot;itemData&quot;:{&quot;type&quot;:&quot;article-journal&quot;,&quot;id&quot;:&quot;5568ff81-97a0-3752-959c-99d86af4ab2f&quot;,&quot;title&quot;:&quot;An analytical approach to tooth friction losses in spur and helical gears-influence of profile modifications&quot;,&quot;author&quot;:[{&quot;family&quot;:&quot;Velex&quot;,&quot;given&quot;:&quot;P.&quot;,&quot;parse-names&quot;:false,&quot;dropping-particle&quot;:&quot;&quot;,&quot;non-dropping-particle&quot;:&quot;&quot;},{&quot;family&quot;:&quot;Ville&quot;,&quot;given&quot;:&quot;F.&quot;,&quot;parse-names&quot;:false,&quot;dropping-particle&quot;:&quot;&quot;,&quot;non-dropping-particle&quot;:&quot;&quot;}],&quot;container-title&quot;:&quot;Journal of Mechanical Design&quot;,&quot;DOI&quot;:&quot;10.1115/1.3179156&quot;,&quot;ISSN&quot;:&quot;10500472&quot;,&quot;issued&quot;:{&quot;date-parts&quot;:[[2009]]},&quot;page&quot;:&quot;1010081-10100810&quot;,&quot;abstract&quot;:&quot;An original displacement-based formulation of tooth friction power losses in spur and helical gears is established, which can account for the influence of tooth profile modifications. Several analytical formulas are derived enabling friction losses to be easily estimated for a wide range of gears at the design stage. Numerous comparisons with both the classic formulas in the literature and the results of numerical simulations are presented, which confirm the accuracy of the proposed approach. © Copyright 2009 by ASME.&quot;,&quot;publisher&quot;:&quot;American Society of Mechanical Engineers(ASME)&quot;,&quot;issue&quot;:&quot;10&quot;,&quot;volume&quot;:&quot;131&quot;,&quot;container-title-short&quot;:&quot;&quot;},&quot;isTemporary&quot;:false,&quot;suppress-author&quot;:false,&quot;composite&quot;:false,&quot;author-only&quot;:false}],&quot;citationTag&quot;:&quot;MENDELEY_CITATION_v3_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&quot;},{&quot;citationID&quot;:&quot;MENDELEY_CITATION_26b53c7c-a614-421b-9f77-10005032ada7&quot;,&quot;properties&quot;:{&quot;noteIndex&quot;:0},&quot;isEdited&quot;:false,&quot;manualOverride&quot;:{&quot;isManuallyOverridden&quot;:false,&quot;citeprocText&quot;:&quot;[8]&quot;,&quot;manualOverrideText&quot;:&quot;&quot;},&quot;citationTag&quot;:&quot;MENDELEY_CITATION_v3_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&quot;,&quot;citationItems&quot;:[{&quot;id&quot;:&quot;b348dd23-f457-3db4-b581-3deaaa3cc425&quot;,&quot;itemData&quot;:{&quot;type&quot;:&quot;article-journal&quot;,&quot;id&quot;:&quot;b348dd23-f457-3db4-b581-3deaaa3cc425&quot;,&quot;title&quot;:&quot;Multi-objective optimization of the two-stage helical gearbox with tribological constraints&quot;,&quot;author&quot;:[{&quot;family&quot;:&quot;Patil&quot;,&quot;given&quot;:&quot;Maruti&quot;,&quot;parse-names&quot;:false,&quot;dropping-particle&quot;:&quot;&quot;,&quot;non-dropping-particle&quot;:&quot;&quot;},{&quot;family&quot;:&quot;Ramkumar&quot;,&quot;given&quot;:&quot;P.&quot;,&quot;parse-names&quot;:false,&quot;dropping-particle&quot;:&quot;&quot;,&quot;non-dropping-particle&quot;:&quot;&quot;},{&quot;family&quot;:&quot;Shankar&quot;,&quot;given&quot;:&quot;K.&quot;,&quot;parse-names&quot;:false,&quot;dropping-particle&quot;:&quot;&quot;,&quot;non-dropping-particle&quot;:&quot;&quot;}],&quot;container-title&quot;:&quot;Mechanism and Machine Theory&quot;,&quot;container-title-short&quot;:&quot;Mech. Mach. Theory&quot;,&quot;DOI&quot;:&quot;10.1016/j.mechmachtheory.2019.03.037&quot;,&quot;ISSN&quot;:&quot;0094114X&quot;,&quot;issued&quot;:{&quot;date-parts&quot;:[[2019,8,1]]},&quot;page&quot;:&quot;38-57&quot;,&quot;abstract&quot;:&quot;In this study, a novel multi-objective optimization of a two-stage helical gearbox is carried out with a comprehensive range of constraints. Two objective functions are formulated, the first minimizes the volume and the second minimizes the total power loss in the gearbox. Various design constraints such as bending stress, pitting stress, etc., and tribological constraints namely, scuffing and wear are included. By using a specially formulated discrete version of Non-Dominated Sorting Genetical Algorithm II (NSGA-II) these objective functions are minimized for three different gear profiles (unmodified profile, smooth meshing profile and high load capacity profile) and four ISO oil grades and at two speeds. The results are compared with standard single objective minimization without tribological constraints as per existing literature and single objective minimization with tribological constraints. It is shown that there is a high probability of wear failure for solutions obtained from single objective minimization without tribological constraints and the total power loss of the gearbox is reduced by half when using the multi-objective approach. Multi-objective optimization was also shown to give lower power losses when compared to the case of single objective optimization with tribological constraints.&quot;,&quot;publisher&quot;:&quot;Elsevier Ltd&quot;,&quot;volume&quot;:&quot;138&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4a6d2b-91c1-45f8-8747-2ba3ee3830f1" xsi:nil="true"/>
    <lcf76f155ced4ddcb4097134ff3c332f xmlns="8aa4137e-a039-4722-8a95-1f0d1aedf0c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0260EABEFCF84EBDB74CADB857B114" ma:contentTypeVersion="10" ma:contentTypeDescription="Create a new document." ma:contentTypeScope="" ma:versionID="72286917031e5515d7a6a4a7e4719ab1">
  <xsd:schema xmlns:xsd="http://www.w3.org/2001/XMLSchema" xmlns:xs="http://www.w3.org/2001/XMLSchema" xmlns:p="http://schemas.microsoft.com/office/2006/metadata/properties" xmlns:ns2="8aa4137e-a039-4722-8a95-1f0d1aedf0ca" xmlns:ns3="604a6d2b-91c1-45f8-8747-2ba3ee3830f1" targetNamespace="http://schemas.microsoft.com/office/2006/metadata/properties" ma:root="true" ma:fieldsID="5109d9a52805dc21f2e524eb8fd9cd06" ns2:_="" ns3:_="">
    <xsd:import namespace="8aa4137e-a039-4722-8a95-1f0d1aedf0ca"/>
    <xsd:import namespace="604a6d2b-91c1-45f8-8747-2ba3ee3830f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4137e-a039-4722-8a95-1f0d1aedf0c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4a6d2b-91c1-45f8-8747-2ba3ee3830f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bb8bb2e-b2f3-40cc-b362-e990730ac98d}" ma:internalName="TaxCatchAll" ma:showField="CatchAllData" ma:web="604a6d2b-91c1-45f8-8747-2ba3ee3830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2593FE-FE6E-48B4-BDDE-B57F99E68930}">
  <ds:schemaRefs>
    <ds:schemaRef ds:uri="http://schemas.microsoft.com/office/2006/metadata/properties"/>
    <ds:schemaRef ds:uri="http://schemas.microsoft.com/office/infopath/2007/PartnerControls"/>
    <ds:schemaRef ds:uri="604a6d2b-91c1-45f8-8747-2ba3ee3830f1"/>
    <ds:schemaRef ds:uri="8aa4137e-a039-4722-8a95-1f0d1aedf0ca"/>
  </ds:schemaRefs>
</ds:datastoreItem>
</file>

<file path=customXml/itemProps2.xml><?xml version="1.0" encoding="utf-8"?>
<ds:datastoreItem xmlns:ds="http://schemas.openxmlformats.org/officeDocument/2006/customXml" ds:itemID="{A06CBDF5-F855-4118-81EF-441EB8C9547B}">
  <ds:schemaRefs>
    <ds:schemaRef ds:uri="http://schemas.openxmlformats.org/officeDocument/2006/bibliography"/>
  </ds:schemaRefs>
</ds:datastoreItem>
</file>

<file path=customXml/itemProps3.xml><?xml version="1.0" encoding="utf-8"?>
<ds:datastoreItem xmlns:ds="http://schemas.openxmlformats.org/officeDocument/2006/customXml" ds:itemID="{2387717C-7580-44DC-96F4-489C7A4280AD}">
  <ds:schemaRefs>
    <ds:schemaRef ds:uri="http://schemas.microsoft.com/sharepoint/v3/contenttype/forms"/>
  </ds:schemaRefs>
</ds:datastoreItem>
</file>

<file path=customXml/itemProps4.xml><?xml version="1.0" encoding="utf-8"?>
<ds:datastoreItem xmlns:ds="http://schemas.openxmlformats.org/officeDocument/2006/customXml" ds:itemID="{152D1414-D484-4448-A579-E1ED1C9C5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a4137e-a039-4722-8a95-1f0d1aedf0ca"/>
    <ds:schemaRef ds:uri="604a6d2b-91c1-45f8-8747-2ba3ee383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10</Pages>
  <Words>2962</Words>
  <Characters>15998</Characters>
  <Application>Microsoft Office Word</Application>
  <DocSecurity>0</DocSecurity>
  <Lines>133</Lines>
  <Paragraphs>37</Paragraphs>
  <ScaleCrop>false</ScaleCrop>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Ευλαμπια Μαχαιρα</dc:creator>
  <cp:keywords/>
  <dc:description/>
  <cp:lastModifiedBy>Χρήστος Γκάνης</cp:lastModifiedBy>
  <cp:revision>4</cp:revision>
  <dcterms:created xsi:type="dcterms:W3CDTF">2026-05-02T17:28:00Z</dcterms:created>
  <dcterms:modified xsi:type="dcterms:W3CDTF">2026-09-19T10:30:00Z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0x010100BD0260EABEFCF84EBDB74CADB857B114</vt:lpwstr>
  </property>
  <property fmtid="{D5CDD505-2E9C-101B-9397-08002B2CF9AE}" pid="3" name="MediaServiceImageTags">
    <vt:lpwstr/>
  </property>
</Properties>
</file>