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5320D" w14:textId="77777777" w:rsidR="007F761D" w:rsidRDefault="007F761D" w:rsidP="007F761D">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paper provides evidence that intergroup contact can improve intergroup relations, even in dire</w:t>
      </w:r>
    </w:p>
    <w:p w14:paraId="415E10A3" w14:textId="77777777" w:rsidR="007F761D" w:rsidRDefault="007F761D" w:rsidP="007F761D">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circumstances. We tested the effects of a programmatic contact intervention in an active and escalating</w:t>
      </w:r>
    </w:p>
    <w:p w14:paraId="50B1170E" w14:textId="72BD3E91" w:rsidR="007F761D" w:rsidRDefault="007F761D" w:rsidP="007F761D">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conflict between farmers and pastoralists in Nigeria. The </w:t>
      </w:r>
      <w:r>
        <w:rPr>
          <w:rFonts w:ascii="Times New Roman" w:hAnsi="Times New Roman" w:cs="Times New Roman"/>
          <w:sz w:val="22"/>
          <w:szCs w:val="22"/>
        </w:rPr>
        <w:t>persistent</w:t>
      </w:r>
      <w:r>
        <w:rPr>
          <w:rFonts w:ascii="Times New Roman" w:hAnsi="Times New Roman" w:cs="Times New Roman"/>
          <w:sz w:val="22"/>
          <w:szCs w:val="22"/>
        </w:rPr>
        <w:t xml:space="preserve"> violence of this context and personal</w:t>
      </w:r>
    </w:p>
    <w:p w14:paraId="34CE45C2" w14:textId="6F192146" w:rsidR="007F761D" w:rsidRDefault="007F761D" w:rsidP="007F761D">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involvement of the research subjects poses a </w:t>
      </w:r>
      <w:r>
        <w:rPr>
          <w:rFonts w:ascii="Times New Roman" w:hAnsi="Times New Roman" w:cs="Times New Roman"/>
          <w:sz w:val="22"/>
          <w:szCs w:val="22"/>
        </w:rPr>
        <w:t>stringent</w:t>
      </w:r>
      <w:r>
        <w:rPr>
          <w:rFonts w:ascii="Times New Roman" w:hAnsi="Times New Roman" w:cs="Times New Roman"/>
          <w:sz w:val="22"/>
          <w:szCs w:val="22"/>
        </w:rPr>
        <w:t xml:space="preserve"> test for contact to improve intergroup relations. The</w:t>
      </w:r>
    </w:p>
    <w:p w14:paraId="6856FCDD" w14:textId="77777777" w:rsidR="007F761D" w:rsidRDefault="007F761D" w:rsidP="007F761D">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violence provides grievances that feed outgroup animosity and reinforce group differences, strengthen</w:t>
      </w:r>
    </w:p>
    <w:p w14:paraId="6C2F9EDF" w14:textId="77777777" w:rsidR="007F761D" w:rsidRDefault="007F761D" w:rsidP="007F761D">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social and psychological barriers to improving attitudes, and reinforces the perception that groups’</w:t>
      </w:r>
    </w:p>
    <w:p w14:paraId="79EEC320" w14:textId="77777777" w:rsidR="007F761D" w:rsidRDefault="007F761D" w:rsidP="007F761D">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material incentives are opposed. Despite the difficult context, the program improved intergroup</w:t>
      </w:r>
    </w:p>
    <w:p w14:paraId="57C0950A" w14:textId="16BD8E9B" w:rsidR="007F761D" w:rsidRDefault="007F761D" w:rsidP="007F761D">
      <w:pPr>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trust</w:t>
      </w:r>
      <w:r>
        <w:rPr>
          <w:rFonts w:ascii="Times New Roman" w:hAnsi="Times New Roman" w:cs="Times New Roman"/>
          <w:sz w:val="22"/>
          <w:szCs w:val="22"/>
        </w:rPr>
        <w:t>,</w:t>
      </w:r>
      <w:proofErr w:type="gramEnd"/>
      <w:r>
        <w:rPr>
          <w:rFonts w:ascii="Times New Roman" w:hAnsi="Times New Roman" w:cs="Times New Roman"/>
          <w:sz w:val="22"/>
          <w:szCs w:val="22"/>
        </w:rPr>
        <w:t xml:space="preserve"> fostered more intergroup contact, and decreased feelings of insecurity in these communities.</w:t>
      </w:r>
    </w:p>
    <w:p w14:paraId="011491BA" w14:textId="0D272FA4" w:rsidR="007F761D" w:rsidRDefault="007F761D" w:rsidP="007F761D">
      <w:pPr>
        <w:autoSpaceDE w:val="0"/>
        <w:autoSpaceDN w:val="0"/>
        <w:adjustRightInd w:val="0"/>
        <w:rPr>
          <w:rFonts w:ascii="Times New Roman" w:hAnsi="Times New Roman" w:cs="Times New Roman"/>
          <w:sz w:val="22"/>
          <w:szCs w:val="22"/>
        </w:rPr>
      </w:pPr>
    </w:p>
    <w:p w14:paraId="335B5A5B" w14:textId="5D80F995" w:rsidR="007F761D" w:rsidRDefault="007F761D" w:rsidP="007F761D">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This study also provides indicative evidence that programs that target a few people can spillover to others in the community. We find that those who were not direct participants in the program felt increased trust toward the outgroup, more so than those who were not exposed to the program at all. Since we do not see a reported change in contact, it does appear that the change in intergroup trust is due to a spillover </w:t>
      </w:r>
      <w:commentRangeStart w:id="0"/>
      <w:r>
        <w:rPr>
          <w:rFonts w:ascii="Times New Roman" w:hAnsi="Times New Roman" w:cs="Times New Roman"/>
          <w:sz w:val="22"/>
          <w:szCs w:val="22"/>
        </w:rPr>
        <w:t>effect</w:t>
      </w:r>
      <w:commentRangeEnd w:id="0"/>
      <w:r>
        <w:rPr>
          <w:rStyle w:val="CommentReference"/>
        </w:rPr>
        <w:commentReference w:id="0"/>
      </w:r>
      <w:r>
        <w:rPr>
          <w:rFonts w:ascii="Times New Roman" w:hAnsi="Times New Roman" w:cs="Times New Roman"/>
          <w:sz w:val="22"/>
          <w:szCs w:val="22"/>
        </w:rPr>
        <w:t>. By examining both direct and indirect participants, we address a main critique of contact-based and peacebuilding interventions that even if these interventions change individuals, it is not clear that this change is scalable and will lead to societal change (</w:t>
      </w:r>
      <w:proofErr w:type="spellStart"/>
      <w:r>
        <w:rPr>
          <w:rFonts w:ascii="Times New Roman" w:hAnsi="Times New Roman" w:cs="Times New Roman"/>
          <w:sz w:val="22"/>
          <w:szCs w:val="22"/>
        </w:rPr>
        <w:t>Ditlmann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Samii</w:t>
      </w:r>
      <w:proofErr w:type="spellEnd"/>
      <w:r>
        <w:rPr>
          <w:rFonts w:ascii="Times New Roman" w:hAnsi="Times New Roman" w:cs="Times New Roman"/>
          <w:sz w:val="22"/>
          <w:szCs w:val="22"/>
        </w:rPr>
        <w:t xml:space="preserve"> &amp; </w:t>
      </w:r>
      <w:proofErr w:type="spellStart"/>
      <w:r>
        <w:rPr>
          <w:rFonts w:ascii="Times New Roman" w:hAnsi="Times New Roman" w:cs="Times New Roman"/>
          <w:sz w:val="22"/>
          <w:szCs w:val="22"/>
        </w:rPr>
        <w:t>Zeitoff</w:t>
      </w:r>
      <w:proofErr w:type="spellEnd"/>
      <w:r>
        <w:rPr>
          <w:rFonts w:ascii="Times New Roman" w:hAnsi="Times New Roman" w:cs="Times New Roman"/>
          <w:sz w:val="22"/>
          <w:szCs w:val="22"/>
        </w:rPr>
        <w:t xml:space="preserve">, XXXX). </w:t>
      </w:r>
    </w:p>
    <w:p w14:paraId="37F3B135" w14:textId="6ABB30D1" w:rsidR="007F761D" w:rsidRDefault="007F761D" w:rsidP="007F761D">
      <w:pPr>
        <w:autoSpaceDE w:val="0"/>
        <w:autoSpaceDN w:val="0"/>
        <w:adjustRightInd w:val="0"/>
        <w:rPr>
          <w:rFonts w:ascii="Times New Roman" w:hAnsi="Times New Roman" w:cs="Times New Roman"/>
          <w:sz w:val="22"/>
          <w:szCs w:val="22"/>
        </w:rPr>
      </w:pPr>
    </w:p>
    <w:p w14:paraId="73B15968" w14:textId="416E59D6" w:rsidR="004941EC" w:rsidRDefault="007F761D" w:rsidP="004941EC">
      <w:pPr>
        <w:autoSpaceDE w:val="0"/>
        <w:autoSpaceDN w:val="0"/>
        <w:adjustRightInd w:val="0"/>
        <w:rPr>
          <w:rFonts w:ascii="Times New Roman" w:hAnsi="Times New Roman" w:cs="Times New Roman"/>
          <w:color w:val="000000"/>
          <w:sz w:val="22"/>
          <w:szCs w:val="22"/>
        </w:rPr>
      </w:pPr>
      <w:r>
        <w:rPr>
          <w:rFonts w:ascii="Times New Roman" w:hAnsi="Times New Roman" w:cs="Times New Roman"/>
          <w:sz w:val="22"/>
          <w:szCs w:val="22"/>
        </w:rPr>
        <w:t xml:space="preserve">We are not able to determine </w:t>
      </w:r>
      <w:r w:rsidR="004941EC">
        <w:rPr>
          <w:rFonts w:ascii="Times New Roman" w:hAnsi="Times New Roman" w:cs="Times New Roman"/>
          <w:sz w:val="22"/>
          <w:szCs w:val="22"/>
        </w:rPr>
        <w:t xml:space="preserve">why this spillover from direct to indirect participants occurred. </w:t>
      </w:r>
      <w:r w:rsidR="004941EC">
        <w:rPr>
          <w:rFonts w:ascii="Times New Roman" w:hAnsi="Times New Roman" w:cs="Times New Roman"/>
          <w:color w:val="000000"/>
          <w:sz w:val="22"/>
          <w:szCs w:val="22"/>
        </w:rPr>
        <w:t xml:space="preserve">Contact could </w:t>
      </w:r>
      <w:r w:rsidR="004941EC">
        <w:rPr>
          <w:rFonts w:ascii="Times New Roman" w:hAnsi="Times New Roman" w:cs="Times New Roman"/>
          <w:color w:val="000000"/>
          <w:sz w:val="22"/>
          <w:szCs w:val="22"/>
        </w:rPr>
        <w:t xml:space="preserve">have </w:t>
      </w:r>
      <w:r w:rsidR="004941EC">
        <w:rPr>
          <w:rFonts w:ascii="Times New Roman" w:hAnsi="Times New Roman" w:cs="Times New Roman"/>
          <w:color w:val="000000"/>
          <w:sz w:val="22"/>
          <w:szCs w:val="22"/>
        </w:rPr>
        <w:t>help</w:t>
      </w:r>
      <w:r w:rsidR="004941EC">
        <w:rPr>
          <w:rFonts w:ascii="Times New Roman" w:hAnsi="Times New Roman" w:cs="Times New Roman"/>
          <w:color w:val="000000"/>
          <w:sz w:val="22"/>
          <w:szCs w:val="22"/>
        </w:rPr>
        <w:t>ed</w:t>
      </w:r>
      <w:r w:rsidR="004941EC">
        <w:rPr>
          <w:rFonts w:ascii="Times New Roman" w:hAnsi="Times New Roman" w:cs="Times New Roman"/>
          <w:color w:val="000000"/>
          <w:sz w:val="22"/>
          <w:szCs w:val="22"/>
        </w:rPr>
        <w:t xml:space="preserve"> establish cooperative norms and institutions in a number of ways. </w:t>
      </w:r>
      <w:r w:rsidR="004941EC">
        <w:rPr>
          <w:rFonts w:ascii="Times New Roman" w:hAnsi="Times New Roman" w:cs="Times New Roman"/>
          <w:color w:val="000000"/>
          <w:sz w:val="22"/>
          <w:szCs w:val="22"/>
        </w:rPr>
        <w:t xml:space="preserve">The intervention established project committees—informal institutions—of both farmers and pastoralists. These committees consisted of about 12-15 people. The rest of the community could have witnessed these committees cooperating on how to address issues for the community and benefited from the results of the improved infrastructure, and as a result, shifted their perceptions of how the two groups should interact. Additionally, leaders in the communities worked together to improve conflict resolution </w:t>
      </w:r>
      <w:commentRangeStart w:id="1"/>
      <w:r w:rsidR="004941EC">
        <w:rPr>
          <w:rFonts w:ascii="Times New Roman" w:hAnsi="Times New Roman" w:cs="Times New Roman"/>
          <w:color w:val="000000"/>
          <w:sz w:val="22"/>
          <w:szCs w:val="22"/>
        </w:rPr>
        <w:t>structures</w:t>
      </w:r>
      <w:commentRangeEnd w:id="1"/>
      <w:r w:rsidR="004941EC">
        <w:rPr>
          <w:rStyle w:val="CommentReference"/>
        </w:rPr>
        <w:commentReference w:id="1"/>
      </w:r>
      <w:r w:rsidR="004941EC">
        <w:rPr>
          <w:rFonts w:ascii="Times New Roman" w:hAnsi="Times New Roman" w:cs="Times New Roman"/>
          <w:color w:val="000000"/>
          <w:sz w:val="22"/>
          <w:szCs w:val="22"/>
        </w:rPr>
        <w:t xml:space="preserve">. </w:t>
      </w:r>
    </w:p>
    <w:p w14:paraId="75893D44" w14:textId="7ED5C6D8" w:rsidR="007F761D" w:rsidRDefault="004941EC" w:rsidP="004941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Farmer and pastoralist leaders would work together to mediate intergroup </w:t>
      </w:r>
      <w:proofErr w:type="spellStart"/>
      <w:proofErr w:type="gramStart"/>
      <w:r>
        <w:rPr>
          <w:rFonts w:ascii="Times New Roman" w:hAnsi="Times New Roman" w:cs="Times New Roman"/>
          <w:color w:val="000000"/>
          <w:sz w:val="22"/>
          <w:szCs w:val="22"/>
        </w:rPr>
        <w:t>disputes,</w:t>
      </w:r>
      <w:r>
        <w:rPr>
          <w:rFonts w:ascii="Times New Roman" w:hAnsi="Times New Roman" w:cs="Times New Roman"/>
          <w:color w:val="000000"/>
          <w:sz w:val="22"/>
          <w:szCs w:val="22"/>
        </w:rPr>
        <w:t>such</w:t>
      </w:r>
      <w:proofErr w:type="spellEnd"/>
      <w:proofErr w:type="gramEnd"/>
      <w:r>
        <w:rPr>
          <w:rFonts w:ascii="Times New Roman" w:hAnsi="Times New Roman" w:cs="Times New Roman"/>
          <w:color w:val="000000"/>
          <w:sz w:val="22"/>
          <w:szCs w:val="22"/>
        </w:rPr>
        <w:t xml:space="preserve"> as cows caught grazing on farmland. </w:t>
      </w:r>
      <w:commentRangeStart w:id="2"/>
      <w:r>
        <w:rPr>
          <w:rFonts w:ascii="Times New Roman" w:hAnsi="Times New Roman" w:cs="Times New Roman"/>
          <w:color w:val="000000"/>
          <w:sz w:val="22"/>
          <w:szCs w:val="22"/>
        </w:rPr>
        <w:t>Our research partners on the ground</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noted that these structures became more effective in ECPN communities because pastoralists became</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more aware of the financial value of the crops destroyed by cows and farmers became more aware</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of the difficulty of controlling and corralling thousands of cows.</w:t>
      </w:r>
      <w:r>
        <w:rPr>
          <w:rFonts w:ascii="Times New Roman" w:hAnsi="Times New Roman" w:cs="Times New Roman"/>
          <w:color w:val="B80000"/>
          <w:sz w:val="16"/>
          <w:szCs w:val="16"/>
        </w:rPr>
        <w:t xml:space="preserve">18 </w:t>
      </w:r>
      <w:commentRangeEnd w:id="2"/>
      <w:r>
        <w:rPr>
          <w:rStyle w:val="CommentReference"/>
        </w:rPr>
        <w:commentReference w:id="2"/>
      </w:r>
      <w:r>
        <w:rPr>
          <w:rFonts w:ascii="Times New Roman" w:hAnsi="Times New Roman" w:cs="Times New Roman"/>
          <w:color w:val="B80000"/>
          <w:sz w:val="16"/>
          <w:szCs w:val="16"/>
        </w:rPr>
        <w:t xml:space="preserve"> </w:t>
      </w:r>
      <w:r>
        <w:rPr>
          <w:rFonts w:ascii="Times New Roman" w:hAnsi="Times New Roman" w:cs="Times New Roman"/>
          <w:color w:val="000000"/>
          <w:sz w:val="22"/>
          <w:szCs w:val="22"/>
        </w:rPr>
        <w:t>Lastly, c</w:t>
      </w:r>
      <w:r>
        <w:rPr>
          <w:rFonts w:ascii="Times New Roman" w:hAnsi="Times New Roman" w:cs="Times New Roman"/>
          <w:color w:val="000000"/>
          <w:sz w:val="22"/>
          <w:szCs w:val="22"/>
        </w:rPr>
        <w:t>ontact could also encourage</w:t>
      </w:r>
      <w:r>
        <w:rPr>
          <w:rFonts w:ascii="Times New Roman" w:hAnsi="Times New Roman" w:cs="Times New Roman"/>
          <w:color w:val="B80000"/>
          <w:sz w:val="16"/>
          <w:szCs w:val="16"/>
        </w:rPr>
        <w:t xml:space="preserve"> </w:t>
      </w:r>
      <w:r>
        <w:rPr>
          <w:rFonts w:ascii="Times New Roman" w:hAnsi="Times New Roman" w:cs="Times New Roman"/>
          <w:color w:val="000000"/>
          <w:sz w:val="22"/>
          <w:szCs w:val="22"/>
        </w:rPr>
        <w:t>ingroup policing: ingroup members punishing other ingroup members who violate the rights of</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outgroup members (</w:t>
      </w:r>
      <w:proofErr w:type="spellStart"/>
      <w:r>
        <w:rPr>
          <w:rFonts w:ascii="Times New Roman" w:hAnsi="Times New Roman" w:cs="Times New Roman"/>
          <w:color w:val="000000"/>
          <w:sz w:val="22"/>
          <w:szCs w:val="22"/>
        </w:rPr>
        <w:t>Ditlmann</w:t>
      </w:r>
      <w:proofErr w:type="spellEnd"/>
      <w:r>
        <w:rPr>
          <w:rFonts w:ascii="Times New Roman" w:hAnsi="Times New Roman" w:cs="Times New Roman"/>
          <w:color w:val="000000"/>
          <w:sz w:val="22"/>
          <w:szCs w:val="22"/>
        </w:rPr>
        <w:t xml:space="preserve"> and </w:t>
      </w:r>
      <w:proofErr w:type="spellStart"/>
      <w:r>
        <w:rPr>
          <w:rFonts w:ascii="Times New Roman" w:hAnsi="Times New Roman" w:cs="Times New Roman"/>
          <w:color w:val="000000"/>
          <w:sz w:val="22"/>
          <w:szCs w:val="22"/>
        </w:rPr>
        <w:t>Samii</w:t>
      </w:r>
      <w:proofErr w:type="spellEnd"/>
      <w:r>
        <w:rPr>
          <w:rFonts w:ascii="Times New Roman" w:hAnsi="Times New Roman" w:cs="Times New Roman"/>
          <w:color w:val="000000"/>
          <w:sz w:val="22"/>
          <w:szCs w:val="22"/>
        </w:rPr>
        <w:t xml:space="preserve"> 2016; Fearon and </w:t>
      </w:r>
      <w:proofErr w:type="spellStart"/>
      <w:r>
        <w:rPr>
          <w:rFonts w:ascii="Times New Roman" w:hAnsi="Times New Roman" w:cs="Times New Roman"/>
          <w:color w:val="000000"/>
          <w:sz w:val="22"/>
          <w:szCs w:val="22"/>
        </w:rPr>
        <w:t>Laitin</w:t>
      </w:r>
      <w:proofErr w:type="spellEnd"/>
      <w:r>
        <w:rPr>
          <w:rFonts w:ascii="Times New Roman" w:hAnsi="Times New Roman" w:cs="Times New Roman"/>
          <w:color w:val="000000"/>
          <w:sz w:val="22"/>
          <w:szCs w:val="22"/>
        </w:rPr>
        <w:t xml:space="preserve"> 1996). </w:t>
      </w:r>
      <w:r>
        <w:rPr>
          <w:rFonts w:ascii="Times New Roman" w:hAnsi="Times New Roman" w:cs="Times New Roman"/>
          <w:color w:val="000000"/>
          <w:sz w:val="22"/>
          <w:szCs w:val="22"/>
        </w:rPr>
        <w:t xml:space="preserve">As leaders and the project committees established intergroup relations, they may have policed their own group if they spoke against the other </w:t>
      </w:r>
      <w:proofErr w:type="gramStart"/>
      <w:r>
        <w:rPr>
          <w:rFonts w:ascii="Times New Roman" w:hAnsi="Times New Roman" w:cs="Times New Roman"/>
          <w:color w:val="000000"/>
          <w:sz w:val="22"/>
          <w:szCs w:val="22"/>
        </w:rPr>
        <w:t>group, or</w:t>
      </w:r>
      <w:proofErr w:type="gramEnd"/>
      <w:r>
        <w:rPr>
          <w:rFonts w:ascii="Times New Roman" w:hAnsi="Times New Roman" w:cs="Times New Roman"/>
          <w:color w:val="000000"/>
          <w:sz w:val="22"/>
          <w:szCs w:val="22"/>
        </w:rPr>
        <w:t xml:space="preserve"> did anything that would </w:t>
      </w:r>
      <w:r w:rsidR="003E03EE">
        <w:rPr>
          <w:rFonts w:ascii="Times New Roman" w:hAnsi="Times New Roman" w:cs="Times New Roman"/>
          <w:color w:val="000000"/>
          <w:sz w:val="22"/>
          <w:szCs w:val="22"/>
        </w:rPr>
        <w:t xml:space="preserve">hamper the benefits of cooperation. </w:t>
      </w:r>
      <w:r>
        <w:rPr>
          <w:rFonts w:ascii="Times New Roman" w:hAnsi="Times New Roman" w:cs="Times New Roman"/>
          <w:color w:val="000000"/>
          <w:sz w:val="22"/>
          <w:szCs w:val="22"/>
        </w:rPr>
        <w:t>If groups “punish [their own]</w:t>
      </w:r>
      <w:r>
        <w:rPr>
          <w:rFonts w:ascii="Times New Roman" w:hAnsi="Times New Roman" w:cs="Times New Roman"/>
          <w:color w:val="B80000"/>
          <w:sz w:val="16"/>
          <w:szCs w:val="16"/>
        </w:rPr>
        <w:t xml:space="preserve"> </w:t>
      </w:r>
      <w:r>
        <w:rPr>
          <w:rFonts w:ascii="Times New Roman" w:hAnsi="Times New Roman" w:cs="Times New Roman"/>
          <w:color w:val="000000"/>
          <w:sz w:val="22"/>
          <w:szCs w:val="22"/>
        </w:rPr>
        <w:t xml:space="preserve">miscreants” (Fearon and </w:t>
      </w:r>
      <w:proofErr w:type="spellStart"/>
      <w:r>
        <w:rPr>
          <w:rFonts w:ascii="Times New Roman" w:hAnsi="Times New Roman" w:cs="Times New Roman"/>
          <w:color w:val="000000"/>
          <w:sz w:val="22"/>
          <w:szCs w:val="22"/>
        </w:rPr>
        <w:t>Laitin</w:t>
      </w:r>
      <w:proofErr w:type="spellEnd"/>
      <w:r>
        <w:rPr>
          <w:rFonts w:ascii="Times New Roman" w:hAnsi="Times New Roman" w:cs="Times New Roman"/>
          <w:color w:val="000000"/>
          <w:sz w:val="22"/>
          <w:szCs w:val="22"/>
        </w:rPr>
        <w:t xml:space="preserve"> 1996, 722), in a way that is visible to the other side, then the other</w:t>
      </w:r>
      <w:r>
        <w:rPr>
          <w:rFonts w:ascii="Times New Roman" w:hAnsi="Times New Roman" w:cs="Times New Roman"/>
          <w:color w:val="B80000"/>
          <w:sz w:val="16"/>
          <w:szCs w:val="16"/>
        </w:rPr>
        <w:t xml:space="preserve"> </w:t>
      </w:r>
      <w:r>
        <w:rPr>
          <w:rFonts w:ascii="Times New Roman" w:hAnsi="Times New Roman" w:cs="Times New Roman"/>
          <w:color w:val="000000"/>
          <w:sz w:val="22"/>
          <w:szCs w:val="22"/>
        </w:rPr>
        <w:t>side does not need to retaliate against the transgression</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Visible ingroup policing</w:t>
      </w:r>
      <w:r>
        <w:rPr>
          <w:rFonts w:ascii="Times New Roman" w:hAnsi="Times New Roman" w:cs="Times New Roman"/>
          <w:color w:val="B80000"/>
          <w:sz w:val="16"/>
          <w:szCs w:val="16"/>
        </w:rPr>
        <w:t xml:space="preserve"> </w:t>
      </w:r>
      <w:r>
        <w:rPr>
          <w:rFonts w:ascii="Times New Roman" w:hAnsi="Times New Roman" w:cs="Times New Roman"/>
          <w:color w:val="000000"/>
          <w:sz w:val="22"/>
          <w:szCs w:val="22"/>
        </w:rPr>
        <w:t>shows each side that the other can be trusted, alleviating commitment problems.</w:t>
      </w:r>
    </w:p>
    <w:p w14:paraId="6A3A3BBC" w14:textId="57129175" w:rsidR="003E03EE" w:rsidRDefault="003E03EE" w:rsidP="004941EC">
      <w:pPr>
        <w:autoSpaceDE w:val="0"/>
        <w:autoSpaceDN w:val="0"/>
        <w:adjustRightInd w:val="0"/>
        <w:rPr>
          <w:rFonts w:ascii="Times New Roman" w:hAnsi="Times New Roman" w:cs="Times New Roman"/>
          <w:color w:val="000000"/>
          <w:sz w:val="22"/>
          <w:szCs w:val="22"/>
        </w:rPr>
      </w:pPr>
    </w:p>
    <w:p w14:paraId="09E0F903" w14:textId="5CDB1D20" w:rsidR="007F761D" w:rsidRDefault="003E03EE" w:rsidP="003E03EE">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paper also contributes to the growing number of field experiments testing contact theory. One of the major questions emerging from this literature is whether these interventions shift attitudes, behaviors, or both. While </w:t>
      </w:r>
      <w:commentRangeStart w:id="3"/>
      <w:proofErr w:type="spellStart"/>
      <w:r>
        <w:rPr>
          <w:rFonts w:ascii="Times New Roman" w:hAnsi="Times New Roman" w:cs="Times New Roman"/>
          <w:color w:val="000000"/>
          <w:sz w:val="22"/>
          <w:szCs w:val="22"/>
        </w:rPr>
        <w:t>Scacco</w:t>
      </w:r>
      <w:proofErr w:type="spellEnd"/>
      <w:r>
        <w:rPr>
          <w:rFonts w:ascii="Times New Roman" w:hAnsi="Times New Roman" w:cs="Times New Roman"/>
          <w:color w:val="000000"/>
          <w:sz w:val="22"/>
          <w:szCs w:val="22"/>
        </w:rPr>
        <w:t xml:space="preserve"> and Warren (2018) and Mousa (2020) </w:t>
      </w:r>
      <w:commentRangeEnd w:id="3"/>
      <w:r>
        <w:rPr>
          <w:rStyle w:val="CommentReference"/>
        </w:rPr>
        <w:commentReference w:id="3"/>
      </w:r>
      <w:r>
        <w:rPr>
          <w:rFonts w:ascii="Times New Roman" w:hAnsi="Times New Roman" w:cs="Times New Roman"/>
          <w:color w:val="000000"/>
          <w:sz w:val="22"/>
          <w:szCs w:val="22"/>
        </w:rPr>
        <w:t xml:space="preserve">find changes in behavior but not attitudes, Paler et al (2019) find changes in attitudes, but not behaviors. A difference between these interventions is whether the peacebuilding elements of the program were explicit or implicit. Like Paler, we test an explicit peacebuilding intervention. We find some changes in attitudes (e.g., trust but not cohesion) and some changes in behaviors (e.g., in contact—both self-reported and observational, but not in the public goods game). </w:t>
      </w:r>
      <w:commentRangeStart w:id="4"/>
      <w:r>
        <w:rPr>
          <w:rFonts w:ascii="Times New Roman" w:hAnsi="Times New Roman" w:cs="Times New Roman"/>
          <w:color w:val="000000"/>
          <w:sz w:val="22"/>
          <w:szCs w:val="22"/>
        </w:rPr>
        <w:t xml:space="preserve">Unlike these other </w:t>
      </w:r>
      <w:r w:rsidR="00765A04">
        <w:rPr>
          <w:rFonts w:ascii="Times New Roman" w:hAnsi="Times New Roman" w:cs="Times New Roman"/>
          <w:color w:val="000000"/>
          <w:sz w:val="22"/>
          <w:szCs w:val="22"/>
        </w:rPr>
        <w:t xml:space="preserve">contact-based </w:t>
      </w:r>
      <w:r>
        <w:rPr>
          <w:rFonts w:ascii="Times New Roman" w:hAnsi="Times New Roman" w:cs="Times New Roman"/>
          <w:color w:val="000000"/>
          <w:sz w:val="22"/>
          <w:szCs w:val="22"/>
        </w:rPr>
        <w:t>interventions</w:t>
      </w:r>
      <w:r w:rsidR="00765A04">
        <w:rPr>
          <w:rFonts w:ascii="Times New Roman" w:hAnsi="Times New Roman" w:cs="Times New Roman"/>
          <w:color w:val="000000"/>
          <w:sz w:val="22"/>
          <w:szCs w:val="22"/>
        </w:rPr>
        <w:t xml:space="preserve"> which ranged from a one-shot meeting (Paler et al) to eight weeks (</w:t>
      </w:r>
      <w:proofErr w:type="spellStart"/>
      <w:r w:rsidR="00765A04">
        <w:rPr>
          <w:rFonts w:ascii="Times New Roman" w:hAnsi="Times New Roman" w:cs="Times New Roman"/>
          <w:color w:val="000000"/>
          <w:sz w:val="22"/>
          <w:szCs w:val="22"/>
        </w:rPr>
        <w:t>Scacco</w:t>
      </w:r>
      <w:proofErr w:type="spellEnd"/>
      <w:r w:rsidR="00765A04">
        <w:rPr>
          <w:rFonts w:ascii="Times New Roman" w:hAnsi="Times New Roman" w:cs="Times New Roman"/>
          <w:color w:val="000000"/>
          <w:sz w:val="22"/>
          <w:szCs w:val="22"/>
        </w:rPr>
        <w:t xml:space="preserve"> and Warren, 2018) </w:t>
      </w:r>
      <w:r>
        <w:rPr>
          <w:rFonts w:ascii="Times New Roman" w:hAnsi="Times New Roman" w:cs="Times New Roman"/>
          <w:color w:val="000000"/>
          <w:sz w:val="22"/>
          <w:szCs w:val="22"/>
        </w:rPr>
        <w:t>ours lasted two years</w:t>
      </w:r>
      <w:r w:rsidR="00765A04">
        <w:rPr>
          <w:rFonts w:ascii="Times New Roman" w:hAnsi="Times New Roman" w:cs="Times New Roman"/>
          <w:color w:val="000000"/>
          <w:sz w:val="22"/>
          <w:szCs w:val="22"/>
        </w:rPr>
        <w:t xml:space="preserve">. That we were able to provide a stronger “dosage” may be </w:t>
      </w:r>
      <w:r>
        <w:rPr>
          <w:rFonts w:ascii="Times New Roman" w:hAnsi="Times New Roman" w:cs="Times New Roman"/>
          <w:color w:val="000000"/>
          <w:sz w:val="22"/>
          <w:szCs w:val="22"/>
        </w:rPr>
        <w:t xml:space="preserve">one potential explanation why we were able to see changes in both. </w:t>
      </w:r>
      <w:commentRangeEnd w:id="4"/>
      <w:r>
        <w:rPr>
          <w:rStyle w:val="CommentReference"/>
        </w:rPr>
        <w:commentReference w:id="4"/>
      </w:r>
    </w:p>
    <w:p w14:paraId="5CF931AF" w14:textId="5EF3F757" w:rsidR="00765A04" w:rsidRDefault="00765A04" w:rsidP="003E03EE">
      <w:pPr>
        <w:autoSpaceDE w:val="0"/>
        <w:autoSpaceDN w:val="0"/>
        <w:adjustRightInd w:val="0"/>
        <w:rPr>
          <w:rFonts w:ascii="Times New Roman" w:hAnsi="Times New Roman" w:cs="Times New Roman"/>
          <w:color w:val="000000"/>
          <w:sz w:val="22"/>
          <w:szCs w:val="22"/>
        </w:rPr>
      </w:pPr>
    </w:p>
    <w:p w14:paraId="5AE733C1" w14:textId="77777777" w:rsidR="00765A04" w:rsidRDefault="00765A04" w:rsidP="00765A04">
      <w:pPr>
        <w:autoSpaceDE w:val="0"/>
        <w:autoSpaceDN w:val="0"/>
        <w:adjustRightInd w:val="0"/>
        <w:rPr>
          <w:rFonts w:ascii="Times New Roman" w:hAnsi="Times New Roman" w:cs="Times New Roman"/>
          <w:sz w:val="22"/>
          <w:szCs w:val="22"/>
        </w:rPr>
      </w:pPr>
      <w:commentRangeStart w:id="5"/>
      <w:r>
        <w:rPr>
          <w:rFonts w:ascii="Times New Roman" w:hAnsi="Times New Roman" w:cs="Times New Roman"/>
          <w:sz w:val="22"/>
          <w:szCs w:val="22"/>
        </w:rPr>
        <w:t xml:space="preserve">This </w:t>
      </w:r>
      <w:commentRangeEnd w:id="5"/>
      <w:r>
        <w:rPr>
          <w:rStyle w:val="CommentReference"/>
        </w:rPr>
        <w:commentReference w:id="5"/>
      </w:r>
      <w:r>
        <w:rPr>
          <w:rFonts w:ascii="Times New Roman" w:hAnsi="Times New Roman" w:cs="Times New Roman"/>
          <w:sz w:val="22"/>
          <w:szCs w:val="22"/>
        </w:rPr>
        <w:t>study also points to an opportunity for collaboration between scholars of intergroup contact and</w:t>
      </w:r>
    </w:p>
    <w:p w14:paraId="72B958CA"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scholars of conflict. These literatures are often concerned with the same end goal – reducing conflict</w:t>
      </w:r>
    </w:p>
    <w:p w14:paraId="4B9029E1"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but rarely speak to one another. Conflict scholars often see conflict as a bargaining problem, and</w:t>
      </w:r>
    </w:p>
    <w:p w14:paraId="74A3772D"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violence as a bargaining failure. The conflict literature points to a lack of trust as the primary cause</w:t>
      </w:r>
    </w:p>
    <w:p w14:paraId="3E1FDC67"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 xml:space="preserve">of conflict and usually posits a strong </w:t>
      </w:r>
      <w:proofErr w:type="gramStart"/>
      <w:r>
        <w:rPr>
          <w:rFonts w:ascii="Times New Roman" w:hAnsi="Times New Roman" w:cs="Times New Roman"/>
          <w:sz w:val="22"/>
          <w:szCs w:val="22"/>
        </w:rPr>
        <w:t>third party</w:t>
      </w:r>
      <w:proofErr w:type="gramEnd"/>
      <w:r>
        <w:rPr>
          <w:rFonts w:ascii="Times New Roman" w:hAnsi="Times New Roman" w:cs="Times New Roman"/>
          <w:sz w:val="22"/>
          <w:szCs w:val="22"/>
        </w:rPr>
        <w:t xml:space="preserve"> actor as necessary to guarantee peace. Intergroup</w:t>
      </w:r>
    </w:p>
    <w:p w14:paraId="67573A5A"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contact research hints that intergroup contact can create cooperative norms and institutions that serve</w:t>
      </w:r>
    </w:p>
    <w:p w14:paraId="18666DDB"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same function as a strong third party. Improving relations – especially improving trust – through</w:t>
      </w:r>
    </w:p>
    <w:p w14:paraId="2C913843"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psychological interventions like intergroup contact can help groups overcome commitment problems</w:t>
      </w:r>
    </w:p>
    <w:p w14:paraId="5064AC9B" w14:textId="27D24B64"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and reduce the likelihood of violence.</w:t>
      </w:r>
    </w:p>
    <w:p w14:paraId="49A2FFE3" w14:textId="0D3F8906" w:rsidR="00765A04" w:rsidRDefault="00765A04" w:rsidP="00765A04">
      <w:pPr>
        <w:autoSpaceDE w:val="0"/>
        <w:autoSpaceDN w:val="0"/>
        <w:adjustRightInd w:val="0"/>
        <w:rPr>
          <w:rFonts w:ascii="Times New Roman" w:hAnsi="Times New Roman" w:cs="Times New Roman"/>
          <w:sz w:val="22"/>
          <w:szCs w:val="22"/>
        </w:rPr>
      </w:pPr>
    </w:p>
    <w:p w14:paraId="506D7C38"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There remain several opportunities to learn about the effects of contact in conflict environments. First,</w:t>
      </w:r>
    </w:p>
    <w:p w14:paraId="134342EB"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study employed a design to test the hypothesis that contact would improve group relations in an</w:t>
      </w:r>
    </w:p>
    <w:p w14:paraId="3E01FB83" w14:textId="0108EE6F"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active conflict. Future studies</w:t>
      </w:r>
      <w:r>
        <w:rPr>
          <w:rFonts w:ascii="Times New Roman" w:hAnsi="Times New Roman" w:cs="Times New Roman"/>
          <w:sz w:val="22"/>
          <w:szCs w:val="22"/>
        </w:rPr>
        <w:t xml:space="preserve"> </w:t>
      </w:r>
      <w:r>
        <w:rPr>
          <w:rFonts w:ascii="Times New Roman" w:hAnsi="Times New Roman" w:cs="Times New Roman"/>
          <w:sz w:val="22"/>
          <w:szCs w:val="22"/>
        </w:rPr>
        <w:t xml:space="preserve">can bring more causal evidence to the question of how contact improves group </w:t>
      </w:r>
      <w:commentRangeStart w:id="6"/>
      <w:r>
        <w:rPr>
          <w:rFonts w:ascii="Times New Roman" w:hAnsi="Times New Roman" w:cs="Times New Roman"/>
          <w:sz w:val="22"/>
          <w:szCs w:val="22"/>
        </w:rPr>
        <w:t>relations</w:t>
      </w:r>
      <w:commentRangeEnd w:id="6"/>
      <w:r>
        <w:rPr>
          <w:rStyle w:val="CommentReference"/>
        </w:rPr>
        <w:commentReference w:id="6"/>
      </w:r>
      <w:r>
        <w:rPr>
          <w:rFonts w:ascii="Times New Roman" w:hAnsi="Times New Roman" w:cs="Times New Roman"/>
          <w:sz w:val="22"/>
          <w:szCs w:val="22"/>
        </w:rPr>
        <w:t>.</w:t>
      </w:r>
      <w:r>
        <w:rPr>
          <w:rFonts w:ascii="Times New Roman" w:hAnsi="Times New Roman" w:cs="Times New Roman"/>
          <w:sz w:val="22"/>
          <w:szCs w:val="22"/>
        </w:rPr>
        <w:t xml:space="preserve"> For example, does contact make people more empathetic or able to take the perspective of the other group? </w:t>
      </w:r>
      <w:r>
        <w:rPr>
          <w:rFonts w:ascii="Times New Roman" w:hAnsi="Times New Roman" w:cs="Times New Roman"/>
          <w:sz w:val="22"/>
          <w:szCs w:val="22"/>
        </w:rPr>
        <w:t xml:space="preserve"> Second,</w:t>
      </w:r>
      <w:r>
        <w:rPr>
          <w:rFonts w:ascii="Times New Roman" w:hAnsi="Times New Roman" w:cs="Times New Roman"/>
          <w:sz w:val="22"/>
          <w:szCs w:val="22"/>
        </w:rPr>
        <w:t xml:space="preserve"> while we see evidence of spillover, we are unsure why it occurred. Future studies should examine</w:t>
      </w:r>
      <w:r>
        <w:rPr>
          <w:rFonts w:ascii="Times New Roman" w:hAnsi="Times New Roman" w:cs="Times New Roman"/>
          <w:sz w:val="22"/>
          <w:szCs w:val="22"/>
        </w:rPr>
        <w:t xml:space="preserve"> how social norms and interpersonal discussion diffuse the positive effects</w:t>
      </w:r>
      <w:r>
        <w:rPr>
          <w:rFonts w:ascii="Times New Roman" w:hAnsi="Times New Roman" w:cs="Times New Roman"/>
          <w:sz w:val="22"/>
          <w:szCs w:val="22"/>
        </w:rPr>
        <w:t xml:space="preserve"> </w:t>
      </w:r>
      <w:r>
        <w:rPr>
          <w:rFonts w:ascii="Times New Roman" w:hAnsi="Times New Roman" w:cs="Times New Roman"/>
          <w:sz w:val="22"/>
          <w:szCs w:val="22"/>
        </w:rPr>
        <w:t xml:space="preserve">of contact to </w:t>
      </w:r>
      <w:r>
        <w:rPr>
          <w:rFonts w:ascii="Times New Roman" w:hAnsi="Times New Roman" w:cs="Times New Roman"/>
          <w:sz w:val="22"/>
          <w:szCs w:val="22"/>
        </w:rPr>
        <w:t>other ingroup members</w:t>
      </w:r>
      <w:r>
        <w:rPr>
          <w:rFonts w:ascii="Times New Roman" w:hAnsi="Times New Roman" w:cs="Times New Roman"/>
          <w:sz w:val="22"/>
          <w:szCs w:val="22"/>
        </w:rPr>
        <w:t xml:space="preserve"> without outgroup contact.</w:t>
      </w:r>
      <w:r>
        <w:rPr>
          <w:rFonts w:ascii="Times New Roman" w:hAnsi="Times New Roman" w:cs="Times New Roman"/>
          <w:sz w:val="22"/>
          <w:szCs w:val="22"/>
        </w:rPr>
        <w:t xml:space="preserve"> Third, future work should more deliberately study the </w:t>
      </w:r>
      <w:r>
        <w:rPr>
          <w:rFonts w:ascii="Times New Roman" w:hAnsi="Times New Roman" w:cs="Times New Roman"/>
          <w:sz w:val="22"/>
          <w:szCs w:val="22"/>
        </w:rPr>
        <w:t>dosage of contact necessary to improve attitudes</w:t>
      </w:r>
      <w:r>
        <w:rPr>
          <w:rFonts w:ascii="Times New Roman" w:hAnsi="Times New Roman" w:cs="Times New Roman"/>
          <w:sz w:val="22"/>
          <w:szCs w:val="22"/>
        </w:rPr>
        <w:t xml:space="preserve"> and behaviors. </w:t>
      </w:r>
    </w:p>
    <w:p w14:paraId="46090098" w14:textId="77777777" w:rsidR="00765A04" w:rsidRDefault="00765A04" w:rsidP="00765A04">
      <w:pPr>
        <w:autoSpaceDE w:val="0"/>
        <w:autoSpaceDN w:val="0"/>
        <w:adjustRightInd w:val="0"/>
        <w:rPr>
          <w:rFonts w:ascii="Times New Roman" w:hAnsi="Times New Roman" w:cs="Times New Roman"/>
          <w:sz w:val="22"/>
          <w:szCs w:val="22"/>
        </w:rPr>
      </w:pPr>
    </w:p>
    <w:p w14:paraId="6D1A9B84" w14:textId="43CE77FC"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Finally</w:t>
      </w:r>
      <w:r>
        <w:rPr>
          <w:rFonts w:ascii="Times New Roman" w:hAnsi="Times New Roman" w:cs="Times New Roman"/>
          <w:sz w:val="22"/>
          <w:szCs w:val="22"/>
        </w:rPr>
        <w:t>, contact interventions, explicitly or implicitly, involve the groups cooperating to achieve a joint</w:t>
      </w:r>
    </w:p>
    <w:p w14:paraId="30CD095F"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goal. ECPN was designed to benefit all communities by having the conflicting communities cooperate</w:t>
      </w:r>
    </w:p>
    <w:p w14:paraId="44ED4313"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successfully. But what if contact is not successful and the goal is not achieved? Does contact itself still</w:t>
      </w:r>
    </w:p>
    <w:p w14:paraId="5D330744"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improve attitudes, or does contact work because groups begin to associate cross-group cooperation</w:t>
      </w:r>
    </w:p>
    <w:p w14:paraId="09AAB3F7"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with good outcomes? In a similar vein, are Allport’s conditions necessary for contact to achieve its</w:t>
      </w:r>
    </w:p>
    <w:p w14:paraId="74C6D2A9"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aims, or are they only needed insofar as they ensure the intergroup cooperation generates positive</w:t>
      </w:r>
    </w:p>
    <w:p w14:paraId="0A8C85A0"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outcomes for both groups? Future studies should determine the necessity of Allport’s conditions and</w:t>
      </w:r>
    </w:p>
    <w:p w14:paraId="597871B0" w14:textId="4BEEF1B6" w:rsidR="00765A04" w:rsidRDefault="00765A04" w:rsidP="00765A04">
      <w:pPr>
        <w:autoSpaceDE w:val="0"/>
        <w:autoSpaceDN w:val="0"/>
        <w:adjustRightInd w:val="0"/>
      </w:pPr>
      <w:r>
        <w:rPr>
          <w:rFonts w:ascii="Times New Roman" w:hAnsi="Times New Roman" w:cs="Times New Roman"/>
          <w:sz w:val="22"/>
          <w:szCs w:val="22"/>
        </w:rPr>
        <w:t>attempt to differentiate the fact of contact from the outcomes that group cooperation produces.</w:t>
      </w:r>
    </w:p>
    <w:sectPr w:rsidR="00765A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becca Wolfe" w:date="2020-09-06T16:12:00Z" w:initials="RW">
    <w:p w14:paraId="15CAEBE5" w14:textId="56E06B14" w:rsidR="007F761D" w:rsidRDefault="007F761D">
      <w:pPr>
        <w:pStyle w:val="CommentText"/>
      </w:pPr>
      <w:r>
        <w:rPr>
          <w:rStyle w:val="CommentReference"/>
        </w:rPr>
        <w:annotationRef/>
      </w:r>
      <w:r>
        <w:t xml:space="preserve">This sentence isn’t quite right. </w:t>
      </w:r>
    </w:p>
  </w:comment>
  <w:comment w:id="1" w:author="Rebecca Wolfe" w:date="2020-09-06T16:25:00Z" w:initials="RW">
    <w:p w14:paraId="41792EF9" w14:textId="6636BB97" w:rsidR="004941EC" w:rsidRDefault="004941EC">
      <w:pPr>
        <w:pStyle w:val="CommentText"/>
      </w:pPr>
      <w:r>
        <w:rPr>
          <w:rStyle w:val="CommentReference"/>
        </w:rPr>
        <w:annotationRef/>
      </w:r>
      <w:r>
        <w:t xml:space="preserve">Chris—MC specifically calls it mediation not arbitration. </w:t>
      </w:r>
      <w:proofErr w:type="gramStart"/>
      <w:r>
        <w:t>So</w:t>
      </w:r>
      <w:proofErr w:type="gramEnd"/>
      <w:r>
        <w:t xml:space="preserve"> I shifted the language a bit. </w:t>
      </w:r>
    </w:p>
  </w:comment>
  <w:comment w:id="2" w:author="Rebecca Wolfe" w:date="2020-09-06T16:27:00Z" w:initials="RW">
    <w:p w14:paraId="0032D83B" w14:textId="5CF44864" w:rsidR="004941EC" w:rsidRDefault="004941EC">
      <w:pPr>
        <w:pStyle w:val="CommentText"/>
      </w:pPr>
      <w:r>
        <w:rPr>
          <w:rStyle w:val="CommentReference"/>
        </w:rPr>
        <w:annotationRef/>
      </w:r>
      <w:r>
        <w:t xml:space="preserve">While I love this example, I’m not sure it’s about norms or institutions. This feels like more direct change. Let’s discuss if there is a way to make it fit. </w:t>
      </w:r>
    </w:p>
  </w:comment>
  <w:comment w:id="3" w:author="Rebecca Wolfe" w:date="2020-09-06T16:34:00Z" w:initials="RW">
    <w:p w14:paraId="43D854EF" w14:textId="433C1C27" w:rsidR="003E03EE" w:rsidRDefault="003E03EE">
      <w:pPr>
        <w:pStyle w:val="CommentText"/>
      </w:pPr>
      <w:r>
        <w:rPr>
          <w:rStyle w:val="CommentReference"/>
        </w:rPr>
        <w:annotationRef/>
      </w:r>
      <w:r>
        <w:t xml:space="preserve">Need to check Lowe. </w:t>
      </w:r>
    </w:p>
  </w:comment>
  <w:comment w:id="4" w:author="Rebecca Wolfe" w:date="2020-09-06T16:40:00Z" w:initials="RW">
    <w:p w14:paraId="164E5144" w14:textId="5138ECF4" w:rsidR="003E03EE" w:rsidRDefault="003E03EE">
      <w:pPr>
        <w:pStyle w:val="CommentText"/>
      </w:pPr>
      <w:r>
        <w:rPr>
          <w:rStyle w:val="CommentReference"/>
        </w:rPr>
        <w:annotationRef/>
      </w:r>
      <w:r>
        <w:t xml:space="preserve">Let’s talk about this. </w:t>
      </w:r>
      <w:r w:rsidR="00765A04">
        <w:t xml:space="preserve">Also need to check timing of </w:t>
      </w:r>
      <w:proofErr w:type="spellStart"/>
      <w:r w:rsidR="00765A04">
        <w:t>Scacco</w:t>
      </w:r>
      <w:proofErr w:type="spellEnd"/>
      <w:r w:rsidR="00765A04">
        <w:t xml:space="preserve"> and Mousa. </w:t>
      </w:r>
    </w:p>
  </w:comment>
  <w:comment w:id="5" w:author="Rebecca Wolfe" w:date="2020-09-06T16:43:00Z" w:initials="RW">
    <w:p w14:paraId="50ED8CAC" w14:textId="263DB194" w:rsidR="00765A04" w:rsidRDefault="00765A04">
      <w:pPr>
        <w:pStyle w:val="CommentText"/>
      </w:pPr>
      <w:r>
        <w:rPr>
          <w:rStyle w:val="CommentReference"/>
        </w:rPr>
        <w:annotationRef/>
      </w:r>
      <w:r>
        <w:t xml:space="preserve">I think </w:t>
      </w:r>
      <w:proofErr w:type="gramStart"/>
      <w:r>
        <w:t>this fits</w:t>
      </w:r>
      <w:proofErr w:type="gramEnd"/>
      <w:r>
        <w:t xml:space="preserve"> well now. I think it just came too early before. </w:t>
      </w:r>
    </w:p>
  </w:comment>
  <w:comment w:id="6" w:author="Rebecca Wolfe" w:date="2020-09-06T16:44:00Z" w:initials="RW">
    <w:p w14:paraId="3F6CB41A" w14:textId="722A8A15" w:rsidR="00765A04" w:rsidRDefault="00765A04">
      <w:pPr>
        <w:pStyle w:val="CommentText"/>
      </w:pPr>
      <w:r>
        <w:rPr>
          <w:rStyle w:val="CommentReference"/>
        </w:rPr>
        <w:annotationRef/>
      </w:r>
      <w:r>
        <w:t>Not sure if we want to mention</w:t>
      </w:r>
      <w:r w:rsidR="004F3E78">
        <w:t xml:space="preserve"> the </w:t>
      </w:r>
      <w:r>
        <w:t xml:space="preserve"> empathy </w:t>
      </w:r>
      <w:r w:rsidR="004F3E78">
        <w:t xml:space="preserve">results </w:t>
      </w:r>
      <w:r>
        <w:t xml:space="preserve">at all.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CAEBE5" w15:done="0"/>
  <w15:commentEx w15:paraId="41792EF9" w15:done="0"/>
  <w15:commentEx w15:paraId="0032D83B" w15:done="0"/>
  <w15:commentEx w15:paraId="43D854EF" w15:done="0"/>
  <w15:commentEx w15:paraId="164E5144" w15:done="0"/>
  <w15:commentEx w15:paraId="50ED8CAC" w15:done="0"/>
  <w15:commentEx w15:paraId="3F6CB4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F8908" w16cex:dateUtc="2020-09-06T23:12:00Z"/>
  <w16cex:commentExtensible w16cex:durableId="22FF8BEA" w16cex:dateUtc="2020-09-06T23:25:00Z"/>
  <w16cex:commentExtensible w16cex:durableId="22FF8C76" w16cex:dateUtc="2020-09-06T23:27:00Z"/>
  <w16cex:commentExtensible w16cex:durableId="22FF8E31" w16cex:dateUtc="2020-09-06T23:34:00Z"/>
  <w16cex:commentExtensible w16cex:durableId="22FF8F67" w16cex:dateUtc="2020-09-06T23:40:00Z"/>
  <w16cex:commentExtensible w16cex:durableId="22FF901D" w16cex:dateUtc="2020-09-06T23:43:00Z"/>
  <w16cex:commentExtensible w16cex:durableId="22FF9080" w16cex:dateUtc="2020-09-06T2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CAEBE5" w16cid:durableId="22FF8908"/>
  <w16cid:commentId w16cid:paraId="41792EF9" w16cid:durableId="22FF8BEA"/>
  <w16cid:commentId w16cid:paraId="0032D83B" w16cid:durableId="22FF8C76"/>
  <w16cid:commentId w16cid:paraId="43D854EF" w16cid:durableId="22FF8E31"/>
  <w16cid:commentId w16cid:paraId="164E5144" w16cid:durableId="22FF8F67"/>
  <w16cid:commentId w16cid:paraId="50ED8CAC" w16cid:durableId="22FF901D"/>
  <w16cid:commentId w16cid:paraId="3F6CB41A" w16cid:durableId="22FF90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becca Wolfe">
    <w15:presenceInfo w15:providerId="AD" w15:userId="S::rebeccawolfe@uchicago.edu::f388921c-a0fe-4f2b-a463-9d482087f7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61D"/>
    <w:rsid w:val="003E03EE"/>
    <w:rsid w:val="004941EC"/>
    <w:rsid w:val="004F3E78"/>
    <w:rsid w:val="00765A04"/>
    <w:rsid w:val="007F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FE4D3"/>
  <w15:chartTrackingRefBased/>
  <w15:docId w15:val="{67DE0194-8EC4-3145-835E-2FFF7A01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F761D"/>
    <w:rPr>
      <w:sz w:val="16"/>
      <w:szCs w:val="16"/>
    </w:rPr>
  </w:style>
  <w:style w:type="paragraph" w:styleId="CommentText">
    <w:name w:val="annotation text"/>
    <w:basedOn w:val="Normal"/>
    <w:link w:val="CommentTextChar"/>
    <w:uiPriority w:val="99"/>
    <w:semiHidden/>
    <w:unhideWhenUsed/>
    <w:rsid w:val="007F761D"/>
    <w:rPr>
      <w:sz w:val="20"/>
      <w:szCs w:val="20"/>
    </w:rPr>
  </w:style>
  <w:style w:type="character" w:customStyle="1" w:styleId="CommentTextChar">
    <w:name w:val="Comment Text Char"/>
    <w:basedOn w:val="DefaultParagraphFont"/>
    <w:link w:val="CommentText"/>
    <w:uiPriority w:val="99"/>
    <w:semiHidden/>
    <w:rsid w:val="007F761D"/>
    <w:rPr>
      <w:sz w:val="20"/>
      <w:szCs w:val="20"/>
    </w:rPr>
  </w:style>
  <w:style w:type="paragraph" w:styleId="CommentSubject">
    <w:name w:val="annotation subject"/>
    <w:basedOn w:val="CommentText"/>
    <w:next w:val="CommentText"/>
    <w:link w:val="CommentSubjectChar"/>
    <w:uiPriority w:val="99"/>
    <w:semiHidden/>
    <w:unhideWhenUsed/>
    <w:rsid w:val="007F761D"/>
    <w:rPr>
      <w:b/>
      <w:bCs/>
    </w:rPr>
  </w:style>
  <w:style w:type="character" w:customStyle="1" w:styleId="CommentSubjectChar">
    <w:name w:val="Comment Subject Char"/>
    <w:basedOn w:val="CommentTextChar"/>
    <w:link w:val="CommentSubject"/>
    <w:uiPriority w:val="99"/>
    <w:semiHidden/>
    <w:rsid w:val="007F761D"/>
    <w:rPr>
      <w:b/>
      <w:bCs/>
      <w:sz w:val="20"/>
      <w:szCs w:val="20"/>
    </w:rPr>
  </w:style>
  <w:style w:type="paragraph" w:styleId="BalloonText">
    <w:name w:val="Balloon Text"/>
    <w:basedOn w:val="Normal"/>
    <w:link w:val="BalloonTextChar"/>
    <w:uiPriority w:val="99"/>
    <w:semiHidden/>
    <w:unhideWhenUsed/>
    <w:rsid w:val="007F761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761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Wolfe</dc:creator>
  <cp:keywords/>
  <dc:description/>
  <cp:lastModifiedBy>Rebecca Wolfe</cp:lastModifiedBy>
  <cp:revision>1</cp:revision>
  <dcterms:created xsi:type="dcterms:W3CDTF">2020-09-06T23:05:00Z</dcterms:created>
  <dcterms:modified xsi:type="dcterms:W3CDTF">2020-09-06T23:51:00Z</dcterms:modified>
</cp:coreProperties>
</file>