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第一视角下视双目鱼眼相机估计身体姿态软件 V1.0</w:t>
      </w:r>
    </w:p>
    <w:p>
      <w:r>
        <w:t>软件设计说明书</w:t>
      </w:r>
    </w:p>
    <w:p>
      <w:r>
        <w:t>1. 软件概述</w:t>
      </w:r>
    </w:p>
    <w:p>
      <w:r>
        <w:t>本软件面向佩戴下视双目鱼眼相机采集的人体图像，组织自动身体姿态估计、基于图像观测的姿态校正</w:t>
      </w:r>
    </w:p>
    <w:p>
      <w:r>
        <w:t>和手部网格融合。输入为图像或视频抽帧、对应鱼眼标定及外部模型资源，输出为原始预测、身体校正</w:t>
      </w:r>
    </w:p>
    <w:p>
      <w:r>
        <w:t>和手部融合三个阶段的网格投影、参数文件、三维网格及运行报告。</w:t>
      </w:r>
    </w:p>
    <w:p>
      <w:r>
        <w:t>本版本强调处理过程可追溯：每张输入绑定自己的相机标定，自动目标保持原图坐标，优化的参数与固</w:t>
      </w:r>
    </w:p>
    <w:p>
      <w:r>
        <w:t>定的参数明确区分，参数修改后重新生成网格，并在保存后独立重载核验。所有拟合目标来自自动模型</w:t>
      </w:r>
    </w:p>
    <w:p>
      <w:r>
        <w:t>，不读取人工关节点标注。</w:t>
      </w:r>
    </w:p>
    <w:p>
      <w:r>
        <w:t>软件全名由项目提出方确认，简称 EgoSmplx，登记版本 V1.0。仓库中的材料为申请准备稿，权利人、</w:t>
      </w:r>
    </w:p>
    <w:p>
      <w:r>
        <w:t>开发方式、开发完成日期、历史首次发表情况等事实由申请人核实填写。</w:t>
      </w:r>
    </w:p>
    <w:p>
      <w:r>
        <w:t>2. 背景、目标与范围</w:t>
      </w:r>
    </w:p>
    <w:p>
      <w:r>
        <w:t>第一视角下视鱼眼图像常包含身体截断、强透视、近距离大手、手物遮挡及鱼眼边缘畸变。初始身体模</w:t>
      </w:r>
    </w:p>
    <w:p>
      <w:r>
        <w:t>型可能具有不准确的平移、朝向或手臂姿态；只调整标准人体参数也不一定能保留单独手部模型在原图</w:t>
      </w:r>
    </w:p>
    <w:p>
      <w:r>
        <w:t>中的大小。</w:t>
      </w:r>
    </w:p>
    <w:p>
      <w:r>
        <w:t>软件通过多个模型分工处理：EgoSMPLX 提供参数化人体初值，Sapiens2 提供二维关节点和可见轮廓，W</w:t>
      </w:r>
    </w:p>
    <w:p>
      <w:r>
        <w:t>iLoR 提供更细致的 MANO 手部形状与投影。后处理以现有鱼眼标定连接这些观测，不再把鱼眼图像当作</w:t>
      </w:r>
    </w:p>
    <w:p>
      <w:r>
        <w:t>最终针孔相机投影。</w:t>
      </w:r>
    </w:p>
    <w:p>
      <w:r>
        <w:t>当前逐张处理左右相机。两侧图像及标定可以在同一批次提交，但没有跨视角联合损失、双目三角化、</w:t>
      </w:r>
    </w:p>
    <w:p>
      <w:r>
        <w:t>严格时间同步、跨帧跟踪、动作分类或物体位姿估计。软件名称中的双目描述输入相机系统，不表示已</w:t>
      </w:r>
    </w:p>
    <w:p>
      <w:r>
        <w:t>经实现双目联合重建。</w:t>
      </w:r>
    </w:p>
    <w:p>
      <w:r>
        <w:t>3. 运行环境与资源</w:t>
      </w:r>
    </w:p>
    <w:p>
      <w:r>
        <w:t>控制器在 Linux 上运行，使用 Python、NumPy、OpenCV、JSON 和标准进程管理接口。外部模型分别运</w:t>
      </w:r>
    </w:p>
    <w:p>
      <w:r>
        <w:t>行于 EgoSMPLX、Sapiens2、WiLoR 环境；当前部署分别使用 body_python、pose_python、wilor_pytho</w:t>
      </w:r>
    </w:p>
    <w:p>
      <w:r>
        <w:t>n 配置字段选择解释器。</w:t>
      </w:r>
    </w:p>
    <w:p>
      <w:r>
        <w:t>EgoSMPLX 后端负责其网络架构、人体检测、去畸变连续区域采样及 SMPL-X 模型资源。Sapiens2 后端</w:t>
      </w:r>
    </w:p>
    <w:p>
      <w:r>
        <w:t>负责模型结构、预处理、关键点解码和分割类别定义。WiLoR 后端负责手部检测、MANO 参数回归及其资</w:t>
      </w:r>
    </w:p>
    <w:p>
      <w:r>
        <w:t>源加载。上述第三方组件与权重不随本仓库分发。</w:t>
      </w:r>
    </w:p>
    <w:p>
      <w:r>
        <w:t xml:space="preserve">模型推理使用 GPU，身体优化使用 CPU。Sapiens2 推理采用 bfloat16 自动混合精度，其分割 logits </w:t>
      </w:r>
    </w:p>
    <w:p>
      <w:r>
        <w:t>在 float32 中恢复原图分辨率；身体投影的高阶多项式采用 float64 求值，再返回输入张量类型。这</w:t>
      </w:r>
    </w:p>
    <w:p>
      <w:r>
        <w:t>样可以兼顾已部署网络运行与几何数值一致性。</w:t>
      </w:r>
    </w:p>
    <w:p>
      <w:r>
        <w:t>4. 总体结构</w:t>
      </w:r>
    </w:p>
    <w:p>
      <w:r>
        <w:t>软件分为输入配置、自动观测、身体校正、手部融合、导出验证和材料生成六个功能部分。控制器用显</w:t>
      </w:r>
    </w:p>
    <w:p>
      <w:r>
        <w:t>式命令参数启动 worker，worker 通过结构化 JSON/NPZ 文件交接。每个任务使用新输出目录，保留逐</w:t>
      </w:r>
    </w:p>
    <w:p>
      <w:r>
        <w:t>阶段日志与结果。</w:t>
      </w:r>
    </w:p>
    <w:p>
      <w:r>
        <w:t>输入配置模块解析环境变量和相对路径，拒绝未展开变量、不安全帧 ID、缺失图像、尺寸不匹配的标定</w:t>
      </w:r>
    </w:p>
    <w:p>
      <w:r>
        <w:t>和不完整缓存。视频采样模块等间隔取每个区间的中点帧，并记录零基帧号和近似视频时间。</w:t>
      </w:r>
    </w:p>
    <w:p>
      <w:r>
        <w:t>自动观测模块支持原生推理和已存在自动预测两种入口。原生入口从图像运行三个模型体系；缓存入口</w:t>
      </w:r>
    </w:p>
    <w:p>
      <w:r>
        <w:t>跳过网络，重新执行身体优化和融合。缓存入口不能用于宣称本次重新运行了网络。</w:t>
      </w:r>
    </w:p>
    <w:p>
      <w:r>
        <w:t>核心执行顺序为：读取图像及标定，生成 EgoSMPLX 原始参数，取得 Sapiens2 身体点与分割，执行刚</w:t>
      </w:r>
    </w:p>
    <w:p>
      <w:r>
        <w:br w:type="page"/>
      </w:r>
    </w:p>
    <w:p>
      <w:r>
        <w:t>体优化，执行身体姿态与轮廓优化，取得并匹配 WiLoR 手部，进行固定规则缝合，保存并重载验证，生</w:t>
      </w:r>
    </w:p>
    <w:p>
      <w:r>
        <w:t>成对比页面。</w:t>
      </w:r>
    </w:p>
    <w:p>
      <w:r>
        <w:t>5. 原始身体推理</w:t>
      </w:r>
    </w:p>
    <w:p>
      <w:r>
        <w:t>控制器调用项目已有的 EgoSMPLX 后端工具，使用 det_undistort_contiguous 输入和 aspect_pad 区</w:t>
      </w:r>
    </w:p>
    <w:p>
      <w:r>
        <w:t>域规则。检测、连续区域采样和网络结构由该后端实现，本软件管理输入、相机对应、模型配置及输出</w:t>
      </w:r>
    </w:p>
    <w:p>
      <w:r>
        <w:t>衔接。</w:t>
      </w:r>
    </w:p>
    <w:p>
      <w:r>
        <w:t>后处理从 NPZ 读取 global_orient_network 和 transl_network，用于恢复真实网络刚体初值。body_p</w:t>
      </w:r>
    </w:p>
    <w:p>
      <w:r>
        <w:t>ose、betas、双手、面部和表情参数共同输入标准 SMPL-X 层，得到相机坐标网格与关节，再经鱼眼标</w:t>
      </w:r>
    </w:p>
    <w:p>
      <w:r>
        <w:t>定投影。</w:t>
      </w:r>
    </w:p>
    <w:p>
      <w:r>
        <w:t>原始投影只表示网络输出，可能包含相机背后的顶点或大幅偏离图像的关节。绘图会裁掉无效投影及过</w:t>
      </w:r>
    </w:p>
    <w:p>
      <w:r>
        <w:t>长边，不把绘图成功等同于原始预测满足优化后的深度要求。</w:t>
      </w:r>
    </w:p>
    <w:p>
      <w:r>
        <w:t>6. 自动身体点与轮廓</w:t>
      </w:r>
    </w:p>
    <w:p>
      <w:r>
        <w:t>Sapiens2 产生原图坐标下 308 个点，身体阶段映射其中 13 个：鼻、左右肩、左右肘、左右腕、左右</w:t>
      </w:r>
    </w:p>
    <w:p>
      <w:r>
        <w:t>髋、左右膝和左右踝。分数低于 0.3、非有限数值或落在原图之外的点不进入优化。刚体拟合还要求至</w:t>
      </w:r>
    </w:p>
    <w:p>
      <w:r>
        <w:t>少 4 个点且二维空间分布不退化。</w:t>
      </w:r>
    </w:p>
    <w:p>
      <w:r>
        <w:t>分割产生 29 类像素概率与标签。由于第一视角图像可能出现左右部位误分类，臂手区域使用六个相关</w:t>
      </w:r>
    </w:p>
    <w:p>
      <w:r>
        <w:t>类别的并集，不直接用分割类别决定左右身份。前臂方向来自同侧 Sapiens2 肘点和腕点。</w:t>
      </w:r>
    </w:p>
    <w:p>
      <w:r>
        <w:t>轮廓目标沿肘腕连线的 0.15 至 0.88 区间采样 12 条横截线。截线上需要存在至少 8 像素长、两端均</w:t>
      </w:r>
    </w:p>
    <w:p>
      <w:r>
        <w:t>可观测的连续区域，区域概率并集超过 0.55，且其中心不偏离前臂方向过多。至少三条截线有效时才启</w:t>
      </w:r>
    </w:p>
    <w:p>
      <w:r>
        <w:t>用该侧轮廓约束。</w:t>
      </w:r>
    </w:p>
    <w:p>
      <w:r>
        <w:t>身体侧顶点按照蒙皮权重、沿前臂的纵向位置及径向范围选取，并排除全部手部顶点。轮廓损失包括投</w:t>
      </w:r>
    </w:p>
    <w:p>
      <w:r>
        <w:t>影落到区域外的距离与可见边界的覆盖距离。它只通过身体姿态和刚体参数反向传播，不直接拉动单独</w:t>
      </w:r>
    </w:p>
    <w:p>
      <w:r>
        <w:t>顶点，不对被物体遮挡的手物边界增加目标。</w:t>
      </w:r>
    </w:p>
    <w:p>
      <w:r>
        <w:t>轮廓约束是图像证据，不是人体真实半径标注。固定形状参数和模型骨架可以抑制任意局部缩细、膨胀</w:t>
      </w:r>
    </w:p>
    <w:p>
      <w:r>
        <w:t>，但无法保证单幅图像中深度、遮挡和接缝形状唯一正确。</w:t>
      </w:r>
    </w:p>
    <w:p>
      <w:r>
        <w:t>7. 两阶段身体优化</w:t>
      </w:r>
    </w:p>
    <w:p>
      <w:r>
        <w:t>第一阶段只优化 global_orient 和 transl。身体形状、身体关节、双手和面部参数全部固定。旋转围</w:t>
      </w:r>
    </w:p>
    <w:p>
      <w:r>
        <w:t>绕 SMPL-X 骨盆合成，自动点残差按图像宽高归一化后使用 Smooth L1，点分数平方作为权重，另有平</w:t>
      </w:r>
    </w:p>
    <w:p>
      <w:r>
        <w:t>移与旋转先验以及近相机深度惩罚。</w:t>
      </w:r>
    </w:p>
    <w:p>
      <w:r>
        <w:t>刚体阶段默认 1800 次更新；全局旋转增量范数限制为 60 度，transl 的 z 分量限制在 0.05 至 3 米</w:t>
      </w:r>
    </w:p>
    <w:p>
      <w:r>
        <w:t>。优化后将旋转合成为可保存的轴角参数，并重新通过 SMPL-X 生成几何，验证其与优化过程中的几何</w:t>
      </w:r>
    </w:p>
    <w:p>
      <w:r>
        <w:t>一致。</w:t>
      </w:r>
    </w:p>
    <w:p>
      <w:r>
        <w:t>第二阶段优化 21 个 body_pose 关节中的 19 个，左右脚关节固定；允许小幅 global_orient 与 tran</w:t>
      </w:r>
    </w:p>
    <w:p>
      <w:r>
        <w:t>sl 调整。betas、双手姿态、下颌、眼睛和表情固定。默认 1600 次更新，自动点采用统一权重。</w:t>
      </w:r>
    </w:p>
    <w:p>
      <w:r>
        <w:t xml:space="preserve">第二阶段的姿态增量上限分别为：髋 18 度、膝 22 度、踝 14 度；三段脊柱 10、10、12 度；颈及头 </w:t>
      </w:r>
    </w:p>
    <w:p>
      <w:r>
        <w:t>12 度；锁骨 15 度；肩 28 度；肘 25 度；腕 15 度。增量相对于刚体阶段姿态，以每个轴角增量向量</w:t>
      </w:r>
    </w:p>
    <w:p>
      <w:r>
        <w:t>范数限制，不将其描述为每个轴独立旋转上限。</w:t>
      </w:r>
    </w:p>
    <w:p>
      <w:r>
        <w:t>全局轴角增量范数限制为 8 度，保持原有身体姿态、平移、朝向先验。每侧腕点到相机中心的距离至少</w:t>
      </w:r>
    </w:p>
    <w:p>
      <w:r>
        <w:t>为该侧刚体初值的 0.85 倍，网格最小 z 至少 0.02 米；深度屏障从 0.03 米开始产生惩罚。候选必须</w:t>
      </w:r>
    </w:p>
    <w:p>
      <w:r>
        <w:t>满足硬约束，才能按总目标值选优。</w:t>
      </w:r>
    </w:p>
    <w:p>
      <w:r>
        <w:br w:type="page"/>
      </w:r>
    </w:p>
    <w:p>
      <w:r>
        <w:t>可见前臂轮廓损失直接加入第二阶段，默认权重 0.08。目标还包括归一化关节点残差、姿态先验 0.000</w:t>
      </w:r>
    </w:p>
    <w:p>
      <w:r>
        <w:t>8、平移先验 0.0002、全局增量先验 0.0004、腕距屏障 0.002 和深度屏障 0.02。未满足轮廓观测条件</w:t>
      </w:r>
    </w:p>
    <w:p>
      <w:r>
        <w:t>的一侧不产生轮廓损失。</w:t>
      </w:r>
    </w:p>
    <w:p>
      <w:r>
        <w:t>这种有限步长、带硬约束和先验的非凸拟合不保证全局最优。软件记录优化历史并选择可行候选，没有</w:t>
      </w:r>
    </w:p>
    <w:p>
      <w:r>
        <w:t>可行候选时报告失败，不通过放宽限制强行生成结果。</w:t>
      </w:r>
    </w:p>
    <w:p>
      <w:r>
        <w:t>8. WiLoR 手部与身份匹配</w:t>
      </w:r>
    </w:p>
    <w:p>
      <w:r>
        <w:t>WiLoR 对每张输入产生手部检测结果和 MANO 预测，保存局部顶点、局部关节、相机平移、姿态、形状</w:t>
      </w:r>
    </w:p>
    <w:p>
      <w:r>
        <w:t>及原图二维点。预测左右手时按后端约定恢复镜像坐标，并保存实际焦距、图像尺寸和图像摘要。</w:t>
      </w:r>
    </w:p>
    <w:p>
      <w:r>
        <w:t>匹配使用自动腕点作为位置锚点：优先使用可信且位于图内的 Sapiens2 腕点，否则使用身体模型腕点</w:t>
      </w:r>
    </w:p>
    <w:p>
      <w:r>
        <w:t>。候选要求检测置信度不低于 0.25、腕点距离不超过 150 像素，并至少有 12 个二维手部点在图像中</w:t>
      </w:r>
    </w:p>
    <w:p>
      <w:r>
        <w:t>。</w:t>
      </w:r>
    </w:p>
    <w:p>
      <w:r>
        <w:t>候选代价由腕点像素距离、左右类别不一致的 45 像素惩罚以及 20 倍的不置信度构成。对左右两侧枚</w:t>
      </w:r>
    </w:p>
    <w:p>
      <w:r>
        <w:t>举一对一组合，未匹配代价为 180；同一个检测不能分配给两只手。上述像素阈值按已验证的 1280×72</w:t>
      </w:r>
    </w:p>
    <w:p>
      <w:r>
        <w:t>0 数据设置，迁移分辨率需重新验证。</w:t>
      </w:r>
    </w:p>
    <w:p>
      <w:r>
        <w:t>匹配完成后冻结身份。没有有效候选的一侧保留原 SMPL-X 手部，并记录缺失，不进行人工补点或将另</w:t>
      </w:r>
    </w:p>
    <w:p>
      <w:r>
        <w:t>一只手重复使用。</w:t>
      </w:r>
    </w:p>
    <w:p>
      <w:r>
        <w:t>9. 固定规则网格融合</w:t>
      </w:r>
    </w:p>
    <w:p>
      <w:r>
        <w:t>融合保持身体腕点不动。先用 WiLoR 的针孔投影参数得到 MANO 顶点和关节的原图坐标，将整只手的二</w:t>
      </w:r>
    </w:p>
    <w:p>
      <w:r>
        <w:t>维投影平移，使 MANO 根关节投影与身体腕点重合。这一步保留手部投影的形状和尺寸，但身体腕点不</w:t>
      </w:r>
    </w:p>
    <w:p>
      <w:r>
        <w:t>准时会把手部整体移偏。</w:t>
      </w:r>
    </w:p>
    <w:p>
      <w:r>
        <w:t xml:space="preserve">随后通过标定把二维像素反投影为鱼眼相机射线。每个顶点的径向距离取身体腕点的径向距离，加上该 </w:t>
      </w:r>
    </w:p>
    <w:p>
      <w:r>
        <w:t>MANO 顶点相对于 MANO 根关节的径向距离差。距离下限为 0.05 米；正向射线上接近 z 近裁面的顶点</w:t>
      </w:r>
    </w:p>
    <w:p>
      <w:r>
        <w:t>沿原射线调整，不改变目标像素方向。</w:t>
      </w:r>
    </w:p>
    <w:p>
      <w:r>
        <w:t>SMPL-X 和 MANO 的已部署映射共享 16 个腕边界顶点。程序验证边界兼容，计算从边界出发的拓扑环距</w:t>
      </w:r>
    </w:p>
    <w:p>
      <w:r>
        <w:t>离，将环数除以固定 7 圈并截断至 0 至 1，使用 t²(3−2t) 混合原人体手部与抬升后的 MANO 顶点</w:t>
      </w:r>
    </w:p>
    <w:p>
      <w:r>
        <w:t>。</w:t>
      </w:r>
    </w:p>
    <w:p>
      <w:r>
        <w:t>腕边界的混合权重为零，保持身体连接点不动；七圈以外完全采用抬升手部。程序移除原手部内部三角</w:t>
      </w:r>
    </w:p>
    <w:p>
      <w:r>
        <w:t>形，插入映射后的 MANO 三角形，并在左右镜像导致方向不同时调整绕序，使接缝两侧共享同一边及相</w:t>
      </w:r>
    </w:p>
    <w:p>
      <w:r>
        <w:t>反方向。</w:t>
      </w:r>
    </w:p>
    <w:p>
      <w:r>
        <w:t>本版本没有 WiLoR 驱动的身体腕点再优化，没有腕环候选搜索，也没有调和形变、ARAP 或其他局部表</w:t>
      </w:r>
    </w:p>
    <w:p>
      <w:r>
        <w:t>面优化。固定混合区可以连接网格，但仍可能出现腕部外扩或轮廓不自然，这属于当前版本的质量限制</w:t>
      </w:r>
    </w:p>
    <w:p>
      <w:r>
        <w:t>。</w:t>
      </w:r>
    </w:p>
    <w:p>
      <w:r>
        <w:t>10. 输出、误差与验证</w:t>
      </w:r>
    </w:p>
    <w:p>
      <w:r>
        <w:t>每帧保存 raw、body、fused 三类投影。raw 和 body 同时保存标准 SMPL-X 参数及 OBJ；fused 保存</w:t>
      </w:r>
    </w:p>
    <w:p>
      <w:r>
        <w:t>显式顶点、三角形、真实网格回归关节、MANO 输入和匹配配方。对比页面只使用同目录相对路径图像，</w:t>
      </w:r>
    </w:p>
    <w:p>
      <w:r>
        <w:t>不依赖远程脚本或线上 API。</w:t>
      </w:r>
    </w:p>
    <w:p>
      <w:r>
        <w:t>保存后重新加载身体参数，通过 SMPL-X 层重建；再重新读取 MANO 与匹配配方执行融合，比较显式网</w:t>
      </w:r>
    </w:p>
    <w:p>
      <w:r>
        <w:t>格；最后读取 OBJ 与 NPZ 比较顶点和三角形。对应几何绝对误差超过 1e-5 米时拒绝通过。</w:t>
      </w:r>
    </w:p>
    <w:p>
      <w:r>
        <w:t>拓扑检查覆盖替换手部内部与腕边界，每条边应有两片方向相反的相邻三角形。检查还包括腕边界不变</w:t>
      </w:r>
    </w:p>
    <w:p>
      <w:r>
        <w:t>、非替换身体顶点不变、有限数值和正向近裁面。没有执行整个身体的无自交证明或服装表面真实性验</w:t>
      </w:r>
    </w:p>
    <w:p>
      <w:r>
        <w:br w:type="page"/>
      </w:r>
    </w:p>
    <w:p>
      <w:r>
        <w:t>证。</w:t>
      </w:r>
    </w:p>
    <w:p>
      <w:r>
        <w:t xml:space="preserve">身体误差以 Sapiens2 被选中的二维点为参考；手部误差以匹配 WiLoR 的 21 点为参考。二维点 RMSE </w:t>
      </w:r>
    </w:p>
    <w:p>
      <w:r>
        <w:t>定义为所有点的欧氏距离平方均值开方，单位为原图像素。不同帧按全部点加权汇总，不能用平均帧 RM</w:t>
      </w:r>
    </w:p>
    <w:p>
      <w:r>
        <w:t>SE 替代。</w:t>
      </w:r>
    </w:p>
    <w:p>
      <w:r>
        <w:t>重载通过只说明文件可重建和导出一致；对自动目标点误差小，只说明模型输出与自动观测更接近。两</w:t>
      </w:r>
    </w:p>
    <w:p>
      <w:r>
        <w:t>者都不能代替人工真值精度、独立测试集性能或视觉检查。</w:t>
      </w:r>
    </w:p>
    <w:p>
      <w:r>
        <w:t>11. 异常、恢复与追溯</w:t>
      </w:r>
    </w:p>
    <w:p>
      <w:r>
        <w:t>输入尺寸错误、目标摘要不符、非有限参数、可用点不足、无可行候选、背向射线或拓扑不兼容时，程</w:t>
      </w:r>
    </w:p>
    <w:p>
      <w:r>
        <w:t>序中止并保留日志。控制器使用输出目录文件锁，避免两个任务同时改写同一结果。</w:t>
      </w:r>
    </w:p>
    <w:p>
      <w:r>
        <w:t>续跑时比对配置、输入和核心代码摘要。已完成帧逐个核对输出文件 SHA-256 后才复用。未完成或损坏</w:t>
      </w:r>
    </w:p>
    <w:p>
      <w:r>
        <w:t>的帧目录重命名保留，再重新计算。若源码、配置或输入变化，要求选择新输出目录，防止混用版本。</w:t>
      </w:r>
    </w:p>
    <w:p>
      <w:r>
        <w:t>源码来源清单记录所整理项目脚本的相对来源和摘要；运行验证记录帧数量、匹配手数、重载一致性和</w:t>
      </w:r>
    </w:p>
    <w:p>
      <w:r>
        <w:t>真实误差。软件材料生成工具统计仓库实际源码，不为了满足页数添加无关代码。</w:t>
      </w:r>
    </w:p>
    <w:p>
      <w:r>
        <w:t>12. 测试与当前限制</w:t>
      </w:r>
    </w:p>
    <w:p>
      <w:r>
        <w:t>模型无关单元测试覆盖二维 RMSE 定义、一对一匹配、缺失手回退、腕边界环距离、断开拓扑拒绝、径</w:t>
      </w:r>
    </w:p>
    <w:p>
      <w:r>
        <w:t>向深度抬升、非有限输入拒绝和帧 ID 路径检查。真实数据验证区分缓存重跑和模型原生推理，结果见</w:t>
      </w:r>
    </w:p>
    <w:p>
      <w:r>
        <w:t>验证报告。</w:t>
      </w:r>
    </w:p>
    <w:p>
      <w:r>
        <w:t>当前主要限制包括自动点和分割误差、单张图像深度歧义、遮挡手部不可靠、固定连接的腕部外观误差</w:t>
      </w:r>
    </w:p>
    <w:p>
      <w:r>
        <w:t>，以及外部模型环境安装复杂。左右相机没有联合优化，抽帧没有证明严格同步，运行也没有跨帧平滑</w:t>
      </w:r>
    </w:p>
    <w:p>
      <w:r>
        <w:t>。</w:t>
      </w:r>
    </w:p>
    <w:p>
      <w:r>
        <w:t>后续可以在单独版本中增加双目联合约束、时序一致性和更稳健的可见性判断。上述功能尚未实现，不</w:t>
      </w:r>
    </w:p>
    <w:p>
      <w:r>
        <w:t>列入本版本功能或源程序鉴别范围。</w:t>
      </w:r>
    </w:p>
    <w:p>
      <w:r>
        <w:t>13. 参考资料与组件边界</w:t>
      </w:r>
    </w:p>
    <w:p>
      <w:r>
        <w:t>材料结构参考项目提供的 EgoFisheyePose 软著材料、EgoHand3D 申请准备材料，以及 cdh290718-oss/</w:t>
      </w:r>
    </w:p>
    <w:p>
      <w:r>
        <w:t>ego-fisheye-pose 仓库的配置和文档组织方式。其仿真数据生成、训练和评估功能没有作为本软件功能</w:t>
      </w:r>
    </w:p>
    <w:p>
      <w:r>
        <w:t>照搬。</w:t>
      </w:r>
    </w:p>
    <w:p>
      <w:r>
        <w:t>运行组件包括 EgoSMPLX、Sapiens2、WiLoR、SMPL-X、MANO、PyTorch、MMDetection、Ultralytics、Nu</w:t>
      </w:r>
    </w:p>
    <w:p>
      <w:r>
        <w:t>mPy、OpenCV 等。模型架构、权重、模型数据及第三方许可不因整理本仓库而改变，详细边界见 THIRD_</w:t>
      </w:r>
    </w:p>
    <w:p>
      <w:r>
        <w:t>PARTY_NOTICES.md。项目脚本的技术来源记录也不能替代申请人的实际权属证明。</w:t>
      </w:r>
    </w:p>
    <w:p>
      <w:r>
        <w:br w:type="page"/>
      </w:r>
    </w:p>
    <w:p>
      <w:r>
        <w:t>图1 八帧三阶段输出（左：原始；中：身体校正；右：固定缝合）</w:t>
      </w:r>
    </w:p>
    <w:p>
      <w:r>
        <w:drawing>
          <wp:inline xmlns:a="http://schemas.openxmlformats.org/drawingml/2006/main" xmlns:pic="http://schemas.openxmlformats.org/drawingml/2006/picture">
            <wp:extent cx="6400800" cy="960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_shee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软件设计说明书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46" w:lineRule="exact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