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595959"/>
          <w:sz w:val="22"/>
          <w:szCs w:val="22"/>
        </w:rPr>
        <w:t xml:space="preserve">UNIVERSIDAD NACIONAL DE COLOMBIA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Facultad de Ciencias Económicas · Unidad de Informática (UIFCE)</w:t>
      </w:r>
    </w:p>
    <w:p>
      <w:pPr>
        <w:spacing w:after="200"/>
        <w:jc w:val="center"/>
      </w:pPr>
      <w:r>
        <w:rPr>
          <w:b/>
          <w:bCs/>
          <w:color w:val="7A1F2B"/>
          <w:sz w:val="44"/>
          <w:szCs w:val="44"/>
        </w:rPr>
        <w:t xml:space="preserve">Plan de Acompañamiento Interárea</w:t>
      </w:r>
    </w:p>
    <w:p>
      <w:pPr>
        <w:spacing w:after="1200"/>
        <w:jc w:val="center"/>
      </w:pPr>
      <w:r>
        <w:rPr>
          <w:color w:val="1F1F1F"/>
          <w:sz w:val="26"/>
          <w:szCs w:val="26"/>
        </w:rPr>
        <w:t xml:space="preserve">Área de Estrategias Tecnológicas (ET)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Modelo de colaboración: difusión, capacitación y soporte comunicacional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Unidad de Informática de la Facultad de Ciencias Económicas (UIFCE)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Consultoría en Gobernanza de TI y Estrategia Digital Universitaria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20 de agosto de 2026</w:t>
      </w:r>
    </w:p>
    <w:p>
      <w:r>
        <w:br w:type="page"/>
      </w:r>
    </w:p>
    <w:p>
      <w:pPr>
        <w:pStyle w:val="Heading1"/>
        <w:pBdr>
          <w:bottom w:val="single" w:color="7A1F2B" w:sz="6" w:space="4"/>
        </w:pBdr>
        <w:spacing w:after="200" w:before="400"/>
      </w:pPr>
      <w:r>
        <w:rPr>
          <w:b/>
          <w:bCs/>
          <w:color w:val="7A1F2B"/>
          <w:sz w:val="30"/>
          <w:szCs w:val="30"/>
        </w:rPr>
        <w:t xml:space="preserve">1. Introducción y Modelo de Colaboración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Este plan formaliza el apoyo que el área de Estrategias Tecnológicas (ET) presta a las demás áreas de la Unidad de Informática de la Facultad de Ciencias Económicas (UIFCE) —Apoyos Académicos (AA), Gestión del Conocimiento (GC), Desarrollo (DS), Virtualización, Cursos Libres (CL) y Coordinación— en tres frentes: difusión, capacitación y soporte comunicacional.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El modelo se construyó a partir de la Guía de Empalme UIFCE (versión 2025), que describe formalmente las funciones y necesidades de cada área, y de la Tabla de Responsabilidades Cruzadas por Área que ya reconoce a ET como responsable de redes sociales y difusión, y como colaborador en procesos como el micrositio, los certificados y YouTube. Este plan traduce ese reconocimiento en compromisos operativos concretos: qué se apoya, cómo se solicita y en qué tiempo se atiende.</w:t>
      </w:r>
    </w:p>
    <w:p>
      <w:pPr>
        <w:pStyle w:val="Heading2"/>
        <w:spacing w:after="160" w:before="320"/>
      </w:pPr>
      <w:r>
        <w:rPr>
          <w:b/>
          <w:bCs/>
          <w:color w:val="7A1F2B"/>
          <w:sz w:val="25"/>
          <w:szCs w:val="25"/>
        </w:rPr>
        <w:t xml:space="preserve">1.1 Principio rector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El acompañamiento de ET a otras áreas no reemplaza la responsabilidad de cada área sobre su propio contenido técnico: ET aporta el vehículo de comunicación (piezas, difusión, capacitación en herramientas de divulgación); cada área sigue siendo responsable de la exactitud y pertinencia de la información que solicita difundir.</w:t>
      </w:r>
    </w:p>
    <w:p>
      <w:pPr>
        <w:pStyle w:val="Heading1"/>
        <w:pBdr>
          <w:bottom w:val="single" w:color="7A1F2B" w:sz="6" w:space="4"/>
        </w:pBdr>
        <w:spacing w:after="200" w:before="400"/>
      </w:pPr>
      <w:r>
        <w:rPr>
          <w:b/>
          <w:bCs/>
          <w:color w:val="7A1F2B"/>
          <w:sz w:val="30"/>
          <w:szCs w:val="30"/>
        </w:rPr>
        <w:t xml:space="preserve">2. Mapa de Áreas UIFCE y su Relación con ET</w:t>
      </w:r>
    </w:p>
    <w:tbl>
      <w:tblPr>
        <w:tblW w:type="dxa" w:w="95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0"/>
        <w:gridCol w:w="3540"/>
        <w:gridCol w:w="4600"/>
      </w:tblGrid>
      <w:tr>
        <w:trPr>
          <w:tblHeader/>
        </w:trPr>
        <w:tc>
          <w:tcPr>
            <w:tcW w:type="dxa" w:w="14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54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6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Interacción típica con ET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AA — Apoyos Académicos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Sesiones de soporte a clases en software específico; catálogo interactivo por área curricular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del catálogo de apoyos y de nuevas herramientas disponibles; piezas para campañas dirigidas a personal administrativo</w:t>
            </w:r>
          </w:p>
        </w:tc>
      </w:tr>
      <w:tr>
        <w:tc>
          <w:tcPr>
            <w:tcW w:type="dxa" w:w="14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GC — Gestión del Conocimiento</w:t>
            </w:r>
          </w:p>
        </w:tc>
        <w:tc>
          <w:tcPr>
            <w:tcW w:type="dxa" w:w="35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Repositorio institucional, capacitación interna de monitores, Blog UIFCE (contenido), Observatorio Tecnológico</w:t>
            </w:r>
          </w:p>
        </w:tc>
        <w:tc>
          <w:tcPr>
            <w:tcW w:type="dxa" w:w="46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Diseño y despliegue del Blog UIFCE; difusión de hallazgos del Observatorio Tecnológico y resultados de capacitación interna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DS — Desarrollo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Aplicativos UIFCE (WEBSIUI, chatbot, catálogo interactivo), servidores, micrositio (desarrollo técnico)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 nuevos aplicativos y funcionalidades; actualización de contenido (fotos, textos) del micrositio que DS despliega técnicamente</w:t>
            </w:r>
          </w:p>
        </w:tc>
      </w:tr>
      <w:tr>
        <w:tc>
          <w:tcPr>
            <w:tcW w:type="dxa" w:w="14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Virtualización</w:t>
            </w:r>
          </w:p>
        </w:tc>
        <w:tc>
          <w:tcPr>
            <w:tcW w:type="dxa" w:w="35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Cursos virtualizados (OVAs) en Moodle mediante Articulate Storyline</w:t>
            </w:r>
          </w:p>
        </w:tc>
        <w:tc>
          <w:tcPr>
            <w:tcW w:type="dxa" w:w="46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Publicación de videos de cursos en YouTube (canal administrado por ET); difusión del lanzamiento de nuevos cursos y grupos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 — Cursos Libres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Capacitaciones gratuitas en software, 4 ciclos por semestre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Piezas gráficas y difusión de cada lanzamiento de ciclo; cartelera física y digital de cursos; certificados (ET diseña la plantilla)</w:t>
            </w:r>
          </w:p>
        </w:tc>
      </w:tr>
      <w:tr>
        <w:tc>
          <w:tcPr>
            <w:tcW w:type="dxa" w:w="14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Coordinación</w:t>
            </w:r>
          </w:p>
        </w:tc>
        <w:tc>
          <w:tcPr>
            <w:tcW w:type="dxa" w:w="35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RRHH, horarios, presupuesto, relación con Decanatura, informe de gestión semestral</w:t>
            </w:r>
          </w:p>
        </w:tc>
        <w:tc>
          <w:tcPr>
            <w:tcW w:type="dxa" w:w="46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 convocatorias institucionales (eventos, 40 años UIFCE), apoyo comunicacional a UINFORMA, visibilidad de propuestas ante el Consejo</w:t>
            </w:r>
          </w:p>
        </w:tc>
      </w:tr>
    </w:tbl>
    <w:p>
      <w:pPr>
        <w:spacing w:after="160" w:line="276"/>
        <w:jc w:val="both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7A1F2B" w:sz="6" w:space="4"/>
        </w:pBdr>
        <w:spacing w:after="200" w:before="400"/>
      </w:pPr>
      <w:r>
        <w:rPr>
          <w:b/>
          <w:bCs/>
          <w:color w:val="7A1F2B"/>
          <w:sz w:val="30"/>
          <w:szCs w:val="30"/>
        </w:rPr>
        <w:t xml:space="preserve">3. Matriz de Acompañamiento por Área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Para cada área se define el tipo de necesidad, la modalidad de apoyo de ET, la frecuencia esperada y el entregable resultante.</w:t>
      </w:r>
    </w:p>
    <w:tbl>
      <w:tblPr>
        <w:tblW w:type="dxa" w:w="95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300"/>
        <w:gridCol w:w="2500"/>
        <w:gridCol w:w="1700"/>
        <w:gridCol w:w="1900"/>
        <w:gridCol w:w="2140"/>
      </w:tblGrid>
      <w:tr>
        <w:trPr>
          <w:tblHeader/>
        </w:trPr>
        <w:tc>
          <w:tcPr>
            <w:tcW w:type="dxa" w:w="13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5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Necesidad típica</w:t>
            </w:r>
          </w:p>
        </w:tc>
        <w:tc>
          <w:tcPr>
            <w:tcW w:type="dxa" w:w="17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apoyo ET</w:t>
            </w:r>
          </w:p>
        </w:tc>
        <w:tc>
          <w:tcPr>
            <w:tcW w:type="dxa" w:w="19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Frecuencia / SLA</w:t>
            </w:r>
          </w:p>
        </w:tc>
        <w:tc>
          <w:tcPr>
            <w:tcW w:type="dxa" w:w="214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Difundir el catálogo de apoyos y campañas puntuales (p. ej. oferta a personal administrativo)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Bajo demanda, respuesta en máx. 5 días hábiles (alineado al SLA propio de AA)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Publicación en redes y/o pieza gráfica</w:t>
            </w:r>
          </w:p>
        </w:tc>
      </w:tr>
      <w:tr>
        <w:tc>
          <w:tcPr>
            <w:tcW w:type="dxa" w:w="13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GC</w:t>
            </w:r>
          </w:p>
        </w:tc>
        <w:tc>
          <w:tcPr>
            <w:tcW w:type="dxa" w:w="25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Diseño y despliegue de nuevas secciones del Blog UIFCE; difusión de resultados del Observatorio Tecnológico</w:t>
            </w:r>
          </w:p>
        </w:tc>
        <w:tc>
          <w:tcPr>
            <w:tcW w:type="dxa" w:w="17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Soporte comunicacional</w:t>
            </w:r>
          </w:p>
        </w:tc>
        <w:tc>
          <w:tcPr>
            <w:tcW w:type="dxa" w:w="19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Por proyecto, con cronograma conjunto acordado al inicio del semestre</w:t>
            </w:r>
          </w:p>
        </w:tc>
        <w:tc>
          <w:tcPr>
            <w:tcW w:type="dxa" w:w="21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Sección del blog desplegada; piezas de difusión de hallazgos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GC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 resultados de la capacitación interna semestral (cierre de sesiones)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 cierre de cada ciclo de capacitación interna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Publicación de reconocimiento/resumen</w:t>
            </w:r>
          </w:p>
        </w:tc>
      </w:tr>
      <w:tr>
        <w:tc>
          <w:tcPr>
            <w:tcW w:type="dxa" w:w="13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DS</w:t>
            </w:r>
          </w:p>
        </w:tc>
        <w:tc>
          <w:tcPr>
            <w:tcW w:type="dxa" w:w="25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Actualización de contenido (fotos, biografías, estructura) del micrositio que DS desarrolla técnicamente</w:t>
            </w:r>
          </w:p>
        </w:tc>
        <w:tc>
          <w:tcPr>
            <w:tcW w:type="dxa" w:w="17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Soporte comunicacional</w:t>
            </w:r>
          </w:p>
        </w:tc>
        <w:tc>
          <w:tcPr>
            <w:tcW w:type="dxa" w:w="19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 inicio de semestre y ante cambios de equipo</w:t>
            </w:r>
          </w:p>
        </w:tc>
        <w:tc>
          <w:tcPr>
            <w:tcW w:type="dxa" w:w="21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Contenido actualizado, listo para despliegue de DS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 nuevos aplicativos o funcionalidades (chatbot, catálogo interactivo, WEBSIUI)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 lanzamiento de cada funcionalidad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Pieza/video explicativo tipo "hack informático"</w:t>
            </w:r>
          </w:p>
        </w:tc>
      </w:tr>
      <w:tr>
        <w:tc>
          <w:tcPr>
            <w:tcW w:type="dxa" w:w="13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Virtualización</w:t>
            </w:r>
          </w:p>
        </w:tc>
        <w:tc>
          <w:tcPr>
            <w:tcW w:type="dxa" w:w="25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Publicación de videos de cursos virtualizados en el canal institucional de YouTube</w:t>
            </w:r>
          </w:p>
        </w:tc>
        <w:tc>
          <w:tcPr>
            <w:tcW w:type="dxa" w:w="17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Soporte comunicacional</w:t>
            </w:r>
          </w:p>
        </w:tc>
        <w:tc>
          <w:tcPr>
            <w:tcW w:type="dxa" w:w="19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Continuo, según entrega de Virtualización; nomenclatura acordada (N° sesión + letra + N° video)</w:t>
            </w:r>
          </w:p>
        </w:tc>
        <w:tc>
          <w:tcPr>
            <w:tcW w:type="dxa" w:w="21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Video publicado en modo oculto e incrustado en Moodle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Virtualización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del lanzamiento de nuevos cursos o grupos virtualizados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 abrir cada curso/grupo nuevo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Publicación en redes</w:t>
            </w:r>
          </w:p>
        </w:tc>
      </w:tr>
      <w:tr>
        <w:tc>
          <w:tcPr>
            <w:tcW w:type="dxa" w:w="13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</w:t>
            </w:r>
          </w:p>
        </w:tc>
        <w:tc>
          <w:tcPr>
            <w:tcW w:type="dxa" w:w="25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Piezas gráficas y calendario de difusión para cada lanzamiento de ciclo (4 por semestre)</w:t>
            </w:r>
          </w:p>
        </w:tc>
        <w:tc>
          <w:tcPr>
            <w:tcW w:type="dxa" w:w="17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</w:t>
            </w:r>
          </w:p>
        </w:tc>
        <w:tc>
          <w:tcPr>
            <w:tcW w:type="dxa" w:w="19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Por ciclo, coordinado con la planeación de lanzamientos de CL</w:t>
            </w:r>
          </w:p>
        </w:tc>
        <w:tc>
          <w:tcPr>
            <w:tcW w:type="dxa" w:w="21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Piezas y cronograma de publicación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Diseño de plantilla de certificados de aprobación y enseñanza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Soporte comunicacional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 inicio de semestre o ante cambio de lineamientos de Imagen Institucional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Plantilla aprobada, lista para generación vía AppScript</w:t>
            </w:r>
          </w:p>
        </w:tc>
      </w:tr>
      <w:tr>
        <w:tc>
          <w:tcPr>
            <w:tcW w:type="dxa" w:w="13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</w:t>
            </w:r>
          </w:p>
        </w:tc>
        <w:tc>
          <w:tcPr>
            <w:tcW w:type="dxa" w:w="25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Rediseño y mantenimiento de la cartelera física de Cursos Libres</w:t>
            </w:r>
          </w:p>
        </w:tc>
        <w:tc>
          <w:tcPr>
            <w:tcW w:type="dxa" w:w="17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Soporte comunicacional</w:t>
            </w:r>
          </w:p>
        </w:tc>
        <w:tc>
          <w:tcPr>
            <w:tcW w:type="dxa" w:w="19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Por solicitud, ante desactualización o error de formato</w:t>
            </w:r>
          </w:p>
        </w:tc>
        <w:tc>
          <w:tcPr>
            <w:tcW w:type="dxa" w:w="21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Cartelera renovada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Coordinación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 de eventos institucionales de alto perfil (conmemoraciones, convocatorias)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Difusión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Por evento, con planeación anticipada mínima de 4 semanas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Campaña de difusión ejecutada</w:t>
            </w:r>
          </w:p>
        </w:tc>
      </w:tr>
      <w:tr>
        <w:tc>
          <w:tcPr>
            <w:tcW w:type="dxa" w:w="13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Coordinación</w:t>
            </w:r>
          </w:p>
        </w:tc>
        <w:tc>
          <w:tcPr>
            <w:tcW w:type="dxa" w:w="25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Apoyo comunicacional a UINFORMA y al informe de gestión semestral</w:t>
            </w:r>
          </w:p>
        </w:tc>
        <w:tc>
          <w:tcPr>
            <w:tcW w:type="dxa" w:w="17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Soporte comunicacional</w:t>
            </w:r>
          </w:p>
        </w:tc>
        <w:tc>
          <w:tcPr>
            <w:tcW w:type="dxa" w:w="19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 cierre de cada semestre</w:t>
            </w:r>
          </w:p>
        </w:tc>
        <w:tc>
          <w:tcPr>
            <w:tcW w:type="dxa" w:w="214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Insumos gráficos/audiovisuales para la publicación</w:t>
            </w:r>
          </w:p>
        </w:tc>
      </w:tr>
    </w:tbl>
    <w:p>
      <w:pPr>
        <w:spacing w:after="160" w:line="276"/>
        <w:jc w:val="both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7A1F2B" w:sz="6" w:space="4"/>
        </w:pBdr>
        <w:spacing w:after="200" w:before="400"/>
      </w:pPr>
      <w:r>
        <w:rPr>
          <w:b/>
          <w:bCs/>
          <w:color w:val="7A1F2B"/>
          <w:sz w:val="30"/>
          <w:szCs w:val="30"/>
        </w:rPr>
        <w:t xml:space="preserve">4. Protocolo de Solicitud de Apoyo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Dado que el área cuenta con un único Monitor Junior de Artes para atender tanto su propio portafolio (ver documento "Portafolio de Proyectos 2026-2") como las solicitudes de las demás áreas, se establece el siguiente protocolo: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Canal único de solicitud. </w:t>
      </w:r>
      <w:r>
        <w:rPr>
          <w:sz w:val="21"/>
          <w:szCs w:val="21"/>
        </w:rPr>
        <w:t xml:space="preserve">Toda solicitud de apoyo se radica directamente ante el Máster ET, indicando área solicitante, tipo de apoyo, fecha límite y contexto.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Anticipación mínima. </w:t>
      </w:r>
      <w:r>
        <w:rPr>
          <w:sz w:val="21"/>
          <w:szCs w:val="21"/>
        </w:rPr>
        <w:t xml:space="preserve">5 días hábiles para piezas gráficas puntuales, alineado al estándar ya usado por AA para sus propias solicitudes; 4 semanas para campañas de eventos institucionales.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Criterios de priorización. </w:t>
      </w:r>
      <w:r>
        <w:rPr>
          <w:sz w:val="21"/>
          <w:szCs w:val="21"/>
        </w:rPr>
        <w:t xml:space="preserve">Ante solicitudes simultáneas, se prioriza en este orden: (1) compromisos con fecha institucional fija (certificados, convocatorias con plazo legal), (2) proyectos del portafolio propio de ET ya calendarizados, (3) solicitudes puntuales de otras áreas por orden de llegada.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Grupo de aprobación de piezas. </w:t>
      </w:r>
      <w:r>
        <w:rPr>
          <w:sz w:val="21"/>
          <w:szCs w:val="21"/>
        </w:rPr>
        <w:t xml:space="preserve">Toda pieza gráfica, incluidas las producidas para otras áreas, pasa por el grupo de aprobación ya existente (Máster ET, Junior de Artes, Ad Honorem y Coordinación) antes de publicarse, para garantizar cumplimiento de Imagen Institucional.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Registro de solicitudes. </w:t>
      </w:r>
      <w:r>
        <w:rPr>
          <w:sz w:val="21"/>
          <w:szCs w:val="21"/>
        </w:rPr>
        <w:t xml:space="preserve">Se mantiene un registro compartido (hoja de cálculo) de solicitudes recibidas, estado y fecha de entrega, visible para todas las áreas.</w:t>
      </w:r>
    </w:p>
    <w:p>
      <w:pPr>
        <w:pStyle w:val="Heading1"/>
        <w:pBdr>
          <w:bottom w:val="single" w:color="7A1F2B" w:sz="6" w:space="4"/>
        </w:pBdr>
        <w:spacing w:after="200" w:before="400"/>
      </w:pPr>
      <w:r>
        <w:rPr>
          <w:b/>
          <w:bCs/>
          <w:color w:val="7A1F2B"/>
          <w:sz w:val="30"/>
          <w:szCs w:val="30"/>
        </w:rPr>
        <w:t xml:space="preserve">5. Gobernanza del Acompañamiento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Reunión de coordinación quincenal. </w:t>
      </w:r>
      <w:r>
        <w:rPr>
          <w:sz w:val="21"/>
          <w:szCs w:val="21"/>
        </w:rPr>
        <w:t xml:space="preserve">ET reporta en la reunión quincenal de Coordinación el estado de las solicitudes de acompañamiento en curso, junto con el avance de su propio portafolio.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Punto de agenda por semestre. </w:t>
      </w:r>
      <w:r>
        <w:rPr>
          <w:sz w:val="21"/>
          <w:szCs w:val="21"/>
        </w:rPr>
        <w:t xml:space="preserve">Al inicio de 2026-2, cada área presenta a ET sus necesidades previstas de difusión, capacitación o soporte comunicacional para el semestre, de modo que puedan incorporarse al calendario editorial desde el principio en lugar de gestionarse solo como solicitudes reactivas.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  <w:sz w:val="21"/>
          <w:szCs w:val="21"/>
        </w:rPr>
        <w:t xml:space="preserve">Revisión de cierre de semestre. </w:t>
      </w:r>
      <w:r>
        <w:rPr>
          <w:sz w:val="21"/>
          <w:szCs w:val="21"/>
        </w:rPr>
        <w:t xml:space="preserve">Al finalizar 2026-2, se revisa junto con Coordinación el cumplimiento de los SLA de este plan y se ajustan los tiempos de respuesta para el semestre siguiente.</w:t>
      </w:r>
    </w:p>
    <w:p>
      <w:pPr>
        <w:pStyle w:val="Heading1"/>
        <w:pBdr>
          <w:bottom w:val="single" w:color="7A1F2B" w:sz="6" w:space="4"/>
        </w:pBdr>
        <w:spacing w:after="200" w:before="400"/>
      </w:pPr>
      <w:r>
        <w:rPr>
          <w:b/>
          <w:bCs/>
          <w:color w:val="7A1F2B"/>
          <w:sz w:val="30"/>
          <w:szCs w:val="30"/>
        </w:rPr>
        <w:t xml:space="preserve">6. Indicadores de Acompañamiento Interárea</w:t>
      </w:r>
    </w:p>
    <w:tbl>
      <w:tblPr>
        <w:tblW w:type="dxa" w:w="95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3170"/>
        <w:gridCol w:w="3170"/>
      </w:tblGrid>
      <w:tr>
        <w:trPr>
          <w:tblHeader/>
        </w:trPr>
        <w:tc>
          <w:tcPr>
            <w:tcW w:type="dxa" w:w="320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17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2026-2</w:t>
            </w:r>
          </w:p>
        </w:tc>
        <w:tc>
          <w:tcPr>
            <w:tcW w:type="dxa" w:w="3170"/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 de verificación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Cumplimiento del SLA de 5 días hábiles en solicitudes puntuales</w:t>
            </w:r>
          </w:p>
        </w:tc>
        <w:tc>
          <w:tcPr>
            <w:tcW w:type="dxa" w:w="3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≥ 80% de las solicitudes atendidas dentro del plazo</w:t>
            </w:r>
          </w:p>
        </w:tc>
        <w:tc>
          <w:tcPr>
            <w:tcW w:type="dxa" w:w="3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Registro compartido de solicitudes</w:t>
            </w:r>
          </w:p>
        </w:tc>
      </w:tr>
      <w:tr>
        <w:tc>
          <w:tcPr>
            <w:tcW w:type="dxa" w:w="32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Áreas que presentan necesidades al inicio de semestre</w:t>
            </w:r>
          </w:p>
        </w:tc>
        <w:tc>
          <w:tcPr>
            <w:tcW w:type="dxa" w:w="317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6 de 6 áreas (AA, GC, DS, Virtualización, CL, Coordinación)</w:t>
            </w:r>
          </w:p>
        </w:tc>
        <w:tc>
          <w:tcPr>
            <w:tcW w:type="dxa" w:w="317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Acta de reunión de planeación conjunta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Ediciones del Boletín Digital UIFCE con contenido de al menos 3 áreas distintas</w:t>
            </w:r>
          </w:p>
        </w:tc>
        <w:tc>
          <w:tcPr>
            <w:tcW w:type="dxa" w:w="3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 de 3 ediciones</w:t>
            </w:r>
          </w:p>
        </w:tc>
        <w:tc>
          <w:tcPr>
            <w:tcW w:type="dxa" w:w="3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Boletín publicado</w:t>
            </w:r>
          </w:p>
        </w:tc>
      </w:tr>
      <w:tr>
        <w:tc>
          <w:tcPr>
            <w:tcW w:type="dxa" w:w="320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Piezas producidas para otras áreas que pasan por el grupo de aprobación</w:t>
            </w:r>
          </w:p>
        </w:tc>
        <w:tc>
          <w:tcPr>
            <w:tcW w:type="dxa" w:w="317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100%</w:t>
            </w:r>
          </w:p>
        </w:tc>
        <w:tc>
          <w:tcPr>
            <w:tcW w:type="dxa" w:w="3170"/>
            <w:shd w:fill="F7F0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Registro del grupo de aprobación</w:t>
            </w:r>
          </w:p>
        </w:tc>
      </w:tr>
    </w:tbl>
    <w:p>
      <w:pPr>
        <w:spacing w:after="160" w:line="276"/>
        <w:jc w:val="both"/>
      </w:pPr>
      <w:r>
        <w:rPr>
          <w:sz w:val="21"/>
          <w:szCs w:val="21"/>
        </w:rPr>
        <w:t xml:space="preserve"/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Este plan debe leerse en conjunto con el Manual de Funciones y Estandarización (que fija los límites de responsabilidad de ET frente a cada área) y con el Portafolio de Proyectos 2026-2 (que detalla la carga propia del área durante el semestre).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UIFCE · Facultad de Ciencias Económicas · UNAL — Página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5"/>
        <w:szCs w:val="15"/>
      </w:rPr>
      <w:t xml:space="preserve">Área de Estrategias Tecnológicas (ET) · Planeación 2026-2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2026-08-20T23:49:44.946Z</dcterms:created>
  <dcterms:modified xsi:type="dcterms:W3CDTF">2026-08-20T23:49:44.946Z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