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Estructura</w:t>
      </w:r>
      <w:r>
        <w:t xml:space="preserve"> </w:t>
      </w:r>
      <w:r>
        <w:t xml:space="preserve">de</w:t>
      </w:r>
      <w:r>
        <w:t xml:space="preserve"> </w:t>
      </w:r>
      <w:r>
        <w:t xml:space="preserve">Carpetas</w:t>
      </w:r>
      <w:r>
        <w:t xml:space="preserve"> </w:t>
      </w:r>
      <w:r>
        <w:t xml:space="preserve">—</w:t>
      </w:r>
      <w:r>
        <w:t xml:space="preserve"> </w:t>
      </w:r>
      <w:r>
        <w:t xml:space="preserve">Drive</w:t>
      </w:r>
      <w:r>
        <w:t xml:space="preserve"> </w:t>
      </w:r>
      <w:r>
        <w:t xml:space="preserve">ET</w:t>
      </w:r>
      <w:r>
        <w:t xml:space="preserve"> </w:t>
      </w:r>
      <w:r>
        <w:t xml:space="preserve">2026-2</w:t>
      </w:r>
    </w:p>
    <w:p>
      <w:pPr>
        <w:pStyle w:val="Author"/>
      </w:pPr>
      <w:r>
        <w:t xml:space="preserve">UIFCE</w:t>
      </w:r>
      <w:r>
        <w:t xml:space="preserve"> </w:t>
      </w:r>
      <w:r>
        <w:t xml:space="preserve">—</w:t>
      </w:r>
      <w:r>
        <w:t xml:space="preserve"> </w:t>
      </w:r>
      <w:r>
        <w:t xml:space="preserve">Unidad</w:t>
      </w:r>
      <w:r>
        <w:t xml:space="preserve"> </w:t>
      </w:r>
      <w:r>
        <w:t xml:space="preserve">de</w:t>
      </w:r>
      <w:r>
        <w:t xml:space="preserve"> </w:t>
      </w:r>
      <w:r>
        <w:t xml:space="preserve">Informática,</w:t>
      </w:r>
      <w:r>
        <w:t xml:space="preserve"> </w:t>
      </w:r>
      <w:r>
        <w:t xml:space="preserve">Facultad</w:t>
      </w:r>
      <w:r>
        <w:t xml:space="preserve"> </w:t>
      </w:r>
      <w:r>
        <w:t xml:space="preserve">de</w:t>
      </w:r>
      <w:r>
        <w:t xml:space="preserve"> </w:t>
      </w:r>
      <w:r>
        <w:t xml:space="preserve">Ciencias</w:t>
      </w:r>
      <w:r>
        <w:t xml:space="preserve"> </w:t>
      </w:r>
      <w:r>
        <w:t xml:space="preserve">Económicas,</w:t>
      </w:r>
      <w:r>
        <w:t xml:space="preserve"> </w:t>
      </w:r>
      <w:r>
        <w:t xml:space="preserve">UNAL</w:t>
      </w:r>
    </w:p>
    <w:bookmarkStart w:id="20" w:name="criterios-de-diseño"/>
    <w:p>
      <w:pPr>
        <w:pStyle w:val="Heading1"/>
      </w:pPr>
      <w:r>
        <w:t xml:space="preserve">1. Criterios de diseño</w:t>
      </w:r>
    </w:p>
    <w:p>
      <w:pPr>
        <w:pStyle w:val="FirstParagraph"/>
      </w:pPr>
      <w:r>
        <w:t xml:space="preserve">La estructura de 2025-2 que enviaste (carpetas</w:t>
      </w:r>
      <w:r>
        <w:t xml:space="preserve"> </w:t>
      </w:r>
      <w:r>
        <w:rPr>
          <w:rStyle w:val="VerbatimChar"/>
        </w:rPr>
        <w:t xml:space="preserve">0.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7.</w:t>
      </w:r>
      <w:r>
        <w:t xml:space="preserve"> </w:t>
      </w:r>
      <w:r>
        <w:t xml:space="preserve">planas, por proceso) funcionó bien como archivo, pero mezcla dos cosas distintas:</w:t>
      </w:r>
      <w:r>
        <w:t xml:space="preserve"> </w:t>
      </w:r>
      <w:r>
        <w:rPr>
          <w:bCs/>
          <w:b/>
        </w:rPr>
        <w:t xml:space="preserve">procesos permanentes del área</w:t>
      </w:r>
      <w:r>
        <w:t xml:space="preserve"> </w:t>
      </w:r>
      <w:r>
        <w:t xml:space="preserve">(consentimientos, página web) y</w:t>
      </w:r>
      <w:r>
        <w:t xml:space="preserve"> </w:t>
      </w:r>
      <w:r>
        <w:rPr>
          <w:bCs/>
          <w:b/>
        </w:rPr>
        <w:t xml:space="preserve">proyectos puntuales del semestre</w:t>
      </w:r>
      <w:r>
        <w:t xml:space="preserve"> </w:t>
      </w:r>
      <w:r>
        <w:t xml:space="preserve">(Semana UIFCE, Extensión Solidaria). Para 2026-2 propongo separar eso con más claridad, por tres razones: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Continuidad</w:t>
      </w:r>
      <w:r>
        <w:t xml:space="preserve">: varias novedades de este semestre (Instagram/LinkedIn/TikTok como ideas independientes, el repositorio con IA, el acompañamiento interárea formalizado) no tenían un lugar natural en la estructura anterior.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Trazabilidad con la Planeación</w:t>
      </w:r>
      <w:r>
        <w:t xml:space="preserve">: cada carpeta de proyecto debería poder enlazarse 1 a 1 con una fila de</w:t>
      </w:r>
      <w:r>
        <w:t xml:space="preserve"> </w:t>
      </w:r>
      <w:r>
        <w:rPr>
          <w:rStyle w:val="VerbatimChar"/>
        </w:rPr>
        <w:t xml:space="preserve">Estrategias Tecnológicas-Planeación 2026-2.xlsx</w:t>
      </w:r>
      <w:r>
        <w:t xml:space="preserve"> </w:t>
      </w:r>
      <w:r>
        <w:t xml:space="preserve">(columna</w:t>
      </w:r>
      <w:r>
        <w:t xml:space="preserve"> </w:t>
      </w:r>
      <w:r>
        <w:t xml:space="preserve">“</w:t>
      </w:r>
      <w:r>
        <w:t xml:space="preserve">Categoría</w:t>
      </w:r>
      <w:r>
        <w:t xml:space="preserve">”</w:t>
      </w:r>
      <w:r>
        <w:t xml:space="preserve">/</w:t>
      </w:r>
      <w:r>
        <w:t xml:space="preserve">“</w:t>
      </w:r>
      <w:r>
        <w:t xml:space="preserve">Idea principal</w:t>
      </w:r>
      <w:r>
        <w:t xml:space="preserve">”</w:t>
      </w:r>
      <w:r>
        <w:t xml:space="preserve">). Eso es lo que permite, más adelante, que una aplicación lea el Drive y muestre estado real de cada iniciativa.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 que propuso la misma líder saliente en el empalme</w:t>
      </w:r>
      <w:r>
        <w:t xml:space="preserve">: no copiar carpetas completas semestre a semestre, sino mantener un repositorio único y tomar</w:t>
      </w:r>
      <w:r>
        <w:t xml:space="preserve"> </w:t>
      </w:r>
      <w:r>
        <w:rPr>
          <w:bCs/>
          <w:b/>
        </w:rPr>
        <w:t xml:space="preserve">accesos directos</w:t>
      </w:r>
      <w:r>
        <w:t xml:space="preserve"> </w:t>
      </w:r>
      <w:r>
        <w:t xml:space="preserve">(⌘/clic derecho →</w:t>
      </w:r>
      <w:r>
        <w:t xml:space="preserve"> </w:t>
      </w:r>
      <w:r>
        <w:t xml:space="preserve">“</w:t>
      </w:r>
      <w:r>
        <w:t xml:space="preserve">Añadir acceso directo</w:t>
      </w:r>
      <w:r>
        <w:t xml:space="preserve">”</w:t>
      </w:r>
      <w:r>
        <w:t xml:space="preserve">) desde la carpeta del semestre actual hacia el material histórico. Eso evita duplicar Gigabytes cada semestre y mantiene un solo lugar</w:t>
      </w:r>
      <w:r>
        <w:t xml:space="preserve"> </w:t>
      </w:r>
      <w:r>
        <w:t xml:space="preserve">“</w:t>
      </w:r>
      <w:r>
        <w:t xml:space="preserve">vivo</w:t>
      </w:r>
      <w:r>
        <w:t xml:space="preserve">”</w:t>
      </w:r>
      <w:r>
        <w:t xml:space="preserve">.</w:t>
      </w:r>
    </w:p>
    <w:bookmarkEnd w:id="20"/>
    <w:bookmarkStart w:id="21" w:name="estructura-propuesta"/>
    <w:p>
      <w:pPr>
        <w:pStyle w:val="Heading1"/>
      </w:pPr>
      <w:r>
        <w:t xml:space="preserve">2. Estructura propuesta</w:t>
      </w:r>
    </w:p>
    <w:p>
      <w:pPr>
        <w:pStyle w:val="SourceCode"/>
      </w:pPr>
      <w:r>
        <w:rPr>
          <w:rStyle w:val="VerbatimChar"/>
        </w:rPr>
        <w:t xml:space="preserve">📁 ET · 2026-2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00. Gestión y Planeación</w:t>
      </w:r>
      <w:r>
        <w:br/>
      </w:r>
      <w:r>
        <w:rPr>
          <w:rStyle w:val="VerbatimChar"/>
        </w:rPr>
        <w:t xml:space="preserve">│   ├── Diagnostico_ET_2026-2</w:t>
      </w:r>
      <w:r>
        <w:br/>
      </w:r>
      <w:r>
        <w:rPr>
          <w:rStyle w:val="VerbatimChar"/>
        </w:rPr>
        <w:t xml:space="preserve">│   ├── Manual_de_Funciones_ET_2026-2</w:t>
      </w:r>
      <w:r>
        <w:br/>
      </w:r>
      <w:r>
        <w:rPr>
          <w:rStyle w:val="VerbatimChar"/>
        </w:rPr>
        <w:t xml:space="preserve">│   ├── Portafolio_de_Proyectos_ET_2026-2</w:t>
      </w:r>
      <w:r>
        <w:br/>
      </w:r>
      <w:r>
        <w:rPr>
          <w:rStyle w:val="VerbatimChar"/>
        </w:rPr>
        <w:t xml:space="preserve">│   ├── Plan_de_Acompanamiento_Interarea_ET_2026-2</w:t>
      </w:r>
      <w:r>
        <w:br/>
      </w:r>
      <w:r>
        <w:rPr>
          <w:rStyle w:val="VerbatimChar"/>
        </w:rPr>
        <w:t xml:space="preserve">│   ├── Estrategias Tecnológicas-Planeación 2026-2 (xlsx maestro)</w:t>
      </w:r>
      <w:r>
        <w:br/>
      </w:r>
      <w:r>
        <w:rPr>
          <w:rStyle w:val="VerbatimChar"/>
        </w:rPr>
        <w:t xml:space="preserve">│   ├── Transcripcion_Empalme_ET_2026-2</w:t>
      </w:r>
      <w:r>
        <w:br/>
      </w:r>
      <w:r>
        <w:rPr>
          <w:rStyle w:val="VerbatimChar"/>
        </w:rPr>
        <w:t xml:space="preserve">│   └── [acceso directo] Informes de gestión 2025-I / 2025-II / 2026-I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01. Consentimientos y Monitores</w:t>
      </w:r>
      <w:r>
        <w:br/>
      </w:r>
      <w:r>
        <w:rPr>
          <w:rStyle w:val="VerbatimChar"/>
        </w:rPr>
        <w:t xml:space="preserve">│   ├── Script y plantilla de generación de consentimientos</w:t>
      </w:r>
      <w:r>
        <w:br/>
      </w:r>
      <w:r>
        <w:rPr>
          <w:rStyle w:val="VerbatimChar"/>
        </w:rPr>
        <w:t xml:space="preserve">│   ├── Consentimientos firmados</w:t>
      </w:r>
      <w:r>
        <w:br/>
      </w:r>
      <w:r>
        <w:rPr>
          <w:rStyle w:val="VerbatimChar"/>
        </w:rPr>
        <w:t xml:space="preserve">│   └── Lista de monitores vigente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02. Redes y Canales</w:t>
      </w:r>
      <w:r>
        <w:br/>
      </w:r>
      <w:r>
        <w:rPr>
          <w:rStyle w:val="VerbatimChar"/>
        </w:rPr>
        <w:t xml:space="preserve">│   ├── Instagram</w:t>
      </w:r>
      <w:r>
        <w:br/>
      </w:r>
      <w:r>
        <w:rPr>
          <w:rStyle w:val="VerbatimChar"/>
        </w:rPr>
        <w:t xml:space="preserve">│   ├── LinkedIn</w:t>
      </w:r>
      <w:r>
        <w:br/>
      </w:r>
      <w:r>
        <w:rPr>
          <w:rStyle w:val="VerbatimChar"/>
        </w:rPr>
        <w:t xml:space="preserve">│   ├── TikTok</w:t>
      </w:r>
      <w:r>
        <w:br/>
      </w:r>
      <w:r>
        <w:rPr>
          <w:rStyle w:val="VerbatimChar"/>
        </w:rPr>
        <w:t xml:space="preserve">│   └── YouTube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03. Producción de Contenido</w:t>
      </w:r>
      <w:r>
        <w:br/>
      </w:r>
      <w:r>
        <w:rPr>
          <w:rStyle w:val="VerbatimChar"/>
        </w:rPr>
        <w:t xml:space="preserve">│   ├── Piezas gráficas (calendario editorial)</w:t>
      </w:r>
      <w:r>
        <w:br/>
      </w:r>
      <w:r>
        <w:rPr>
          <w:rStyle w:val="VerbatimChar"/>
        </w:rPr>
        <w:t xml:space="preserve">│   ├── Videos y Hacks Informáticos</w:t>
      </w:r>
      <w:r>
        <w:br/>
      </w:r>
      <w:r>
        <w:rPr>
          <w:rStyle w:val="VerbatimChar"/>
        </w:rPr>
        <w:t xml:space="preserve">│   ├── Carteleras (física y digital)</w:t>
      </w:r>
      <w:r>
        <w:br/>
      </w:r>
      <w:r>
        <w:rPr>
          <w:rStyle w:val="VerbatimChar"/>
        </w:rPr>
        <w:t xml:space="preserve">│   └── Piezas de software disponible por sala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04. Página Web y Micrositio</w:t>
      </w:r>
      <w:r>
        <w:br/>
      </w:r>
      <w:r>
        <w:rPr>
          <w:rStyle w:val="VerbatimChar"/>
        </w:rPr>
        <w:t xml:space="preserve">│   ├── Micrositio (equipo, cursos libres)</w:t>
      </w:r>
      <w:r>
        <w:br/>
      </w:r>
      <w:r>
        <w:rPr>
          <w:rStyle w:val="VerbatimChar"/>
        </w:rPr>
        <w:t xml:space="preserve">│   └── Blog UIFCE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05. Eventos</w:t>
      </w:r>
      <w:r>
        <w:br/>
      </w:r>
      <w:r>
        <w:rPr>
          <w:rStyle w:val="VerbatimChar"/>
        </w:rPr>
        <w:t xml:space="preserve">│   ├── Semana UIFCE 2026-2 (Hackatón, microtaller, conferencia, stand)</w:t>
      </w:r>
      <w:r>
        <w:br/>
      </w:r>
      <w:r>
        <w:rPr>
          <w:rStyle w:val="VerbatimChar"/>
        </w:rPr>
        <w:t xml:space="preserve">│   └── Microtalleres (cronograma, formatos, certificados)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06. Proyectos Estratégicos</w:t>
      </w:r>
      <w:r>
        <w:br/>
      </w:r>
      <w:r>
        <w:rPr>
          <w:rStyle w:val="VerbatimChar"/>
        </w:rPr>
        <w:t xml:space="preserve">│   ├── Extensión Solidaria</w:t>
      </w:r>
      <w:r>
        <w:br/>
      </w:r>
      <w:r>
        <w:rPr>
          <w:rStyle w:val="VerbatimChar"/>
        </w:rPr>
        <w:t xml:space="preserve">│   ├── Boletín Digital UIFCE</w:t>
      </w:r>
      <w:r>
        <w:br/>
      </w:r>
      <w:r>
        <w:rPr>
          <w:rStyle w:val="VerbatimChar"/>
        </w:rPr>
        <w:t xml:space="preserve">│   └── Red de Aliados Académicos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07. Acompañamiento a Cursos Libres</w:t>
      </w:r>
      <w:r>
        <w:br/>
      </w:r>
      <w:r>
        <w:rPr>
          <w:rStyle w:val="VerbatimChar"/>
        </w:rPr>
        <w:t xml:space="preserve">│   └── Línea gráfica y certificados CL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08. Acompañamiento Interárea</w:t>
      </w:r>
      <w:r>
        <w:br/>
      </w:r>
      <w:r>
        <w:rPr>
          <w:rStyle w:val="VerbatimChar"/>
        </w:rPr>
        <w:t xml:space="preserve">│   └── Registro de solicitudes (AA, GC, DS, Virtualización, CL, Coordinación)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09. Innovación — IA y Automatización</w:t>
      </w:r>
      <w:r>
        <w:br/>
      </w:r>
      <w:r>
        <w:rPr>
          <w:rStyle w:val="VerbatimChar"/>
        </w:rPr>
        <w:t xml:space="preserve">│   ├── Repositorio de material clasificado</w:t>
      </w:r>
      <w:r>
        <w:br/>
      </w:r>
      <w:r>
        <w:rPr>
          <w:rStyle w:val="VerbatimChar"/>
        </w:rPr>
        <w:t xml:space="preserve">│   └── Flujos de edición automatizada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10. Proyectos de Estudio</w:t>
      </w:r>
      <w:r>
        <w:br/>
      </w:r>
      <w:r>
        <w:rPr>
          <w:rStyle w:val="VerbatimChar"/>
        </w:rPr>
        <w:t xml:space="preserve">│   └── (se mantiene igual que en 2025-2)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11. Recursos Compartidos</w:t>
      </w:r>
      <w:r>
        <w:br/>
      </w:r>
      <w:r>
        <w:rPr>
          <w:rStyle w:val="VerbatimChar"/>
        </w:rPr>
        <w:t xml:space="preserve">│   ├── Identidad visual / Imagen institucional</w:t>
      </w:r>
      <w:r>
        <w:br/>
      </w:r>
      <w:r>
        <w:rPr>
          <w:rStyle w:val="VerbatimChar"/>
        </w:rPr>
        <w:t xml:space="preserve">│   ├── Fotos institucionales (por semestre)</w:t>
      </w:r>
      <w:r>
        <w:br/>
      </w:r>
      <w:r>
        <w:rPr>
          <w:rStyle w:val="VerbatimChar"/>
        </w:rPr>
        <w:t xml:space="preserve">│   └── Plantillas y formatos generales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12. Informe Final e Histórico</w:t>
      </w:r>
      <w:r>
        <w:br/>
      </w:r>
      <w:r>
        <w:rPr>
          <w:rStyle w:val="VerbatimChar"/>
        </w:rPr>
        <w:t xml:space="preserve">    └── [accesos directos a cada semestre anterior, no copias]</w:t>
      </w:r>
    </w:p>
    <w:bookmarkEnd w:id="21"/>
    <w:bookmarkStart w:id="22" w:name="Xc1310a26d9ae34821235c3ccd845446ff7e9778"/>
    <w:p>
      <w:pPr>
        <w:pStyle w:val="Heading1"/>
      </w:pPr>
      <w:r>
        <w:t xml:space="preserve">3. Correspondencia con la estructura de 2025-2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 2025-2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a ser en 2026-2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 ET-Consentimiento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01. Consentimientos y Monitores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ET-Difusión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divide en</w:t>
            </w:r>
            <w:r>
              <w:t xml:space="preserve"> </w:t>
            </w:r>
            <w:r>
              <w:rPr>
                <w:rStyle w:val="VerbatimChar"/>
              </w:rPr>
              <w:t xml:space="preserve">02. Redes y Canales</w:t>
            </w:r>
            <w:r>
              <w:t xml:space="preserve"> </w:t>
            </w:r>
            <w:r>
              <w:t xml:space="preserve">(por plataforma) y</w:t>
            </w:r>
            <w:r>
              <w:t xml:space="preserve"> </w:t>
            </w:r>
            <w:r>
              <w:rPr>
                <w:rStyle w:val="VerbatimChar"/>
              </w:rPr>
              <w:t xml:space="preserve">03. Producción de Contenido</w:t>
            </w:r>
            <w:r>
              <w:t xml:space="preserve"> </w:t>
            </w:r>
            <w:r>
              <w:t xml:space="preserve">(piezas/videos/carteleras)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 ET-Pagina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04. Página Web y Micrositio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 ET-Semana UIFCE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05. Eventos → Semana UIFCE 2026-2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 ET-Extension solidaria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06. Proyectos Estratégicos → Extensión Solidaria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 ET-Microtalleres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05. Eventos → Microtalleres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 ET-Proyectos de estudio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 Proyectos de Estudio</w:t>
            </w:r>
            <w:r>
              <w:t xml:space="preserve"> </w:t>
            </w:r>
            <w:r>
              <w:t xml:space="preserve">(igual)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 ET-Informe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12. Informe Final e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existía)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08. Acompañamiento Interárea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09. Innovación — IA y Automatización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11. Recursos Compartidos</w:t>
            </w:r>
            <w:r>
              <w:t xml:space="preserve"> </w:t>
            </w:r>
            <w:r>
              <w:t xml:space="preserve">— todas nuevas para 2026-2</w:t>
            </w:r>
          </w:p>
        </w:tc>
      </w:tr>
    </w:tbl>
    <w:bookmarkEnd w:id="22"/>
    <w:bookmarkStart w:id="23" w:name="dónde-guardar-lo-que-ya-generamos"/>
    <w:p>
      <w:pPr>
        <w:pStyle w:val="Heading1"/>
      </w:pPr>
      <w:r>
        <w:t xml:space="preserve">4. Dónde guardar lo que ya generamos</w:t>
      </w:r>
    </w:p>
    <w:p>
      <w:pPr>
        <w:pStyle w:val="FirstParagraph"/>
      </w:pPr>
      <w:r>
        <w:t xml:space="preserve">Los seis documentos de esta consultoría van completos en</w:t>
      </w:r>
      <w:r>
        <w:t xml:space="preserve"> </w:t>
      </w:r>
      <w:r>
        <w:rPr>
          <w:rStyle w:val="VerbatimChar"/>
          <w:bCs/>
          <w:b/>
        </w:rPr>
        <w:t xml:space="preserve">00. Gestión y Planeación</w:t>
      </w:r>
      <w:r>
        <w:t xml:space="preserve">, porque son documentos de gobierno del área (no de un proyecto puntual): Diagnóstico, Manual de Funciones, Portafolio de Proyectos, Plan de Acompañamiento Interárea, la Planeación (xlsx maestro) y la Transcripción del Empalme. Esa carpeta es, en la práctica, el</w:t>
      </w:r>
      <w:r>
        <w:t xml:space="preserve"> </w:t>
      </w:r>
      <w:r>
        <w:t xml:space="preserve">“</w:t>
      </w:r>
      <w:r>
        <w:t xml:space="preserve">panel de control</w:t>
      </w:r>
      <w:r>
        <w:t xml:space="preserve">”</w:t>
      </w:r>
      <w:r>
        <w:t xml:space="preserve"> </w:t>
      </w:r>
      <w:r>
        <w:t xml:space="preserve">del área — el primer lugar al que debería entrar cualquier persona nueva.</w:t>
      </w:r>
    </w:p>
    <w:bookmarkEnd w:id="23"/>
    <w:bookmarkStart w:id="24" w:name="Xbba6bab549fc8ccdf4cd7a31b5f9d81da161ccb"/>
    <w:p>
      <w:pPr>
        <w:pStyle w:val="Heading1"/>
      </w:pPr>
      <w:r>
        <w:t xml:space="preserve">5. Pensando en la futura app de seguimiento (checklist, calendario, entregables de estudiantes)</w:t>
      </w:r>
    </w:p>
    <w:p>
      <w:pPr>
        <w:pStyle w:val="FirstParagraph"/>
      </w:pPr>
      <w:r>
        <w:t xml:space="preserve">Para que esta estructura sea un buen insumo de un frontend/backend con trackeo en tiempo real más adelante, conviene resolver desde ya tres cosas:</w:t>
      </w:r>
    </w:p>
    <w:p>
      <w:pPr>
        <w:pStyle w:val="BodyText"/>
      </w:pPr>
      <w:r>
        <w:rPr>
          <w:bCs/>
          <w:b/>
        </w:rPr>
        <w:t xml:space="preserve">Nombres estables y sin ambigüedad.</w:t>
      </w:r>
      <w:r>
        <w:t xml:space="preserve"> </w:t>
      </w:r>
      <w:r>
        <w:t xml:space="preserve">Usa siempre el mismo prefijo numérico de dos dígitos y el mismo nombre de carpeta semestre a semestre (</w:t>
      </w:r>
      <w:r>
        <w:rPr>
          <w:rStyle w:val="VerbatimChar"/>
        </w:rPr>
        <w:t xml:space="preserve">02. Redes y Canales</w:t>
      </w:r>
      <w:r>
        <w:t xml:space="preserve">, no a veces</w:t>
      </w:r>
      <w:r>
        <w:t xml:space="preserve"> </w:t>
      </w:r>
      <w:r>
        <w:t xml:space="preserve">“</w:t>
      </w:r>
      <w:r>
        <w:t xml:space="preserve">Redes</w:t>
      </w:r>
      <w:r>
        <w:t xml:space="preserve">”</w:t>
      </w:r>
      <w:r>
        <w:t xml:space="preserve"> </w:t>
      </w:r>
      <w:r>
        <w:t xml:space="preserve">y a veces</w:t>
      </w:r>
      <w:r>
        <w:t xml:space="preserve"> </w:t>
      </w:r>
      <w:r>
        <w:t xml:space="preserve">“</w:t>
      </w:r>
      <w:r>
        <w:t xml:space="preserve">Redes Sociales</w:t>
      </w:r>
      <w:r>
        <w:t xml:space="preserve">”</w:t>
      </w:r>
      <w:r>
        <w:t xml:space="preserve">). Eso permite que un backend futuro identifique carpetas por nombre/ruta de forma confiable, no solo por ID.</w:t>
      </w:r>
    </w:p>
    <w:p>
      <w:pPr>
        <w:pStyle w:val="BodyText"/>
      </w:pPr>
      <w:r>
        <w:rPr>
          <w:bCs/>
          <w:b/>
        </w:rPr>
        <w:t xml:space="preserve">Una fila = un proyecto = una carpeta.</w:t>
      </w:r>
      <w:r>
        <w:t xml:space="preserve"> </w:t>
      </w:r>
      <w:r>
        <w:t xml:space="preserve">Cada idea de la hoja</w:t>
      </w:r>
      <w:r>
        <w:t xml:space="preserve"> </w:t>
      </w:r>
      <w:r>
        <w:t xml:space="preserve">“</w:t>
      </w:r>
      <w:r>
        <w:t xml:space="preserve">Planeación del Área</w:t>
      </w:r>
      <w:r>
        <w:t xml:space="preserve">”</w:t>
      </w:r>
      <w:r>
        <w:t xml:space="preserve"> </w:t>
      </w:r>
      <w:r>
        <w:t xml:space="preserve">debería tener una carpeta (o subcarpeta) correspondiente con el mismo nombre. Te recomiendo agregar ya, en esa hoja, dos columnas nuevas: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Enlace carpeta Drive</w:t>
      </w:r>
      <w:r>
        <w:rPr>
          <w:bCs/>
          <w:b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Estado</w:t>
      </w:r>
      <w:r>
        <w:rPr>
          <w:bCs/>
          <w:b/>
        </w:rPr>
        <w:t xml:space="preserve">”</w:t>
      </w:r>
      <w:r>
        <w:t xml:space="preserve"> </w:t>
      </w:r>
      <w:r>
        <w:t xml:space="preserve">(Por iniciar / En curso / Completado). Hoy esas dos columnas son manuales; el día de mañana son exactamente los campos que un backend leería para mostrar el seguimiento visual que describes. Es el paso intermedio más barato entre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aplicación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Entregables de estudiantes de corresponsabilidad.</w:t>
      </w:r>
      <w:r>
        <w:t xml:space="preserve"> </w:t>
      </w:r>
      <w:r>
        <w:t xml:space="preserve">En vez de crear una subcarpeta por estudiante (se vuelve difícil de agregar/consultar), te recomiendo una carpeta</w:t>
      </w:r>
      <w:r>
        <w:t xml:space="preserve"> </w:t>
      </w:r>
      <w:r>
        <w:rPr>
          <w:rStyle w:val="VerbatimChar"/>
        </w:rPr>
        <w:t xml:space="preserve">Entregables/</w:t>
      </w:r>
      <w:r>
        <w:t xml:space="preserve"> </w:t>
      </w:r>
      <w:r>
        <w:t xml:space="preserve">dentro de cada proyecto que lo requiera (ej.</w:t>
      </w:r>
      <w:r>
        <w:t xml:space="preserve"> </w:t>
      </w:r>
      <w:r>
        <w:rPr>
          <w:rStyle w:val="VerbatimChar"/>
        </w:rPr>
        <w:t xml:space="preserve">05. Eventos/Semana UIFCE 2026-2/Entregables/</w:t>
      </w:r>
      <w:r>
        <w:t xml:space="preserve">), y centralizar el checklist de quién entrega qué y cuándo en</w:t>
      </w:r>
      <w:r>
        <w:t xml:space="preserve"> </w:t>
      </w:r>
      <w:r>
        <w:rPr>
          <w:bCs/>
          <w:b/>
        </w:rPr>
        <w:t xml:space="preserve">una sola hoja de seguimiento</w:t>
      </w:r>
      <w:r>
        <w:t xml:space="preserve"> </w:t>
      </w:r>
      <w:r>
        <w:t xml:space="preserve">(puede ser una pestaña adicional en el mismo Excel de Planeación, o un Google Sheet aparte por evento). Es mucho más fácil de leer automáticamente después que decenas de carpetas sueltas por persona.</w:t>
      </w:r>
    </w:p>
    <w:p>
      <w:pPr>
        <w:pStyle w:val="BodyText"/>
      </w:pPr>
      <w:r>
        <w:rPr>
          <w:bCs/>
          <w:b/>
        </w:rPr>
        <w:t xml:space="preserve">Evita duplicar, usa accesos directos.</w:t>
      </w:r>
      <w:r>
        <w:t xml:space="preserve"> </w:t>
      </w:r>
      <w:r>
        <w:t xml:space="preserve">Todo lo histórico (informes de gestión anteriores, carpetas de semestres previos) debería vivir en un único repositorio permanente y enlazarse por acceso directo desde</w:t>
      </w:r>
      <w:r>
        <w:t xml:space="preserve"> </w:t>
      </w:r>
      <w:r>
        <w:rPr>
          <w:rStyle w:val="VerbatimChar"/>
        </w:rPr>
        <w:t xml:space="preserve">00. Gestión y Planeación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12. Informe Final e Histórico</w:t>
      </w:r>
      <w:r>
        <w:t xml:space="preserve">, no copiarse. Esto es, de hecho, la idea de</w:t>
      </w:r>
      <w:r>
        <w:t xml:space="preserve"> </w:t>
      </w:r>
      <w:r>
        <w:t xml:space="preserve">“</w:t>
      </w:r>
      <w:r>
        <w:t xml:space="preserve">Repositorio documental permanente de Estrategias Tecnológicas</w:t>
      </w:r>
      <w:r>
        <w:t xml:space="preserve">”</w:t>
      </w:r>
      <w:r>
        <w:t xml:space="preserve"> </w:t>
      </w:r>
      <w:r>
        <w:t xml:space="preserve">que ya está en la Planeación 2026-2 — esta reorganización de carpetas es literalmente el primer paso para ejecutarla.</w:t>
      </w:r>
    </w:p>
    <w:bookmarkEnd w:id="24"/>
    <w:bookmarkStart w:id="25" w:name="alcance-de-esta-propuesta"/>
    <w:p>
      <w:pPr>
        <w:pStyle w:val="Heading1"/>
      </w:pPr>
      <w:r>
        <w:t xml:space="preserve">6. Alcance de esta propuesta</w:t>
      </w:r>
    </w:p>
    <w:p>
      <w:pPr>
        <w:pStyle w:val="FirstParagraph"/>
      </w:pPr>
      <w:r>
        <w:t xml:space="preserve">Este documento es una recomendación de estructura, no una ejecución automática: no tengo en este momento una conexión activa a tu Google Drive para crear las carpetas por ti. Si más adelante conectas Google Drive a la conversación (hay un conector disponible para eso), puedo crear la estructura completa directamente; mientras tanto, este árbol de carpetas y la tabla de correspondencia sirven como guía para crearla manualmente.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Estructura de Carpetas — Drive ET 2026-2</dc:title>
  <dc:creator>UIFCE — Unidad de Informática, Facultad de Ciencias Económicas, UNAL</dc:creator>
  <cp:keywords/>
  <dcterms:created xsi:type="dcterms:W3CDTF">2026-08-21T01:34:58Z</dcterms:created>
  <dcterms:modified xsi:type="dcterms:W3CDTF">2026-08-21T01:34:58Z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