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b/>
          <w:color w:val="1F4A9E"/>
          <w:sz w:val="68"/>
        </w:rPr>
        <w:t>AVIZOR Fauna</w:t>
      </w:r>
    </w:p>
    <w:p>
      <w:pPr>
        <w:jc w:val="center"/>
      </w:pPr>
      <w:r>
        <w:rPr>
          <w:i/>
          <w:color w:val="555555"/>
          <w:sz w:val="32"/>
        </w:rPr>
        <w:t>Detecta · Alerta · Protege</w:t>
      </w:r>
    </w:p>
    <w:p>
      <w:pPr>
        <w:spacing w:before="400"/>
        <w:jc w:val="center"/>
      </w:pPr>
      <w:r>
        <w:rPr>
          <w:color w:val="1F2A3D"/>
          <w:sz w:val="26"/>
        </w:rPr>
        <w:t>Textos y contenido del sitio web</w:t>
      </w:r>
    </w:p>
    <w:p>
      <w:r>
        <w:br w:type="page"/>
      </w:r>
    </w:p>
    <w:p>
      <w:pPr>
        <w:pStyle w:val="Heading1"/>
        <w:spacing w:before="360" w:after="200"/>
      </w:pPr>
      <w:r>
        <w:rPr>
          <w:color w:val="1F4A9E"/>
          <w:sz w:val="40"/>
        </w:rPr>
        <w:t>Portada · Hero</w:t>
      </w:r>
    </w:p>
    <w:p>
      <w:pPr>
        <w:spacing w:after="40"/>
      </w:pPr>
      <w:r>
        <w:rPr>
          <w:b/>
          <w:color w:val="1F4A9E"/>
          <w:sz w:val="18"/>
        </w:rPr>
        <w:t>DETECCIÓN INTELIGENTE DE FAUNA · SEÑALIZACIÓN ACTIVA</w:t>
      </w:r>
    </w:p>
    <w:p>
      <w:pPr>
        <w:spacing w:after="120"/>
      </w:pPr>
      <w:r>
        <w:rPr>
          <w:b/>
          <w:i w:val="0"/>
          <w:sz w:val="32"/>
        </w:rPr>
        <w:t>Del aviso permanente al aviso inteligente.</w:t>
      </w:r>
    </w:p>
    <w:p>
      <w:pPr>
        <w:spacing w:after="120"/>
      </w:pPr>
      <w:r>
        <w:rPr>
          <w:b w:val="0"/>
          <w:i w:val="0"/>
          <w:sz w:val="22"/>
        </w:rPr>
        <w:t>AVIZOR Fauna detecta la presencia de animales en la carretera y la convierte, en tiempo real, en señalización activa, en alarma para el conductor y en dato útil para la administración.</w:t>
      </w:r>
    </w:p>
    <w:p>
      <w:pPr>
        <w:spacing w:after="120"/>
      </w:pPr>
      <w:r>
        <w:rPr>
          <w:b w:val="0"/>
          <w:i/>
          <w:color w:val="555555"/>
          <w:sz w:val="22"/>
        </w:rPr>
        <w:t>Botones: “Ponerse en contacto” · “Ver soluciones”</w:t>
      </w:r>
    </w:p>
    <w:p>
      <w:pPr>
        <w:spacing w:after="120"/>
      </w:pPr>
      <w:r>
        <w:rPr>
          <w:b w:val="0"/>
          <w:i/>
          <w:color w:val="555555"/>
          <w:sz w:val="22"/>
        </w:rPr>
        <w:t>Administraciones que ya confían en la tecnología</w:t>
      </w:r>
    </w:p>
    <w:p>
      <w:r>
        <w:br w:type="page"/>
      </w:r>
    </w:p>
    <w:p>
      <w:pPr>
        <w:pStyle w:val="Heading1"/>
        <w:spacing w:before="360" w:after="200"/>
      </w:pPr>
      <w:r>
        <w:rPr>
          <w:color w:val="1F4A9E"/>
          <w:sz w:val="40"/>
        </w:rPr>
        <w:t>Detecta · Alerta · Protege</w:t>
      </w:r>
    </w:p>
    <w:p>
      <w:pPr>
        <w:spacing w:after="120"/>
      </w:pPr>
      <w:r>
        <w:rPr>
          <w:b w:val="0"/>
          <w:i w:val="0"/>
          <w:sz w:val="22"/>
        </w:rPr>
        <w:t>En tiempo real, AVIZOR Fauna transforma la presencia de un animal en una alerta accionable para el conductor y el centro de control.</w:t>
      </w:r>
    </w:p>
    <w:p>
      <w:pPr>
        <w:pStyle w:val="Heading3"/>
        <w:spacing w:before="160" w:after="80"/>
      </w:pPr>
      <w:r>
        <w:rPr>
          <w:i/>
          <w:color w:val="1F2A3D"/>
          <w:sz w:val="24"/>
        </w:rPr>
        <w:t>Detecta — Precisión milimétrica</w:t>
      </w:r>
    </w:p>
    <w:p>
      <w:pPr>
        <w:pStyle w:val="Heading3"/>
        <w:spacing w:before="160" w:after="80"/>
      </w:pPr>
      <w:r>
        <w:rPr>
          <w:i/>
          <w:color w:val="1F2A3D"/>
          <w:sz w:val="24"/>
        </w:rPr>
        <w:t>Alerta — Aviso en tiempo real</w:t>
      </w:r>
    </w:p>
    <w:p>
      <w:pPr>
        <w:pStyle w:val="Heading3"/>
        <w:spacing w:before="160" w:after="80"/>
      </w:pPr>
      <w:r>
        <w:rPr>
          <w:i/>
          <w:color w:val="1F2A3D"/>
          <w:sz w:val="24"/>
        </w:rPr>
        <w:t>Protege — Reduce el riesgo</w:t>
      </w:r>
    </w:p>
    <w:p>
      <w:r>
        <w:br w:type="page"/>
      </w:r>
    </w:p>
    <w:p>
      <w:pPr>
        <w:pStyle w:val="Heading1"/>
        <w:spacing w:before="360" w:after="200"/>
      </w:pPr>
      <w:r>
        <w:rPr>
          <w:color w:val="1F4A9E"/>
          <w:sz w:val="40"/>
        </w:rPr>
        <w:t>El problema</w:t>
      </w:r>
    </w:p>
    <w:p>
      <w:pPr>
        <w:spacing w:after="120"/>
      </w:pPr>
      <w:r>
        <w:rPr>
          <w:b/>
          <w:i w:val="0"/>
          <w:sz w:val="28"/>
        </w:rPr>
        <w:t>La fauna en la carretera ha dejado de ser un accidente puntual.</w:t>
      </w:r>
    </w:p>
    <w:p>
      <w:pPr>
        <w:spacing w:after="120"/>
      </w:pPr>
      <w:r>
        <w:rPr>
          <w:b w:val="0"/>
          <w:i w:val="0"/>
          <w:sz w:val="22"/>
        </w:rPr>
        <w:t>Los siniestros con animales crecen año tras año y se concentran allí donde la señalización tradicional ya no basta: la vía convencional e interurbana.</w:t>
      </w:r>
    </w:p>
    <w:p>
      <w:pPr>
        <w:pStyle w:val="Heading2"/>
        <w:spacing w:before="240" w:after="120"/>
      </w:pPr>
      <w:r>
        <w:rPr>
          <w:color w:val="1F2A3D"/>
          <w:sz w:val="28"/>
        </w:rPr>
        <w:t>Cifras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Cifra</w:t>
            </w:r>
          </w:p>
        </w:tc>
        <w:tc>
          <w:tcPr>
            <w:tcW w:type="dxa" w:w="4703"/>
          </w:tcPr>
          <w:p>
            <w:r>
              <w:t>Descripción</w:t>
            </w:r>
          </w:p>
        </w:tc>
      </w:tr>
      <w:tr>
        <w:tc>
          <w:tcPr>
            <w:tcW w:type="dxa" w:w="4703"/>
          </w:tcPr>
          <w:p>
            <w:r>
              <w:t>36.087</w:t>
            </w:r>
          </w:p>
        </w:tc>
        <w:tc>
          <w:tcPr>
            <w:tcW w:type="dxa" w:w="4703"/>
          </w:tcPr>
          <w:p>
            <w:r>
              <w:t>siniestros relacionados con fauna en 2024</w:t>
            </w:r>
          </w:p>
        </w:tc>
      </w:tr>
      <w:tr>
        <w:tc>
          <w:tcPr>
            <w:tcW w:type="dxa" w:w="4703"/>
          </w:tcPr>
          <w:p>
            <w:r>
              <w:t>≈ 1/3</w:t>
            </w:r>
          </w:p>
        </w:tc>
        <w:tc>
          <w:tcPr>
            <w:tcW w:type="dxa" w:w="4703"/>
          </w:tcPr>
          <w:p>
            <w:r>
              <w:t>ocurren en vías interurbanas</w:t>
            </w:r>
          </w:p>
        </w:tc>
      </w:tr>
      <w:tr>
        <w:tc>
          <w:tcPr>
            <w:tcW w:type="dxa" w:w="4703"/>
          </w:tcPr>
          <w:p>
            <w:r>
              <w:t>88%</w:t>
            </w:r>
          </w:p>
        </w:tc>
        <w:tc>
          <w:tcPr>
            <w:tcW w:type="dxa" w:w="4703"/>
          </w:tcPr>
          <w:p>
            <w:r>
              <w:t>en carreteras convencionales</w:t>
            </w:r>
          </w:p>
        </w:tc>
      </w:tr>
      <w:tr>
        <w:tc>
          <w:tcPr>
            <w:tcW w:type="dxa" w:w="4703"/>
          </w:tcPr>
          <w:p>
            <w:r>
              <w:t>×2</w:t>
            </w:r>
          </w:p>
        </w:tc>
        <w:tc>
          <w:tcPr>
            <w:tcW w:type="dxa" w:w="4703"/>
          </w:tcPr>
          <w:p>
            <w:r>
              <w:t>se han duplicado en la última década</w:t>
            </w:r>
          </w:p>
        </w:tc>
      </w:tr>
    </w:tbl>
    <w:p>
      <w:pPr>
        <w:spacing w:after="120"/>
      </w:pPr>
      <w:r>
        <w:rPr>
          <w:b w:val="0"/>
          <w:i/>
          <w:color w:val="555555"/>
          <w:sz w:val="18"/>
        </w:rPr>
        <w:t>Fuente: Dirección General de Tráfico y Asociación Española de la Carretera (datos 2024).</w:t>
      </w:r>
    </w:p>
    <w:p>
      <w:pPr>
        <w:pStyle w:val="Heading2"/>
        <w:spacing w:before="240" w:after="120"/>
      </w:pPr>
      <w:r>
        <w:rPr>
          <w:color w:val="1F2A3D"/>
          <w:sz w:val="28"/>
        </w:rPr>
        <w:t>Especies implicadas · 2024</w:t>
      </w:r>
    </w:p>
    <w:p>
      <w:pPr>
        <w:pStyle w:val="ListBullet"/>
      </w:pPr>
      <w:r>
        <w:t>Jabalíes: 42%</w:t>
      </w:r>
    </w:p>
    <w:p>
      <w:pPr>
        <w:pStyle w:val="ListBullet"/>
      </w:pPr>
      <w:r>
        <w:t>Corzos: 32%</w:t>
      </w:r>
    </w:p>
    <w:p>
      <w:pPr>
        <w:pStyle w:val="ListBullet"/>
      </w:pPr>
      <w:r>
        <w:t>Caninos: 8%</w:t>
      </w:r>
    </w:p>
    <w:p>
      <w:pPr>
        <w:pStyle w:val="ListBullet"/>
      </w:pPr>
      <w:r>
        <w:t>Otras especies: 18%</w:t>
      </w:r>
    </w:p>
    <w:p>
      <w:pPr>
        <w:pStyle w:val="Heading2"/>
        <w:spacing w:before="240" w:after="120"/>
      </w:pPr>
      <w:r>
        <w:rPr>
          <w:color w:val="1F2A3D"/>
          <w:sz w:val="28"/>
        </w:rPr>
        <w:t>Lince ibérico · 2025</w:t>
      </w:r>
    </w:p>
    <w:p>
      <w:pPr>
        <w:spacing w:after="120"/>
      </w:pPr>
      <w:r>
        <w:rPr>
          <w:b w:val="0"/>
          <w:i w:val="0"/>
          <w:sz w:val="22"/>
        </w:rPr>
        <w:t>273 muertes de lince detectadas en 2025.</w:t>
      </w:r>
    </w:p>
    <w:p>
      <w:pPr>
        <w:spacing w:after="120"/>
      </w:pPr>
      <w:r>
        <w:rPr>
          <w:b w:val="0"/>
          <w:i w:val="0"/>
          <w:sz w:val="22"/>
        </w:rPr>
        <w:t>212 (77,9%) por atropello en infraestructuras viarias.</w:t>
      </w:r>
    </w:p>
    <w:p>
      <w:pPr>
        <w:spacing w:after="120"/>
      </w:pPr>
      <w:r>
        <w:rPr>
          <w:b w:val="0"/>
          <w:i/>
          <w:color w:val="555555"/>
          <w:sz w:val="18"/>
        </w:rPr>
        <w:t>Fuente: MITECO, censo de lince ibérico 2025.</w:t>
      </w:r>
    </w:p>
    <w:p>
      <w:pPr>
        <w:pStyle w:val="Heading2"/>
        <w:spacing w:before="240" w:after="120"/>
      </w:pPr>
      <w:r>
        <w:rPr>
          <w:color w:val="1F2A3D"/>
          <w:sz w:val="28"/>
        </w:rPr>
        <w:t>Evolución · 2015–2024</w:t>
      </w:r>
    </w:p>
    <w:p>
      <w:pPr>
        <w:spacing w:after="120"/>
      </w:pPr>
      <w:r>
        <w:rPr>
          <w:b w:val="0"/>
          <w:i w:val="0"/>
          <w:sz w:val="22"/>
        </w:rPr>
        <w:t>De 18.587 a 36.087 siniestros con fauna en redes interurbanas.</w:t>
      </w:r>
    </w:p>
    <w:p>
      <w:pPr>
        <w:spacing w:after="120"/>
      </w:pPr>
      <w:r>
        <w:rPr>
          <w:b w:val="0"/>
          <w:i/>
          <w:color w:val="555555"/>
          <w:sz w:val="18"/>
        </w:rPr>
        <w:t>Fuente: DGT, Observatorio Nacional de Seguridad Vial — Siniestralidad con implicación de animales (2015–2024).</w:t>
      </w:r>
    </w:p>
    <w:p>
      <w:r>
        <w:br w:type="page"/>
      </w:r>
    </w:p>
    <w:p>
      <w:pPr>
        <w:pStyle w:val="Heading1"/>
        <w:spacing w:before="360" w:after="200"/>
      </w:pPr>
      <w:r>
        <w:rPr>
          <w:color w:val="1F4A9E"/>
          <w:sz w:val="40"/>
        </w:rPr>
        <w:t>Las soluciones</w:t>
      </w:r>
    </w:p>
    <w:p>
      <w:pPr>
        <w:spacing w:after="120"/>
      </w:pPr>
      <w:r>
        <w:rPr>
          <w:b/>
          <w:i w:val="0"/>
          <w:sz w:val="28"/>
        </w:rPr>
        <w:t>Una solución para cada ámbito de la vía.</w:t>
      </w:r>
    </w:p>
    <w:p>
      <w:pPr>
        <w:spacing w:after="120"/>
      </w:pPr>
      <w:r>
        <w:rPr>
          <w:b w:val="0"/>
          <w:i w:val="0"/>
          <w:sz w:val="22"/>
        </w:rPr>
        <w:t>Cada escenario de riesgo pide una tecnología distinta. Seleccione el ámbito y acceda a la solución correspondiente.</w:t>
      </w:r>
    </w:p>
    <w:p>
      <w:pPr>
        <w:pStyle w:val="Heading2"/>
        <w:spacing w:before="240" w:after="120"/>
      </w:pPr>
      <w:r>
        <w:rPr>
          <w:color w:val="1F2A3D"/>
          <w:sz w:val="28"/>
        </w:rPr>
        <w:t>Ejemplo de aplicación · Sierra de Collserola</w:t>
      </w:r>
    </w:p>
    <w:p>
      <w:pPr>
        <w:spacing w:after="120"/>
      </w:pPr>
      <w:r>
        <w:rPr>
          <w:b w:val="0"/>
          <w:i w:val="0"/>
          <w:sz w:val="22"/>
        </w:rPr>
        <w:t>Mapa 3D interactivo con las instalaciones de la gama superpuestas al terreno. Pase el cursor o haga clic sobre cada traza para ver imágenes y vídeos del sistema.</w:t>
      </w:r>
    </w:p>
    <w:p>
      <w:pPr>
        <w:pStyle w:val="Heading2"/>
        <w:spacing w:before="240" w:after="120"/>
      </w:pPr>
      <w:r>
        <w:rPr>
          <w:color w:val="1F2A3D"/>
          <w:sz w:val="28"/>
        </w:rPr>
        <w:t>Fauna–FO · Fibra óptica enterrada</w:t>
      </w:r>
    </w:p>
    <w:p>
      <w:pPr>
        <w:spacing w:after="120"/>
      </w:pPr>
      <w:r>
        <w:rPr>
          <w:b w:val="0"/>
          <w:i/>
          <w:color w:val="555555"/>
          <w:sz w:val="20"/>
        </w:rPr>
        <w:t>Ámbito: Tramos largos y abiertos</w:t>
      </w:r>
    </w:p>
    <w:p>
      <w:pPr>
        <w:spacing w:after="120"/>
      </w:pPr>
      <w:r>
        <w:rPr>
          <w:b/>
          <w:i w:val="0"/>
          <w:sz w:val="22"/>
        </w:rPr>
        <w:t>Detección continua a lo largo de toda la vía</w:t>
      </w:r>
    </w:p>
    <w:p>
      <w:pPr>
        <w:spacing w:after="120"/>
      </w:pPr>
      <w:r>
        <w:rPr>
          <w:b w:val="0"/>
          <w:i w:val="0"/>
          <w:sz w:val="22"/>
        </w:rPr>
        <w:t>Una fibra óptica enterrada al borde de la vía detecta el paso del animal y localiza el punto exacto en el que se encuentra, a lo largo de kilómetros de carretera y sin puntos ciegos. Ideal para tramos largos y abiertos.</w:t>
      </w:r>
    </w:p>
    <w:p>
      <w:pPr>
        <w:pStyle w:val="ListBullet"/>
      </w:pPr>
      <w:r>
        <w:t>Cubre grandes distancias con un único equipo</w:t>
      </w:r>
    </w:p>
    <w:p>
      <w:pPr>
        <w:pStyle w:val="ListBullet"/>
      </w:pPr>
      <w:r>
        <w:t>Detecta al animal antes de que llegue a la calzada, con cualquier condición climática</w:t>
      </w:r>
    </w:p>
    <w:p>
      <w:pPr>
        <w:pStyle w:val="ListBullet"/>
      </w:pPr>
      <w:r>
        <w:t>Se instala bajo tierra: no se ve y no requiere obra en superficie</w:t>
      </w:r>
    </w:p>
    <w:p>
      <w:pPr>
        <w:spacing w:before="80" w:after="80"/>
      </w:pPr>
      <w:r>
        <w:rPr>
          <w:color w:val="CCCCCC"/>
          <w:sz w:val="16"/>
        </w:rPr>
        <w:t>——————————————————————————————</w:t>
      </w:r>
    </w:p>
    <w:p>
      <w:pPr>
        <w:pStyle w:val="Heading2"/>
        <w:spacing w:before="240" w:after="120"/>
      </w:pPr>
      <w:r>
        <w:rPr>
          <w:color w:val="1F2A3D"/>
          <w:sz w:val="28"/>
        </w:rPr>
        <w:t>Fauna–E · Analítica de vídeo</w:t>
      </w:r>
    </w:p>
    <w:p>
      <w:pPr>
        <w:spacing w:after="120"/>
      </w:pPr>
      <w:r>
        <w:rPr>
          <w:b w:val="0"/>
          <w:i/>
          <w:color w:val="555555"/>
          <w:sz w:val="20"/>
        </w:rPr>
        <w:t>Ámbito: Enlaces, accesos y puntos discretos</w:t>
      </w:r>
    </w:p>
    <w:p>
      <w:pPr>
        <w:spacing w:after="120"/>
      </w:pPr>
      <w:r>
        <w:rPr>
          <w:b/>
          <w:i w:val="0"/>
          <w:sz w:val="22"/>
        </w:rPr>
        <w:t>Cámara con visión nocturna</w:t>
      </w:r>
    </w:p>
    <w:p>
      <w:pPr>
        <w:spacing w:after="120"/>
      </w:pPr>
      <w:r>
        <w:rPr>
          <w:b w:val="0"/>
          <w:i w:val="0"/>
          <w:sz w:val="22"/>
        </w:rPr>
        <w:t>Una cámara inteligente distingue automáticamente entre animales, vehículos y personas, incluso de noche. Pensada para enlaces de autovía o autopista, accesos y puntos muy concretos.</w:t>
      </w:r>
    </w:p>
    <w:p>
      <w:pPr>
        <w:pStyle w:val="ListBullet"/>
      </w:pPr>
      <w:r>
        <w:t>Identifica al animal con una fiabilidad muy alta</w:t>
      </w:r>
    </w:p>
    <w:p>
      <w:pPr>
        <w:pStyle w:val="ListBullet"/>
      </w:pPr>
      <w:r>
        <w:t>Funciona igual de bien de día que de noche</w:t>
      </w:r>
    </w:p>
    <w:p>
      <w:pPr>
        <w:pStyle w:val="ListBullet"/>
      </w:pPr>
      <w:r>
        <w:t>Autónoma con energía solar, sin necesidad de obra eléctrica</w:t>
      </w:r>
    </w:p>
    <w:p>
      <w:pPr>
        <w:spacing w:after="120"/>
      </w:pPr>
      <w:r>
        <w:rPr>
          <w:b w:val="0"/>
          <w:i/>
          <w:color w:val="555555"/>
          <w:sz w:val="18"/>
        </w:rPr>
        <w:t>Referencias: JCyL · Somacyl — Sierra de Francia; MITMA — 57 cámaras en A-4 y A-44 (Jaén y Granada)</w:t>
      </w:r>
    </w:p>
    <w:p>
      <w:pPr>
        <w:spacing w:before="80" w:after="80"/>
      </w:pPr>
      <w:r>
        <w:rPr>
          <w:color w:val="CCCCCC"/>
          <w:sz w:val="16"/>
        </w:rPr>
        <w:t>——————————————————————————————</w:t>
      </w:r>
    </w:p>
    <w:p>
      <w:pPr>
        <w:pStyle w:val="Heading2"/>
        <w:spacing w:before="240" w:after="120"/>
      </w:pPr>
      <w:r>
        <w:rPr>
          <w:color w:val="1F2A3D"/>
          <w:sz w:val="28"/>
        </w:rPr>
        <w:t>Fauna–L · Barrera láser multihaz</w:t>
      </w:r>
    </w:p>
    <w:p>
      <w:pPr>
        <w:spacing w:after="120"/>
      </w:pPr>
      <w:r>
        <w:rPr>
          <w:b w:val="0"/>
          <w:i/>
          <w:color w:val="555555"/>
          <w:sz w:val="20"/>
        </w:rPr>
        <w:t>Ámbito: Perímetros y pasos recurrentes de fauna</w:t>
      </w:r>
    </w:p>
    <w:p>
      <w:pPr>
        <w:spacing w:after="120"/>
      </w:pPr>
      <w:r>
        <w:rPr>
          <w:b/>
          <w:i w:val="0"/>
          <w:sz w:val="22"/>
        </w:rPr>
        <w:t>Barrera invisible de luz infrarroja</w:t>
      </w:r>
    </w:p>
    <w:p>
      <w:pPr>
        <w:spacing w:after="120"/>
      </w:pPr>
      <w:r>
        <w:rPr>
          <w:b w:val="0"/>
          <w:i w:val="0"/>
          <w:sz w:val="22"/>
        </w:rPr>
        <w:t>Detectores instalados a ambos lados de la vía forman una barrera invisible que se activa cuando un animal la cruza. Ideal para vallar virtualmente tramos abiertos y puntos con muchos atropellos, con muy pocas falsas alarmas.</w:t>
      </w:r>
    </w:p>
    <w:p>
      <w:pPr>
        <w:pStyle w:val="ListBullet"/>
      </w:pPr>
      <w:r>
        <w:t>Cubre largos tramos y distingue a los animales de la vegetación o las aves</w:t>
      </w:r>
    </w:p>
    <w:p>
      <w:pPr>
        <w:pStyle w:val="ListBullet"/>
      </w:pPr>
      <w:r>
        <w:t>Avisa de forma prácticamente instantánea</w:t>
      </w:r>
    </w:p>
    <w:p>
      <w:pPr>
        <w:pStyle w:val="ListBullet"/>
      </w:pPr>
      <w:r>
        <w:t>Resistente a la intemperie y conectado con los sistemas de tráfico</w:t>
      </w:r>
    </w:p>
    <w:p>
      <w:pPr>
        <w:spacing w:after="120"/>
      </w:pPr>
      <w:r>
        <w:rPr>
          <w:b w:val="0"/>
          <w:i/>
          <w:color w:val="555555"/>
          <w:sz w:val="18"/>
        </w:rPr>
        <w:t>Referencias: Junta de Castilla-La Mancha — sistema de barreras láser</w:t>
      </w:r>
    </w:p>
    <w:p>
      <w:pPr>
        <w:spacing w:before="80" w:after="80"/>
      </w:pPr>
      <w:r>
        <w:rPr>
          <w:color w:val="CCCCCC"/>
          <w:sz w:val="16"/>
        </w:rPr>
        <w:t>——————————————————————————————</w:t>
      </w:r>
    </w:p>
    <w:p>
      <w:pPr>
        <w:pStyle w:val="Heading2"/>
        <w:spacing w:before="240" w:after="120"/>
      </w:pPr>
      <w:r>
        <w:rPr>
          <w:color w:val="1F2A3D"/>
          <w:sz w:val="28"/>
        </w:rPr>
        <w:t>Fauna–LI · Radiofrecuencia VHF</w:t>
      </w:r>
    </w:p>
    <w:p>
      <w:pPr>
        <w:spacing w:after="120"/>
      </w:pPr>
      <w:r>
        <w:rPr>
          <w:b w:val="0"/>
          <w:i/>
          <w:color w:val="555555"/>
          <w:sz w:val="20"/>
        </w:rPr>
        <w:t>Ámbito: Especies radiomarcadas (lince ibérico)</w:t>
      </w:r>
    </w:p>
    <w:p>
      <w:pPr>
        <w:spacing w:after="120"/>
      </w:pPr>
      <w:r>
        <w:rPr>
          <w:b/>
          <w:i w:val="0"/>
          <w:sz w:val="22"/>
        </w:rPr>
        <w:t>Detecta el collar del animal</w:t>
      </w:r>
    </w:p>
    <w:p>
      <w:pPr>
        <w:spacing w:after="120"/>
      </w:pPr>
      <w:r>
        <w:rPr>
          <w:b w:val="0"/>
          <w:i w:val="0"/>
          <w:sz w:val="22"/>
        </w:rPr>
        <w:t>Detecta a los animales que llevan un collar de seguimiento, como ocurre con muchos ejemplares de lince ibérico. Protección específica para especies amenazadas.</w:t>
      </w:r>
    </w:p>
    <w:p>
      <w:pPr>
        <w:pStyle w:val="ListBullet"/>
      </w:pPr>
      <w:r>
        <w:t>Reacciona en el momento en que el animal se acerca</w:t>
      </w:r>
    </w:p>
    <w:p>
      <w:pPr>
        <w:pStyle w:val="ListBullet"/>
      </w:pPr>
      <w:r>
        <w:t>Señal muy visible incluso a distancia</w:t>
      </w:r>
    </w:p>
    <w:p>
      <w:pPr>
        <w:pStyle w:val="ListBullet"/>
      </w:pPr>
      <w:r>
        <w:t>Semanas de autonomía gracias a su panel solar</w:t>
      </w:r>
    </w:p>
    <w:p>
      <w:pPr>
        <w:spacing w:after="120"/>
      </w:pPr>
      <w:r>
        <w:rPr>
          <w:b w:val="0"/>
          <w:i/>
          <w:color w:val="555555"/>
          <w:sz w:val="18"/>
        </w:rPr>
        <w:t>Referencias: MITMA / Junta de Andalucía — conservación del lince ibérico</w:t>
      </w:r>
    </w:p>
    <w:p>
      <w:pPr>
        <w:spacing w:before="80" w:after="80"/>
      </w:pPr>
      <w:r>
        <w:rPr>
          <w:color w:val="CCCCCC"/>
          <w:sz w:val="16"/>
        </w:rPr>
        <w:t>——————————————————————————————</w:t>
      </w:r>
    </w:p>
    <w:p>
      <w:pPr>
        <w:pStyle w:val="Heading2"/>
        <w:spacing w:before="240" w:after="120"/>
      </w:pPr>
      <w:r>
        <w:rPr>
          <w:color w:val="1F2A3D"/>
          <w:sz w:val="28"/>
        </w:rPr>
        <w:t>Fauna–B · Baliza disuasoria</w:t>
      </w:r>
    </w:p>
    <w:p>
      <w:pPr>
        <w:spacing w:after="120"/>
      </w:pPr>
      <w:r>
        <w:rPr>
          <w:b w:val="0"/>
          <w:i/>
          <w:color w:val="555555"/>
          <w:sz w:val="20"/>
        </w:rPr>
        <w:t>Ámbito: Trazados sinuosos y de montaña</w:t>
      </w:r>
    </w:p>
    <w:p>
      <w:pPr>
        <w:spacing w:after="120"/>
      </w:pPr>
      <w:r>
        <w:rPr>
          <w:b/>
          <w:i w:val="0"/>
          <w:sz w:val="22"/>
        </w:rPr>
        <w:t>Detecta y disuade</w:t>
      </w:r>
    </w:p>
    <w:p>
      <w:pPr>
        <w:spacing w:after="120"/>
      </w:pPr>
      <w:r>
        <w:rPr>
          <w:b w:val="0"/>
          <w:i w:val="0"/>
          <w:sz w:val="22"/>
        </w:rPr>
        <w:t>Baliza modular y autónoma que detecta y disuade a la fauna de cruzar la calzada, al tiempo que advierte al conductor. Pensada para disuasión activa y detección puntual en márgenes de carretera.</w:t>
      </w:r>
    </w:p>
    <w:p>
      <w:pPr>
        <w:pStyle w:val="ListBullet"/>
      </w:pPr>
      <w:r>
        <w:t>Combina luz y sonido para disuadir al animal</w:t>
      </w:r>
    </w:p>
    <w:p>
      <w:pPr>
        <w:pStyle w:val="ListBullet"/>
      </w:pPr>
      <w:r>
        <w:t>Detecta al animal con antelación suficiente para reaccionar</w:t>
      </w:r>
    </w:p>
    <w:p>
      <w:pPr>
        <w:pStyle w:val="ListBullet"/>
      </w:pPr>
      <w:r>
        <w:t>Solo se activan las balizas más cercanas al peligro real</w:t>
      </w:r>
    </w:p>
    <w:p>
      <w:pPr>
        <w:spacing w:after="120"/>
      </w:pPr>
      <w:r>
        <w:rPr>
          <w:b w:val="0"/>
          <w:i/>
          <w:color w:val="555555"/>
          <w:sz w:val="18"/>
        </w:rPr>
        <w:t>Referencias: DGT — presentación en jornada técnica</w:t>
      </w:r>
    </w:p>
    <w:p>
      <w:pPr>
        <w:spacing w:before="80" w:after="80"/>
      </w:pPr>
      <w:r>
        <w:rPr>
          <w:color w:val="CCCCCC"/>
          <w:sz w:val="16"/>
        </w:rPr>
        <w:t>——————————————————————————————</w:t>
      </w:r>
    </w:p>
    <w:p>
      <w:r>
        <w:br w:type="page"/>
      </w:r>
    </w:p>
    <w:p>
      <w:pPr>
        <w:pStyle w:val="Heading1"/>
        <w:spacing w:before="360" w:after="200"/>
      </w:pPr>
      <w:r>
        <w:rPr>
          <w:color w:val="1F4A9E"/>
          <w:sz w:val="40"/>
        </w:rPr>
        <w:t>La plataforma · El valor del dato</w:t>
      </w:r>
    </w:p>
    <w:p>
      <w:pPr>
        <w:spacing w:after="120"/>
      </w:pPr>
      <w:r>
        <w:rPr>
          <w:b/>
          <w:i w:val="0"/>
          <w:sz w:val="28"/>
        </w:rPr>
        <w:t>Cada cruce se convierte en un dato. Cada dato, en una decisión.</w:t>
      </w:r>
    </w:p>
    <w:p>
      <w:pPr>
        <w:spacing w:after="120"/>
      </w:pPr>
      <w:r>
        <w:rPr>
          <w:b w:val="0"/>
          <w:i w:val="0"/>
          <w:sz w:val="22"/>
        </w:rPr>
        <w:t>El valor diferencial de AVIZOR Fauna no termina en la carretera. La tarjeta de control, tecnología propia de TEVA, es la que recopila cada detección sobre el terreno; AVIZOR Cloud, la plataforma, es la que agrega, depura y analiza esos datos a lo largo del tiempo, y devuelve a la administración una lectura clara del riesgo. La señalización protege hoy; el dato permite planificar mañana.</w:t>
      </w:r>
    </w:p>
    <w:p>
      <w:pPr>
        <w:spacing w:after="120"/>
      </w:pPr>
      <w:r>
        <w:rPr>
          <w:b w:val="0"/>
          <w:i/>
          <w:color w:val="555555"/>
          <w:sz w:val="22"/>
        </w:rPr>
        <w:t>Plataforma operativa · A-4 y A-44 (Jaén y Granada)</w:t>
      </w:r>
    </w:p>
    <w:p>
      <w:pPr>
        <w:pStyle w:val="Heading2"/>
        <w:spacing w:before="240" w:after="120"/>
      </w:pPr>
      <w:r>
        <w:rPr>
          <w:color w:val="1F2A3D"/>
          <w:sz w:val="28"/>
        </w:rPr>
        <w:t>Flujo del dato</w:t>
      </w:r>
    </w:p>
    <w:p>
      <w:pPr>
        <w:pStyle w:val="ListBullet"/>
      </w:pPr>
      <w:r>
        <w:t>1 · La placa — Recoge cada detección en el terreno, en tiempo real.</w:t>
      </w:r>
    </w:p>
    <w:p>
      <w:pPr>
        <w:pStyle w:val="ListBullet"/>
      </w:pPr>
      <w:r>
        <w:t>→ Envía los datos</w:t>
      </w:r>
    </w:p>
    <w:p>
      <w:pPr>
        <w:pStyle w:val="ListBullet"/>
      </w:pPr>
      <w:r>
        <w:t>2 · La plataforma — Los agrega, depura y convierte en decisiones.</w:t>
      </w:r>
    </w:p>
    <w:p>
      <w:r>
        <w:br w:type="page"/>
      </w:r>
    </w:p>
    <w:p>
      <w:pPr>
        <w:pStyle w:val="Heading1"/>
        <w:spacing w:before="360" w:after="200"/>
      </w:pPr>
      <w:r>
        <w:rPr>
          <w:color w:val="1F4A9E"/>
          <w:sz w:val="40"/>
        </w:rPr>
        <w:t>Referencias · Casos de éxito</w:t>
      </w:r>
    </w:p>
    <w:p>
      <w:pPr>
        <w:spacing w:after="120"/>
      </w:pPr>
      <w:r>
        <w:rPr>
          <w:b/>
          <w:i w:val="0"/>
          <w:sz w:val="28"/>
        </w:rPr>
        <w:t>Tecnología ya desplegada con la administración.</w:t>
      </w:r>
    </w:p>
    <w:p>
      <w:pPr>
        <w:pStyle w:val="Heading2"/>
        <w:spacing w:before="240" w:after="120"/>
      </w:pPr>
      <w:r>
        <w:rPr>
          <w:color w:val="1F2A3D"/>
          <w:sz w:val="28"/>
        </w:rPr>
        <w:t>MITMA · Junta de Andalucía</w:t>
      </w:r>
    </w:p>
    <w:p>
      <w:pPr>
        <w:spacing w:after="120"/>
      </w:pPr>
      <w:r>
        <w:rPr>
          <w:b w:val="0"/>
          <w:i/>
          <w:sz w:val="22"/>
        </w:rPr>
        <w:t>Detección temprana del lince ibérico gracias al collar de seguimiento que llevan algunos ejemplares, con activación automática de la señalización.</w:t>
      </w:r>
    </w:p>
    <w:p>
      <w:pPr>
        <w:pStyle w:val="ListBullet"/>
      </w:pPr>
      <w:r>
        <w:t>Vallado y señalización en carreteras de Sevilla y Córdoba, con más de 15 km de cerramiento, pasos de escape para los animales y paneles informativos.</w:t>
      </w:r>
    </w:p>
    <w:p>
      <w:pPr>
        <w:pStyle w:val="ListBullet"/>
      </w:pPr>
      <w:r>
        <w:t>Vallado virtual con emisores de luz y sonido que se activan cuando un animal se acerca a la vía y llega un vehículo, disuadiendo el cruce y avisando al conductor.</w:t>
      </w:r>
    </w:p>
    <w:p>
      <w:pPr>
        <w:pStyle w:val="ListBullet"/>
      </w:pPr>
      <w:r>
        <w:t>Detecta la señal del collar del lince y activa cámaras y señales luminosas solo cuando el animal está presente.</w:t>
      </w:r>
    </w:p>
    <w:p>
      <w:pPr>
        <w:pStyle w:val="ListBullet"/>
      </w:pPr>
      <w:r>
        <w:t>Enmarcado en el proyecto europeo LIFE LynxConnect de conectividad entre poblaciones de lince ibérico.</w:t>
      </w:r>
    </w:p>
    <w:p>
      <w:pPr>
        <w:spacing w:before="80" w:after="80"/>
      </w:pPr>
      <w:r>
        <w:rPr>
          <w:color w:val="CCCCCC"/>
          <w:sz w:val="16"/>
        </w:rPr>
        <w:t>——————————————————————————————</w:t>
      </w:r>
    </w:p>
    <w:p>
      <w:pPr>
        <w:pStyle w:val="Heading2"/>
        <w:spacing w:before="240" w:after="120"/>
      </w:pPr>
      <w:r>
        <w:rPr>
          <w:color w:val="1F2A3D"/>
          <w:sz w:val="28"/>
        </w:rPr>
        <w:t>JCyL · Somacyl — Sierra de Francia</w:t>
      </w:r>
    </w:p>
    <w:p>
      <w:pPr>
        <w:spacing w:after="120"/>
      </w:pPr>
      <w:r>
        <w:rPr>
          <w:b w:val="0"/>
          <w:i/>
          <w:sz w:val="22"/>
        </w:rPr>
        <w:t>Proyecto piloto de señalización inteligente en la carretera SA-201, en la Sierra de Francia (tramo El Cabaco–El Casarito). Un sistema de cámaras detecta la fauna —sobre todo corzos y jabalíes— y activa la señalización en tiempo real, avisando solo cuando hay riesgo real.</w:t>
      </w:r>
    </w:p>
    <w:p>
      <w:pPr>
        <w:pStyle w:val="ListBullet"/>
      </w:pPr>
      <w:r>
        <w:t>Sistema experimental pionero en Castilla y León, en 4 km de la SA-201 (El Cabaco–El Casarito).</w:t>
      </w:r>
    </w:p>
    <w:p>
      <w:pPr>
        <w:pStyle w:val="ListBullet"/>
      </w:pPr>
      <w:r>
        <w:t>9 cámaras y 11 señales de aviso, con visión normal y térmica.</w:t>
      </w:r>
    </w:p>
    <w:p>
      <w:pPr>
        <w:pStyle w:val="ListBullet"/>
      </w:pPr>
      <w:r>
        <w:t>La visión térmica funciona con poca luz, niebla o nieve, y distingue animales de personas.</w:t>
      </w:r>
    </w:p>
    <w:p>
      <w:pPr>
        <w:pStyle w:val="ListBullet"/>
      </w:pPr>
      <w:r>
        <w:t>Al detectar fauna se activan grandes paneles luminosos; el paso se graba y registra en la plataforma, con control remoto y alarmas al centro de control.</w:t>
      </w:r>
    </w:p>
    <w:p>
      <w:pPr>
        <w:pStyle w:val="ListBullet"/>
      </w:pPr>
      <w:r>
        <w:t>Proyecto de la Junta de Castilla y León con TEVA y la Universidad de Salamanca.</w:t>
      </w:r>
    </w:p>
    <w:p>
      <w:pPr>
        <w:spacing w:before="80" w:after="80"/>
      </w:pPr>
      <w:r>
        <w:rPr>
          <w:color w:val="CCCCCC"/>
          <w:sz w:val="16"/>
        </w:rPr>
        <w:t>——————————————————————————————</w:t>
      </w:r>
    </w:p>
    <w:p>
      <w:pPr>
        <w:pStyle w:val="Heading2"/>
        <w:spacing w:before="240" w:after="120"/>
      </w:pPr>
      <w:r>
        <w:rPr>
          <w:color w:val="1F2A3D"/>
          <w:sz w:val="28"/>
        </w:rPr>
        <w:t>Junta de Castilla-La Mancha</w:t>
      </w:r>
    </w:p>
    <w:p>
      <w:pPr>
        <w:spacing w:after="120"/>
      </w:pPr>
      <w:r>
        <w:rPr>
          <w:b w:val="0"/>
          <w:i/>
          <w:sz w:val="22"/>
        </w:rPr>
        <w:t>Detección por barreras láser con avisos automáticos para la seguridad vial.</w:t>
      </w:r>
    </w:p>
    <w:p>
      <w:pPr>
        <w:pStyle w:val="ListBullet"/>
      </w:pPr>
      <w:r>
        <w:t>Barreras láser invisibles instaladas en puntos negros de fauna de la red de carreteras autonómica, diseñadas para minimizar las falsas alarmas.</w:t>
      </w:r>
    </w:p>
    <w:p>
      <w:pPr>
        <w:pStyle w:val="ListBullet"/>
      </w:pPr>
      <w:r>
        <w:t>Cubre largos tramos y distingue a los animales grandes de la vegetación, las aves o la fauna pequeña, centrando el aviso en los cruces de riesgo real.</w:t>
      </w:r>
    </w:p>
    <w:p>
      <w:pPr>
        <w:pStyle w:val="ListBullet"/>
      </w:pPr>
      <w:r>
        <w:t>Al cruzar el animal la barrera se activa de forma automática la señalización de aviso en el propio tramo, alertando al conductor en tiempo real.</w:t>
      </w:r>
    </w:p>
    <w:p>
      <w:pPr>
        <w:pStyle w:val="ListBullet"/>
      </w:pPr>
      <w:r>
        <w:t>El aviso llega de forma prácticamente instantánea; los equipos son autónomos y resistentes a la intemperie.</w:t>
      </w:r>
    </w:p>
    <w:p>
      <w:pPr>
        <w:spacing w:before="80" w:after="80"/>
      </w:pPr>
      <w:r>
        <w:rPr>
          <w:color w:val="CCCCCC"/>
          <w:sz w:val="16"/>
        </w:rPr>
        <w:t>——————————————————————————————</w:t>
      </w:r>
    </w:p>
    <w:p>
      <w:pPr>
        <w:pStyle w:val="Heading2"/>
        <w:spacing w:before="240" w:after="120"/>
      </w:pPr>
      <w:r>
        <w:rPr>
          <w:color w:val="1F2A3D"/>
          <w:sz w:val="28"/>
        </w:rPr>
        <w:t>MITMA · A-4 y A-44 (Jaén y Granada)</w:t>
      </w:r>
    </w:p>
    <w:p>
      <w:pPr>
        <w:spacing w:after="120"/>
      </w:pPr>
      <w:r>
        <w:rPr>
          <w:b w:val="0"/>
          <w:i/>
          <w:sz w:val="22"/>
        </w:rPr>
        <w:t>Corredor A-4 / A-44 en Jaén y Granada. El Ministerio de Transportes impulsa obras de mejora de la seguridad vial y protección de la fauna en las autovías A-4, A-32 y A-44 y en la N-323, con cargo a los fondos europeos NextGenerationEU.</w:t>
      </w:r>
    </w:p>
    <w:p>
      <w:pPr>
        <w:pStyle w:val="ListBullet"/>
      </w:pPr>
      <w:r>
        <w:t>57 cámaras de vídeo e infrarrojas desplegadas en unos 14 enlaces de la autovía.</w:t>
      </w:r>
    </w:p>
    <w:p>
      <w:pPr>
        <w:pStyle w:val="ListBullet"/>
      </w:pPr>
      <w:r>
        <w:t>Sistemas de detección de animales con paneles y señales luminosas de advertencia en los enlaces.</w:t>
      </w:r>
    </w:p>
    <w:p>
      <w:pPr>
        <w:pStyle w:val="ListBullet"/>
      </w:pPr>
      <w:r>
        <w:t>Mejora de cerramientos y rampas de escape para evitar el acceso de la fauna a la calzada.</w:t>
      </w:r>
    </w:p>
    <w:p>
      <w:pPr>
        <w:pStyle w:val="ListBullet"/>
      </w:pPr>
      <w:r>
        <w:t>Disuasores acústicos y ópticos y carteles de presencia de lince.</w:t>
      </w:r>
    </w:p>
    <w:p>
      <w:pPr>
        <w:spacing w:before="80" w:after="80"/>
      </w:pPr>
      <w:r>
        <w:rPr>
          <w:color w:val="CCCCCC"/>
          <w:sz w:val="16"/>
        </w:rPr>
        <w:t>——————————————————————————————</w:t>
      </w:r>
    </w:p>
    <w:p>
      <w:pPr>
        <w:pStyle w:val="Heading2"/>
        <w:spacing w:before="240" w:after="120"/>
      </w:pPr>
      <w:r>
        <w:rPr>
          <w:color w:val="1F2A3D"/>
          <w:sz w:val="28"/>
        </w:rPr>
        <w:t>DGT</w:t>
      </w:r>
    </w:p>
    <w:p>
      <w:pPr>
        <w:spacing w:after="120"/>
      </w:pPr>
      <w:r>
        <w:rPr>
          <w:b w:val="0"/>
          <w:i/>
          <w:sz w:val="22"/>
        </w:rPr>
        <w:t>Dirección General de Tráfico — presentación de la baliza de detección y aviso de fauna, preparada para conectarse con los sistemas de tráfico del futuro.</w:t>
      </w:r>
    </w:p>
    <w:p>
      <w:pPr>
        <w:pStyle w:val="ListBullet"/>
      </w:pPr>
      <w:r>
        <w:t>Balizas de control y disuasorias: al acercarse un vehículo, avisan al conductor y ahuyentan a la fauna con luz y sonido. Solo se activan con tráfico, así los animales cruzan libremente cuando no lo hay.</w:t>
      </w:r>
    </w:p>
    <w:p>
      <w:pPr>
        <w:pStyle w:val="ListBullet"/>
      </w:pPr>
      <w:r>
        <w:t>Vallado convencional combinado con tecnología: en los pasos de fauna, unas cámaras detectan al animal y alertan al conductor.</w:t>
      </w:r>
    </w:p>
    <w:p>
      <w:pPr>
        <w:pStyle w:val="ListBullet"/>
      </w:pPr>
      <w:r>
        <w:t>Vallado virtual: unos dispositivos detectan los faros de los vehículos que se acercan y emiten señales para frenar al animal, sin bloquear el cruce cuando no hay tráfico.</w:t>
      </w:r>
    </w:p>
    <w:p>
      <w:pPr>
        <w:spacing w:before="80" w:after="80"/>
      </w:pPr>
      <w:r>
        <w:rPr>
          <w:color w:val="CCCCCC"/>
          <w:sz w:val="16"/>
        </w:rPr>
        <w:t>——————————————————————————————</w:t>
      </w:r>
    </w:p>
    <w:p>
      <w:r>
        <w:br w:type="page"/>
      </w:r>
    </w:p>
    <w:p>
      <w:pPr>
        <w:pStyle w:val="Heading1"/>
        <w:spacing w:before="360" w:after="200"/>
      </w:pPr>
      <w:r>
        <w:rPr>
          <w:color w:val="1F4A9E"/>
          <w:sz w:val="40"/>
        </w:rPr>
        <w:t>Descargas</w:t>
      </w:r>
    </w:p>
    <w:p>
      <w:pPr>
        <w:spacing w:after="120"/>
      </w:pPr>
      <w:r>
        <w:rPr>
          <w:b/>
          <w:i w:val="0"/>
          <w:sz w:val="28"/>
        </w:rPr>
        <w:t>Documentación y material audiovisual.</w:t>
      </w:r>
    </w:p>
    <w:p>
      <w:pPr>
        <w:spacing w:after="120"/>
      </w:pPr>
      <w:r>
        <w:rPr>
          <w:b w:val="0"/>
          <w:i w:val="0"/>
          <w:sz w:val="22"/>
        </w:rPr>
        <w:t>Descargue el dossier técnico y los vídeos de producto y referencias de AVIZOR Fauna.</w:t>
      </w:r>
    </w:p>
    <w:p>
      <w:pPr>
        <w:spacing w:after="120"/>
      </w:pPr>
      <w:r>
        <w:rPr>
          <w:b w:val="0"/>
          <w:i/>
          <w:color w:val="555555"/>
          <w:sz w:val="22"/>
        </w:rPr>
        <w:t>Si desea más información, contacte con nosotros.</w:t>
      </w:r>
    </w:p>
    <w:p>
      <w:pPr>
        <w:pStyle w:val="Heading2"/>
        <w:spacing w:before="240" w:after="120"/>
      </w:pPr>
      <w:r>
        <w:rPr>
          <w:color w:val="1F2A3D"/>
          <w:sz w:val="28"/>
        </w:rPr>
        <w:t>Dossier técnico AVIZOR Fauna</w:t>
      </w:r>
    </w:p>
    <w:p>
      <w:pPr>
        <w:spacing w:after="120"/>
      </w:pPr>
      <w:r>
        <w:rPr>
          <w:b w:val="0"/>
          <w:i w:val="0"/>
          <w:sz w:val="22"/>
        </w:rPr>
        <w:t>Presentación completa del sistema: tecnologías de detección, arquitectura, plataforma y referencias con la administración.</w:t>
      </w:r>
    </w:p>
    <w:p>
      <w:pPr>
        <w:pStyle w:val="Heading2"/>
        <w:spacing w:before="240" w:after="120"/>
      </w:pPr>
      <w:r>
        <w:rPr>
          <w:color w:val="1F2A3D"/>
          <w:sz w:val="28"/>
        </w:rPr>
        <w:t>Vídeos</w:t>
      </w:r>
    </w:p>
    <w:p>
      <w:pPr>
        <w:pStyle w:val="ListBullet"/>
      </w:pPr>
      <w:r>
        <w:t>Demo de detección y aviso</w:t>
      </w:r>
    </w:p>
    <w:p>
      <w:pPr>
        <w:pStyle w:val="ListBullet"/>
      </w:pPr>
      <w:r>
        <w:t>Señal inteligente · Sierra de Francia (JCyL)</w:t>
      </w:r>
    </w:p>
    <w:p>
      <w:pPr>
        <w:pStyle w:val="ListBullet"/>
      </w:pPr>
      <w:r>
        <w:t>Baliza disuasoria · animación 3D</w:t>
      </w:r>
    </w:p>
    <w:p>
      <w:pPr>
        <w:pStyle w:val="ListBullet"/>
      </w:pPr>
      <w:r>
        <w:t>Plataforma AVIZOR Cloud · demo</w:t>
      </w:r>
    </w:p>
    <w:p>
      <w:r>
        <w:br w:type="page"/>
      </w:r>
    </w:p>
    <w:p>
      <w:pPr>
        <w:pStyle w:val="Heading1"/>
        <w:spacing w:before="360" w:after="200"/>
      </w:pPr>
      <w:r>
        <w:rPr>
          <w:color w:val="1F4A9E"/>
          <w:sz w:val="40"/>
        </w:rPr>
        <w:t>Contacto</w:t>
      </w:r>
    </w:p>
    <w:p>
      <w:pPr>
        <w:spacing w:after="120"/>
      </w:pPr>
      <w:r>
        <w:rPr>
          <w:b/>
          <w:i w:val="0"/>
          <w:sz w:val="28"/>
        </w:rPr>
        <w:t>Reciba el dossier técnico y la documentación de AVIZOR Fauna.</w:t>
      </w:r>
    </w:p>
    <w:p>
      <w:pPr>
        <w:spacing w:after="120"/>
      </w:pPr>
      <w:r>
        <w:rPr>
          <w:b w:val="0"/>
          <w:i w:val="0"/>
          <w:sz w:val="22"/>
        </w:rPr>
        <w:t>Casos de referencia, especificaciones técnicas y las últimas novedades del producto, directamente en su email.</w:t>
      </w:r>
    </w:p>
    <w:p>
      <w:pPr>
        <w:pStyle w:val="Heading2"/>
        <w:spacing w:before="240" w:after="120"/>
      </w:pPr>
      <w:r>
        <w:rPr>
          <w:color w:val="1F2A3D"/>
          <w:sz w:val="28"/>
        </w:rPr>
        <w:t>Contacte con nosotros</w:t>
      </w:r>
    </w:p>
    <w:p>
      <w:pPr>
        <w:pStyle w:val="ListBullet"/>
      </w:pPr>
      <w:r>
        <w:t>Teléfono: +34 914 904 552</w:t>
      </w:r>
    </w:p>
    <w:p>
      <w:pPr>
        <w:pStyle w:val="ListBullet"/>
      </w:pPr>
      <w:r>
        <w:t>Email: teva@grupoteva.com</w:t>
      </w:r>
    </w:p>
    <w:p>
      <w:pPr>
        <w:pStyle w:val="ListBullet"/>
      </w:pPr>
      <w:r>
        <w:t>Dirección: C/ Valportillo Segunda, 14 · 28108 Alcobendas (Madrid)</w:t>
      </w:r>
    </w:p>
    <w:p>
      <w:pPr>
        <w:pStyle w:val="ListBullet"/>
      </w:pPr>
      <w:r>
        <w:t>Web: www.grupoteva.com</w:t>
      </w:r>
    </w:p>
    <w:p>
      <w:pPr>
        <w:pStyle w:val="Heading2"/>
        <w:spacing w:before="240" w:after="120"/>
      </w:pPr>
      <w:r>
        <w:rPr>
          <w:color w:val="1F2A3D"/>
          <w:sz w:val="28"/>
        </w:rPr>
        <w:t>Reciba nuestra documentación</w:t>
      </w:r>
    </w:p>
    <w:p>
      <w:pPr>
        <w:spacing w:after="120"/>
      </w:pPr>
      <w:r>
        <w:rPr>
          <w:b w:val="0"/>
          <w:i w:val="0"/>
          <w:sz w:val="22"/>
        </w:rPr>
        <w:t>Déjenos su email y le enviaremos el dossier técnico en PDF y el resto de material informativo.</w:t>
      </w:r>
    </w:p>
    <w:p>
      <w:pPr>
        <w:pStyle w:val="ListBullet"/>
      </w:pPr>
      <w:r>
        <w:t>Dossier técnico en PDF</w:t>
      </w:r>
    </w:p>
    <w:p>
      <w:pPr>
        <w:pStyle w:val="ListBullet"/>
      </w:pPr>
      <w:r>
        <w:t>Casos de referencia con administraciones</w:t>
      </w:r>
    </w:p>
    <w:p>
      <w:pPr>
        <w:pStyle w:val="ListBullet"/>
      </w:pPr>
      <w:r>
        <w:t>Novedades de producto y normativa</w:t>
      </w:r>
    </w:p>
    <w:p>
      <w:pPr>
        <w:pStyle w:val="Heading3"/>
        <w:spacing w:before="160" w:after="80"/>
      </w:pPr>
      <w:r>
        <w:rPr>
          <w:i/>
          <w:color w:val="1F2A3D"/>
          <w:sz w:val="24"/>
        </w:rPr>
        <w:t>Formulario</w:t>
      </w:r>
    </w:p>
    <w:p>
      <w:pPr>
        <w:pStyle w:val="ListBullet"/>
      </w:pPr>
      <w:r>
        <w:t>Email</w:t>
      </w:r>
    </w:p>
    <w:p>
      <w:pPr>
        <w:pStyle w:val="ListBullet"/>
      </w:pPr>
      <w:r>
        <w:t>Nombre y entidad</w:t>
      </w:r>
    </w:p>
    <w:p>
      <w:pPr>
        <w:pStyle w:val="ListBullet"/>
      </w:pPr>
      <w:r>
        <w:t>¿Quién realiza la consulta? — Administración pública / Empresa o ingeniería / Universidad o investigación / Otro</w:t>
      </w:r>
    </w:p>
    <w:p>
      <w:pPr>
        <w:pStyle w:val="ListBullet"/>
      </w:pPr>
      <w:r>
        <w:t>¿Qué información necesita y con qué fin?</w:t>
      </w:r>
    </w:p>
    <w:p>
      <w:pPr>
        <w:spacing w:after="120"/>
      </w:pPr>
      <w:r>
        <w:rPr>
          <w:b w:val="0"/>
          <w:i/>
          <w:color w:val="555555"/>
          <w:sz w:val="18"/>
        </w:rPr>
        <w:t>Sus datos se tratarán conforme a la normativa vigente de protección de datos. Solo utilizaremos su email para enviarle la documentación solicitada y, si lo desea, futuras novedades. Podrá darse de baja cuando quiera.</w:t>
      </w:r>
    </w:p>
    <w:p>
      <w:r>
        <w:br w:type="page"/>
      </w:r>
    </w:p>
    <w:p>
      <w:pPr>
        <w:pStyle w:val="Heading1"/>
        <w:spacing w:before="360" w:after="200"/>
      </w:pPr>
      <w:r>
        <w:rPr>
          <w:color w:val="1F4A9E"/>
          <w:sz w:val="40"/>
        </w:rPr>
        <w:t>Pie de página</w:t>
      </w:r>
    </w:p>
    <w:p>
      <w:pPr>
        <w:spacing w:after="120"/>
      </w:pPr>
      <w:r>
        <w:rPr>
          <w:b w:val="0"/>
          <w:i w:val="0"/>
          <w:sz w:val="22"/>
        </w:rPr>
        <w:t>Sistemas de detección y señalización activa de fauna en carretera.</w:t>
      </w:r>
    </w:p>
    <w:p>
      <w:pPr>
        <w:spacing w:after="120"/>
      </w:pPr>
      <w:r>
        <w:rPr>
          <w:b/>
          <w:i w:val="0"/>
          <w:sz w:val="22"/>
        </w:rPr>
        <w:t>Detectar la fauna. Proteger a las personas.</w:t>
      </w:r>
    </w:p>
    <w:p>
      <w:pPr>
        <w:spacing w:after="120"/>
      </w:pPr>
      <w:r>
        <w:rPr>
          <w:b w:val="0"/>
          <w:i/>
          <w:color w:val="555555"/>
          <w:sz w:val="18"/>
        </w:rPr>
        <w:t>© 2026 AVIZOR Fauna · TEVA. Todos los derechos reservados.</w:t>
      </w:r>
    </w:p>
    <w:p>
      <w:pPr>
        <w:spacing w:after="120"/>
      </w:pPr>
      <w:r>
        <w:rPr>
          <w:b w:val="0"/>
          <w:i/>
          <w:color w:val="555555"/>
          <w:sz w:val="18"/>
        </w:rPr>
        <w:t>Aviso legal · Privacidad · Cookies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