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B87D5" w14:textId="2382826D" w:rsidR="00693D44" w:rsidRDefault="00693D44" w:rsidP="00693D44">
      <w:pPr>
        <w:pStyle w:val="Heading1"/>
        <w:pBdr>
          <w:top w:val="single" w:sz="4" w:space="1" w:color="auto"/>
        </w:pBdr>
      </w:pPr>
      <w:r>
        <w:t>Section 2.2: The Limit of a Function</w:t>
      </w:r>
    </w:p>
    <w:p w14:paraId="0EA57D8F" w14:textId="71E802FF" w:rsidR="00644B94" w:rsidRDefault="00ED5F9B" w:rsidP="00ED5F9B">
      <w:pPr>
        <w:rPr>
          <w:rFonts w:eastAsiaTheme="minorEastAsia"/>
        </w:rPr>
      </w:pPr>
      <w:r>
        <w:t>To understand the concept of a limit,</w:t>
      </w:r>
      <w:r w:rsidR="00B458B2">
        <w:t xml:space="preserve"> </w:t>
      </w:r>
      <w:r>
        <w:t xml:space="preserve">first </w:t>
      </w:r>
      <w:r w:rsidR="00CF72D4">
        <w:t xml:space="preserve">look </w:t>
      </w:r>
      <w:r>
        <w:t xml:space="preserve">at graphs of functions. For example, looking at the three functions below, we can see that at </w:t>
      </w:r>
      <m:oMath>
        <m:r>
          <w:rPr>
            <w:rFonts w:ascii="Cambria Math" w:hAnsi="Cambria Math"/>
          </w:rPr>
          <m:t>x=2</m:t>
        </m:r>
      </m:oMath>
      <w:r>
        <w:rPr>
          <w:rFonts w:eastAsiaTheme="minorEastAsia"/>
        </w:rPr>
        <w:t xml:space="preserve">, </w:t>
      </w:r>
      <w:r w:rsidR="002302E4">
        <w:rPr>
          <w:rFonts w:eastAsiaTheme="minorEastAsia"/>
        </w:rPr>
        <w:t xml:space="preserve">all </w:t>
      </w:r>
      <w:r>
        <w:rPr>
          <w:rFonts w:eastAsiaTheme="minorEastAsia"/>
        </w:rPr>
        <w:t xml:space="preserve">these functions are undefined. </w:t>
      </w:r>
    </w:p>
    <w:p w14:paraId="29192CDB" w14:textId="2DB42DDC" w:rsidR="00644B94" w:rsidRDefault="00644B94" w:rsidP="00ED5F9B">
      <w:pPr>
        <w:rPr>
          <w:rFonts w:eastAsiaTheme="minorEastAsia"/>
        </w:rPr>
      </w:pPr>
      <w:r w:rsidRPr="00644B94">
        <w:rPr>
          <w:rFonts w:eastAsiaTheme="minorEastAsia"/>
          <w:noProof/>
        </w:rPr>
        <w:drawing>
          <wp:inline distT="0" distB="0" distL="0" distR="0" wp14:anchorId="745017F3" wp14:editId="476EED52">
            <wp:extent cx="5943600" cy="2580005"/>
            <wp:effectExtent l="0" t="0" r="0" b="0"/>
            <wp:docPr id="6" name="Picture Placeholder 5" descr="Three graphs of functions. The first is f(s) = (x^2 – 4) / (x-2), which is a line of slope, x intercept (-2,0), and open circle at (2,4). The second is g(x) = |x – 2 | / (x-2), which contains two lines: x=1 for x&gt;2 and x= -1 for x &lt; 2. There are open circles at both endpoints (2, 1) and (-2, 1). The third is h(x) = 1 / (x-2)^2, in which the function curves asymptotically towards y=0 and x=2 in quadrants one and two.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Placeholder 5" descr="Three graphs of functions. The first is f(s) = (x^2 – 4) / (x-2), which is a line of slope, x intercept (-2,0), and open circle at (2,4). The second is g(x) = |x – 2 | / (x-2), which contains two lines: x=1 for x&gt;2 and x= -1 for x &lt; 2. There are open circles at both endpoints (2, 1) and (-2, 1). The third is h(x) = 1 / (x-2)^2, in which the function curves asymptotically towards y=0 and x=2 in quadrants one and two."/>
                    <pic:cNvPicPr>
                      <a:picLocks noGrp="1" noChangeAspect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71" r="-12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0EC9" w14:textId="41C043E9" w:rsidR="00ED5F9B" w:rsidRPr="00ED5F9B" w:rsidRDefault="00ED5F9B" w:rsidP="00ED5F9B">
      <w:r>
        <w:rPr>
          <w:rFonts w:eastAsiaTheme="minorEastAsia"/>
        </w:rPr>
        <w:t xml:space="preserve">Yet, simply stating they are undefined does not give an accurate picture of what is happening around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 xml:space="preserve">. </w:t>
      </w:r>
    </w:p>
    <w:p w14:paraId="5480F8B6" w14:textId="6B0AB9B4" w:rsidR="00954B71" w:rsidRDefault="00644B94" w:rsidP="00ED5D9B">
      <w:pPr>
        <w:pStyle w:val="Heading2"/>
      </w:pPr>
      <w:r>
        <w:t>Intuitive Definition of a Limit</w:t>
      </w:r>
    </w:p>
    <w:p w14:paraId="158330B2" w14:textId="04B9ABA5" w:rsidR="00644B94" w:rsidRDefault="00AD4924" w:rsidP="00644B94">
      <w:pPr>
        <w:rPr>
          <w:rFonts w:eastAsiaTheme="minorEastAsia"/>
        </w:rPr>
      </w:pPr>
      <w:r>
        <w:t xml:space="preserve">Looking at the graphs above, we see that the behavior of the function as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approaches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can be very different depending on the function. </w:t>
      </w:r>
    </w:p>
    <w:p w14:paraId="1A288DDD" w14:textId="6757C150" w:rsidR="00786F6B" w:rsidRDefault="00AD4924" w:rsidP="00786F6B">
      <w:pPr>
        <w:pStyle w:val="Quote"/>
      </w:pPr>
      <w:r>
        <w:t xml:space="preserve">Let </w:t>
      </w:r>
      <m:oMath>
        <m:r>
          <w:rPr>
            <w:rFonts w:ascii="Cambria Math" w:hAnsi="Cambria Math"/>
          </w:rPr>
          <m:t>f(x)</m:t>
        </m:r>
      </m:oMath>
      <w:r>
        <w:t xml:space="preserve"> be a function defined at all values in an open interval containing </w:t>
      </w:r>
      <m:oMath>
        <m:r>
          <w:rPr>
            <w:rFonts w:ascii="Cambria Math" w:hAnsi="Cambria Math"/>
          </w:rPr>
          <m:t>a</m:t>
        </m:r>
      </m:oMath>
      <w:r>
        <w:t>, except</w:t>
      </w:r>
      <w:r w:rsidR="009777FA">
        <w:t xml:space="preserve"> maybe at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itself, and let </w:t>
      </w:r>
      <m:oMath>
        <m:r>
          <w:rPr>
            <w:rFonts w:ascii="Cambria Math" w:hAnsi="Cambria Math"/>
          </w:rPr>
          <m:t>L</m:t>
        </m:r>
      </m:oMath>
      <w:r>
        <w:t xml:space="preserve"> be a real number. If all values of the function </w:t>
      </w:r>
      <m:oMath>
        <m:r>
          <w:rPr>
            <w:rFonts w:ascii="Cambria Math" w:hAnsi="Cambria Math"/>
          </w:rPr>
          <m:t>f(x)</m:t>
        </m:r>
      </m:oMath>
      <w:r>
        <w:t xml:space="preserve"> approach the real number </w:t>
      </w:r>
      <m:oMath>
        <m:r>
          <w:rPr>
            <w:rFonts w:ascii="Cambria Math" w:hAnsi="Cambria Math"/>
          </w:rPr>
          <m:t>L</m:t>
        </m:r>
      </m:oMath>
      <w:r>
        <w:t xml:space="preserve"> as the values of </w:t>
      </w:r>
      <m:oMath>
        <m:r>
          <w:rPr>
            <w:rFonts w:ascii="Cambria Math" w:hAnsi="Cambria Math"/>
          </w:rPr>
          <m:t>x (≠a)</m:t>
        </m:r>
      </m:oMath>
      <w:r>
        <w:t xml:space="preserve"> approach the number </w:t>
      </w:r>
      <m:oMath>
        <m:r>
          <w:rPr>
            <w:rFonts w:ascii="Cambria Math" w:hAnsi="Cambria Math"/>
          </w:rPr>
          <m:t>a</m:t>
        </m:r>
      </m:oMath>
      <w:r>
        <w:t xml:space="preserve">, then the </w:t>
      </w:r>
      <w:r w:rsidRPr="009777FA">
        <w:rPr>
          <w:rStyle w:val="Strong"/>
        </w:rPr>
        <w:t xml:space="preserve">limit of </w:t>
      </w:r>
      <m:oMath>
        <m:r>
          <w:rPr>
            <w:rStyle w:val="Strong"/>
            <w:rFonts w:ascii="Cambria Math" w:hAnsi="Cambria Math"/>
          </w:rPr>
          <m:t>f(x)</m:t>
        </m:r>
      </m:oMath>
      <w:r w:rsidRPr="009777FA">
        <w:rPr>
          <w:rStyle w:val="Strong"/>
        </w:rPr>
        <w:t xml:space="preserve"> as </w:t>
      </w:r>
      <m:oMath>
        <m:r>
          <w:rPr>
            <w:rStyle w:val="Strong"/>
            <w:rFonts w:ascii="Cambria Math" w:hAnsi="Cambria Math"/>
          </w:rPr>
          <m:t>x</m:t>
        </m:r>
      </m:oMath>
      <w:r w:rsidRPr="009777FA">
        <w:rPr>
          <w:rStyle w:val="Strong"/>
        </w:rPr>
        <w:t xml:space="preserve"> approaches </w:t>
      </w:r>
      <m:oMath>
        <m:r>
          <w:rPr>
            <w:rStyle w:val="Strong"/>
            <w:rFonts w:ascii="Cambria Math" w:hAnsi="Cambria Math"/>
          </w:rPr>
          <m:t>a</m:t>
        </m:r>
      </m:oMath>
      <w:r w:rsidRPr="009777FA">
        <w:rPr>
          <w:rStyle w:val="Strong"/>
        </w:rPr>
        <w:t xml:space="preserve"> is </w:t>
      </w:r>
      <m:oMath>
        <m:r>
          <w:rPr>
            <w:rStyle w:val="Strong"/>
            <w:rFonts w:ascii="Cambria Math" w:hAnsi="Cambria Math"/>
          </w:rPr>
          <m:t>L</m:t>
        </m:r>
      </m:oMath>
      <w:r>
        <w:t xml:space="preserve">. Symbolically, </w:t>
      </w:r>
    </w:p>
    <w:p w14:paraId="00900C61" w14:textId="77777777" w:rsidR="005A38FB" w:rsidRDefault="003126BE" w:rsidP="00786F6B">
      <w:pPr>
        <w:pStyle w:val="Quote"/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  <w:noProof w:val="0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=L</m:t>
        </m:r>
      </m:oMath>
      <w:r w:rsidR="00786F6B">
        <w:t>.</w:t>
      </w:r>
      <w:r w:rsidR="005A38FB" w:rsidRPr="005A38FB">
        <w:t xml:space="preserve"> </w:t>
      </w:r>
    </w:p>
    <w:p w14:paraId="14339EDA" w14:textId="4C722C72" w:rsidR="005A38FB" w:rsidRPr="005A38FB" w:rsidRDefault="005A38FB" w:rsidP="006F6343">
      <w:pPr>
        <w:pStyle w:val="Quote"/>
      </w:pPr>
      <w:r>
        <w:t xml:space="preserve">In other words, as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gets closer to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f(x)</m:t>
        </m:r>
      </m:oMath>
      <w:r>
        <w:t xml:space="preserve"> gets closer to </w:t>
      </w:r>
      <m:oMath>
        <m:r>
          <w:rPr>
            <w:rFonts w:ascii="Cambria Math" w:hAnsi="Cambria Math"/>
          </w:rPr>
          <m:t>L</m:t>
        </m:r>
      </m:oMath>
      <w:r>
        <w:t>.</w:t>
      </w:r>
    </w:p>
    <w:p w14:paraId="3AF581A0" w14:textId="6A2C04A2" w:rsidR="00A65189" w:rsidRDefault="00A65189" w:rsidP="00644B94">
      <w:pPr>
        <w:rPr>
          <w:rFonts w:eastAsiaTheme="minorEastAsia"/>
        </w:rPr>
      </w:pPr>
      <w:r>
        <w:rPr>
          <w:rFonts w:eastAsiaTheme="minorEastAsia"/>
        </w:rPr>
        <w:t xml:space="preserve">For example, in the first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num>
          <m:den>
            <m:r>
              <w:rPr>
                <w:rFonts w:ascii="Cambria Math" w:eastAsiaTheme="minorEastAsia" w:hAnsi="Cambria Math"/>
              </w:rPr>
              <m:t>x-2</m:t>
            </m:r>
          </m:den>
        </m:f>
      </m:oMath>
      <w:r w:rsidR="006F6343">
        <w:rPr>
          <w:rFonts w:eastAsiaTheme="minorEastAsia"/>
        </w:rPr>
        <w:t>,</w:t>
      </w:r>
      <w:r>
        <w:rPr>
          <w:rFonts w:eastAsiaTheme="minorEastAsia"/>
        </w:rPr>
        <w:t xml:space="preserve"> as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approaches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from either side, the values of </w:t>
      </w:r>
      <m:oMath>
        <m:r>
          <w:rPr>
            <w:rFonts w:ascii="Cambria Math" w:eastAsiaTheme="minorEastAsia" w:hAnsi="Cambria Math"/>
          </w:rPr>
          <m:t>y=f(x)</m:t>
        </m:r>
      </m:oMath>
      <w:r>
        <w:rPr>
          <w:rFonts w:eastAsiaTheme="minorEastAsia"/>
        </w:rPr>
        <w:t xml:space="preserve"> approach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>.</w:t>
      </w:r>
      <w:r w:rsidR="006B1100">
        <w:rPr>
          <w:rFonts w:eastAsiaTheme="minorEastAsia"/>
        </w:rPr>
        <w:t xml:space="preserve"> So, mathematically, </w:t>
      </w:r>
    </w:p>
    <w:p w14:paraId="20CA46F1" w14:textId="129869C9" w:rsidR="006B1100" w:rsidRDefault="003126BE" w:rsidP="006B1100">
      <w:pPr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=4</m:t>
        </m:r>
      </m:oMath>
      <w:r w:rsidR="006B1100">
        <w:rPr>
          <w:rFonts w:eastAsiaTheme="minorEastAsia"/>
        </w:rPr>
        <w:t>.</w:t>
      </w:r>
    </w:p>
    <w:p w14:paraId="4875049E" w14:textId="77777777" w:rsidR="00693D44" w:rsidRDefault="00693D44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2702A99" w14:textId="1A38FB6B" w:rsidR="006B1100" w:rsidRDefault="00FC37C3" w:rsidP="00644B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One way to approximate a limit is to </w:t>
      </w:r>
      <w:r w:rsidR="006B1100">
        <w:rPr>
          <w:rFonts w:eastAsiaTheme="minorEastAsia"/>
        </w:rPr>
        <w:t>us</w:t>
      </w:r>
      <w:r>
        <w:rPr>
          <w:rFonts w:eastAsiaTheme="minorEastAsia"/>
        </w:rPr>
        <w:t>e</w:t>
      </w:r>
      <w:r w:rsidR="006B1100">
        <w:rPr>
          <w:rFonts w:eastAsiaTheme="minorEastAsia"/>
        </w:rPr>
        <w:t xml:space="preserve"> a table</w:t>
      </w:r>
      <w:r>
        <w:rPr>
          <w:rFonts w:eastAsiaTheme="minorEastAsia"/>
        </w:rPr>
        <w:t>. Choose</w:t>
      </w:r>
      <w:r w:rsidR="006B1100">
        <w:rPr>
          <w:rFonts w:eastAsiaTheme="minorEastAsia"/>
        </w:rPr>
        <w:t xml:space="preserve"> sets of </w:t>
      </w:r>
      <m:oMath>
        <m:r>
          <w:rPr>
            <w:rFonts w:ascii="Cambria Math" w:eastAsiaTheme="minorEastAsia" w:hAnsi="Cambria Math"/>
          </w:rPr>
          <m:t>x-</m:t>
        </m:r>
      </m:oMath>
      <w:r w:rsidR="006B1100">
        <w:rPr>
          <w:rFonts w:eastAsiaTheme="minorEastAsia"/>
        </w:rPr>
        <w:t>values</w:t>
      </w:r>
      <w:r w:rsidR="00A662C4">
        <w:rPr>
          <w:rFonts w:eastAsiaTheme="minorEastAsia"/>
        </w:rPr>
        <w:t xml:space="preserve"> – one </w:t>
      </w:r>
      <w:r w:rsidR="006B1100">
        <w:rPr>
          <w:rFonts w:eastAsiaTheme="minorEastAsia"/>
        </w:rPr>
        <w:t xml:space="preserve">set approaching </w:t>
      </w:r>
      <m:oMath>
        <m:r>
          <w:rPr>
            <w:rFonts w:ascii="Cambria Math" w:eastAsiaTheme="minorEastAsia" w:hAnsi="Cambria Math"/>
          </w:rPr>
          <m:t>a</m:t>
        </m:r>
      </m:oMath>
      <w:r w:rsidR="006B1100">
        <w:rPr>
          <w:rFonts w:eastAsiaTheme="minorEastAsia"/>
        </w:rPr>
        <w:t xml:space="preserve"> from the left (values </w:t>
      </w:r>
      <w:r>
        <w:rPr>
          <w:rFonts w:eastAsiaTheme="minorEastAsia"/>
        </w:rPr>
        <w:t xml:space="preserve">slightly </w:t>
      </w:r>
      <w:r w:rsidR="00A662C4">
        <w:rPr>
          <w:rFonts w:eastAsiaTheme="minorEastAsia"/>
        </w:rPr>
        <w:t>smaller</w:t>
      </w:r>
      <w:r w:rsidR="006B1100">
        <w:rPr>
          <w:rFonts w:eastAsiaTheme="minorEastAsia"/>
        </w:rPr>
        <w:t xml:space="preserve"> than </w:t>
      </w:r>
      <m:oMath>
        <m:r>
          <w:rPr>
            <w:rFonts w:ascii="Cambria Math" w:eastAsiaTheme="minorEastAsia" w:hAnsi="Cambria Math"/>
          </w:rPr>
          <m:t>a</m:t>
        </m:r>
      </m:oMath>
      <w:r w:rsidR="006B1100">
        <w:rPr>
          <w:rFonts w:eastAsiaTheme="minorEastAsia"/>
        </w:rPr>
        <w:t xml:space="preserve">) and another set approaching </w:t>
      </w:r>
      <m:oMath>
        <m:r>
          <w:rPr>
            <w:rFonts w:ascii="Cambria Math" w:eastAsiaTheme="minorEastAsia" w:hAnsi="Cambria Math"/>
          </w:rPr>
          <m:t>a</m:t>
        </m:r>
      </m:oMath>
      <w:r w:rsidR="006B1100">
        <w:rPr>
          <w:rFonts w:eastAsiaTheme="minorEastAsia"/>
        </w:rPr>
        <w:t xml:space="preserve"> from the right (values </w:t>
      </w:r>
      <w:r>
        <w:rPr>
          <w:rFonts w:eastAsiaTheme="minorEastAsia"/>
        </w:rPr>
        <w:t xml:space="preserve">slightly </w:t>
      </w:r>
      <w:r w:rsidR="009F4DB9">
        <w:rPr>
          <w:rFonts w:eastAsiaTheme="minorEastAsia"/>
        </w:rPr>
        <w:t>larger</w:t>
      </w:r>
      <w:r w:rsidR="006B1100">
        <w:rPr>
          <w:rFonts w:eastAsiaTheme="minorEastAsia"/>
        </w:rPr>
        <w:t xml:space="preserve"> than </w:t>
      </w:r>
      <m:oMath>
        <m:r>
          <w:rPr>
            <w:rFonts w:ascii="Cambria Math" w:eastAsiaTheme="minorEastAsia" w:hAnsi="Cambria Math"/>
          </w:rPr>
          <m:t>a</m:t>
        </m:r>
      </m:oMath>
      <w:r w:rsidR="006B1100">
        <w:rPr>
          <w:rFonts w:eastAsiaTheme="minorEastAsia"/>
        </w:rPr>
        <w:t>).</w:t>
      </w:r>
    </w:p>
    <w:p w14:paraId="3CCDC1F1" w14:textId="77777777" w:rsidR="00251358" w:rsidRDefault="00251358" w:rsidP="0034020F">
      <w:pPr>
        <w:rPr>
          <w:rFonts w:ascii="Cambria Math" w:hAnsi="Cambria Math"/>
          <w:color w:val="FFFFFF"/>
          <w:oMath/>
        </w:rPr>
        <w:sectPr w:rsidR="00251358" w:rsidSect="00D61F23">
          <w:pgSz w:w="12240" w:h="15840"/>
          <w:pgMar w:top="1080" w:right="1080" w:bottom="1080" w:left="1800" w:header="720" w:footer="720" w:gutter="0"/>
          <w:cols w:space="720"/>
          <w:docGrid w:linePitch="360"/>
        </w:sectPr>
      </w:pPr>
    </w:p>
    <w:tbl>
      <w:tblPr>
        <w:tblStyle w:val="GridTable41"/>
        <w:tblW w:w="3420" w:type="dxa"/>
        <w:tblInd w:w="-5" w:type="dxa"/>
        <w:tblLook w:val="06A0" w:firstRow="1" w:lastRow="0" w:firstColumn="1" w:lastColumn="0" w:noHBand="1" w:noVBand="1"/>
        <w:tblDescription w:val="Describes course letter grades in relation to overall number score in course"/>
      </w:tblPr>
      <w:tblGrid>
        <w:gridCol w:w="1710"/>
        <w:gridCol w:w="1710"/>
      </w:tblGrid>
      <w:tr w:rsidR="00251358" w:rsidRPr="009476A3" w14:paraId="589182C5" w14:textId="77777777" w:rsidTr="00251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shd w:val="clear" w:color="auto" w:fill="00704A" w:themeFill="text2"/>
          </w:tcPr>
          <w:p w14:paraId="044E12B6" w14:textId="08E4639A" w:rsidR="006B1100" w:rsidRPr="009476A3" w:rsidRDefault="006B1100" w:rsidP="0034020F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710" w:type="dxa"/>
            <w:shd w:val="clear" w:color="auto" w:fill="00704A" w:themeFill="text2"/>
          </w:tcPr>
          <w:p w14:paraId="423078A7" w14:textId="23FC65A3" w:rsidR="006B1100" w:rsidRPr="009476A3" w:rsidRDefault="006B1100" w:rsidP="0034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251358" w:rsidRPr="009476A3" w14:paraId="662711EB" w14:textId="77777777" w:rsidTr="00251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152B32E" w14:textId="1A0F7A88" w:rsidR="006B1100" w:rsidRPr="00251358" w:rsidRDefault="006B1100" w:rsidP="00251358">
            <w:pPr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a-0.1</m:t>
                </m:r>
              </m:oMath>
            </m:oMathPara>
          </w:p>
        </w:tc>
        <w:tc>
          <w:tcPr>
            <w:tcW w:w="1710" w:type="dxa"/>
          </w:tcPr>
          <w:p w14:paraId="3CB0CFF7" w14:textId="0D2E9BE1" w:rsidR="006B1100" w:rsidRPr="00251358" w:rsidRDefault="006B1100" w:rsidP="002513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f(a-0.1)</m:t>
                </m:r>
              </m:oMath>
            </m:oMathPara>
          </w:p>
        </w:tc>
      </w:tr>
      <w:tr w:rsidR="00251358" w:rsidRPr="009476A3" w14:paraId="1596421B" w14:textId="77777777" w:rsidTr="00251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3E74063" w14:textId="0034F945" w:rsidR="006B1100" w:rsidRPr="00251358" w:rsidRDefault="006B1100" w:rsidP="009D19E1">
            <w:pPr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a-0.01</m:t>
                </m:r>
              </m:oMath>
            </m:oMathPara>
          </w:p>
        </w:tc>
        <w:tc>
          <w:tcPr>
            <w:tcW w:w="1710" w:type="dxa"/>
          </w:tcPr>
          <w:p w14:paraId="599DCB8A" w14:textId="2388C4C5" w:rsidR="006B1100" w:rsidRPr="00251358" w:rsidRDefault="006B1100" w:rsidP="002513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f(a-0.01)</m:t>
                </m:r>
              </m:oMath>
            </m:oMathPara>
          </w:p>
        </w:tc>
      </w:tr>
      <w:tr w:rsidR="00251358" w:rsidRPr="009476A3" w14:paraId="7E69C948" w14:textId="77777777" w:rsidTr="00251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072B889" w14:textId="34391219" w:rsidR="006B1100" w:rsidRPr="00251358" w:rsidRDefault="006B1100" w:rsidP="009D19E1">
            <w:pPr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a-0.001</m:t>
                </m:r>
              </m:oMath>
            </m:oMathPara>
          </w:p>
        </w:tc>
        <w:tc>
          <w:tcPr>
            <w:tcW w:w="1710" w:type="dxa"/>
          </w:tcPr>
          <w:p w14:paraId="0C1E387D" w14:textId="405D8452" w:rsidR="006B1100" w:rsidRPr="00251358" w:rsidRDefault="006B1100" w:rsidP="002513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f(a-0.001)</m:t>
                </m:r>
              </m:oMath>
            </m:oMathPara>
          </w:p>
        </w:tc>
      </w:tr>
      <w:tr w:rsidR="00251358" w:rsidRPr="009476A3" w14:paraId="6C483C43" w14:textId="77777777" w:rsidTr="00251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B5BC000" w14:textId="5ED1E24F" w:rsidR="006B1100" w:rsidRPr="00251358" w:rsidRDefault="006B1100" w:rsidP="009D19E1">
            <w:pPr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a-0.0001</m:t>
                </m:r>
              </m:oMath>
            </m:oMathPara>
          </w:p>
        </w:tc>
        <w:tc>
          <w:tcPr>
            <w:tcW w:w="1710" w:type="dxa"/>
          </w:tcPr>
          <w:p w14:paraId="49E188C1" w14:textId="092317E8" w:rsidR="006B1100" w:rsidRPr="00251358" w:rsidRDefault="006B1100" w:rsidP="002513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f(a-0.0001)</m:t>
                </m:r>
              </m:oMath>
            </m:oMathPara>
          </w:p>
        </w:tc>
      </w:tr>
    </w:tbl>
    <w:p w14:paraId="7CCE3999" w14:textId="0A861846" w:rsidR="006B1100" w:rsidRDefault="006B1100" w:rsidP="00644B94"/>
    <w:tbl>
      <w:tblPr>
        <w:tblStyle w:val="GridTable41"/>
        <w:tblW w:w="3330" w:type="dxa"/>
        <w:tblInd w:w="-5" w:type="dxa"/>
        <w:tblLook w:val="06A0" w:firstRow="1" w:lastRow="0" w:firstColumn="1" w:lastColumn="0" w:noHBand="1" w:noVBand="1"/>
        <w:tblDescription w:val="Describes course letter grades in relation to overall number score in course"/>
      </w:tblPr>
      <w:tblGrid>
        <w:gridCol w:w="1530"/>
        <w:gridCol w:w="1800"/>
      </w:tblGrid>
      <w:tr w:rsidR="00B0702F" w:rsidRPr="009476A3" w14:paraId="33D4A23B" w14:textId="77777777" w:rsidTr="00B07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00704A" w:themeFill="text2"/>
          </w:tcPr>
          <w:p w14:paraId="15060FA5" w14:textId="77777777" w:rsidR="006B1100" w:rsidRPr="009476A3" w:rsidRDefault="006B1100" w:rsidP="0034020F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800" w:type="dxa"/>
            <w:shd w:val="clear" w:color="auto" w:fill="00704A" w:themeFill="text2"/>
          </w:tcPr>
          <w:p w14:paraId="2492EE81" w14:textId="77777777" w:rsidR="006B1100" w:rsidRPr="009476A3" w:rsidRDefault="006B1100" w:rsidP="0034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6B1100" w:rsidRPr="009476A3" w14:paraId="3D86BC6D" w14:textId="77777777" w:rsidTr="00B07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F608354" w14:textId="7FAF9D06" w:rsidR="006B1100" w:rsidRPr="00B0702F" w:rsidRDefault="006B1100" w:rsidP="0034020F">
            <w:pPr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a+0.1</m:t>
                </m:r>
              </m:oMath>
            </m:oMathPara>
          </w:p>
        </w:tc>
        <w:tc>
          <w:tcPr>
            <w:tcW w:w="1800" w:type="dxa"/>
          </w:tcPr>
          <w:p w14:paraId="349B1BD0" w14:textId="32526FD0" w:rsidR="006B1100" w:rsidRPr="00B0702F" w:rsidRDefault="006B1100" w:rsidP="006B1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f(a+0.1)</m:t>
                </m:r>
              </m:oMath>
            </m:oMathPara>
          </w:p>
        </w:tc>
      </w:tr>
      <w:tr w:rsidR="006B1100" w:rsidRPr="009476A3" w14:paraId="254098CE" w14:textId="77777777" w:rsidTr="00B07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4F76E79" w14:textId="32427C8A" w:rsidR="006B1100" w:rsidRPr="00B0702F" w:rsidRDefault="006B1100" w:rsidP="0034020F">
            <w:pPr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a+0.01</m:t>
                </m:r>
              </m:oMath>
            </m:oMathPara>
          </w:p>
        </w:tc>
        <w:tc>
          <w:tcPr>
            <w:tcW w:w="1800" w:type="dxa"/>
          </w:tcPr>
          <w:p w14:paraId="5355FFBB" w14:textId="5553D78A" w:rsidR="006B1100" w:rsidRPr="00B0702F" w:rsidRDefault="006B1100" w:rsidP="006B1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f(a+0.01)</m:t>
                </m:r>
              </m:oMath>
            </m:oMathPara>
          </w:p>
        </w:tc>
      </w:tr>
      <w:tr w:rsidR="006B1100" w:rsidRPr="009476A3" w14:paraId="51709514" w14:textId="77777777" w:rsidTr="00B07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A32D195" w14:textId="0F84199A" w:rsidR="006B1100" w:rsidRPr="00B0702F" w:rsidRDefault="006B1100" w:rsidP="0034020F">
            <w:pPr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a+0.001</m:t>
                </m:r>
              </m:oMath>
            </m:oMathPara>
          </w:p>
        </w:tc>
        <w:tc>
          <w:tcPr>
            <w:tcW w:w="1800" w:type="dxa"/>
          </w:tcPr>
          <w:p w14:paraId="4A9F0430" w14:textId="3C92253E" w:rsidR="006B1100" w:rsidRPr="00B0702F" w:rsidRDefault="006B1100" w:rsidP="006B1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f(a+0.001)</m:t>
                </m:r>
              </m:oMath>
            </m:oMathPara>
          </w:p>
        </w:tc>
      </w:tr>
      <w:tr w:rsidR="006B1100" w:rsidRPr="009476A3" w14:paraId="4C135AFE" w14:textId="77777777" w:rsidTr="00B07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71412D4" w14:textId="6A19FC3E" w:rsidR="006B1100" w:rsidRPr="00B0702F" w:rsidRDefault="006B1100" w:rsidP="0034020F">
            <w:pPr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a+0.0001</m:t>
                </m:r>
              </m:oMath>
            </m:oMathPara>
          </w:p>
        </w:tc>
        <w:tc>
          <w:tcPr>
            <w:tcW w:w="1800" w:type="dxa"/>
          </w:tcPr>
          <w:p w14:paraId="082344CE" w14:textId="0F525695" w:rsidR="006B1100" w:rsidRPr="00B0702F" w:rsidRDefault="006B1100" w:rsidP="006B1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f(a+0.0001)</m:t>
                </m:r>
              </m:oMath>
            </m:oMathPara>
          </w:p>
        </w:tc>
      </w:tr>
    </w:tbl>
    <w:p w14:paraId="66763C88" w14:textId="77777777" w:rsidR="00251358" w:rsidRDefault="00251358" w:rsidP="00644B94">
      <w:pPr>
        <w:sectPr w:rsidR="00251358" w:rsidSect="00251358">
          <w:type w:val="continuous"/>
          <w:pgSz w:w="12240" w:h="15840"/>
          <w:pgMar w:top="1080" w:right="1080" w:bottom="1080" w:left="1800" w:header="720" w:footer="720" w:gutter="0"/>
          <w:cols w:num="2" w:space="720"/>
          <w:docGrid w:linePitch="360"/>
        </w:sectPr>
      </w:pPr>
    </w:p>
    <w:p w14:paraId="27350E70" w14:textId="1CFD85F1" w:rsidR="005A06EB" w:rsidRDefault="006B1100" w:rsidP="006B1100">
      <w:pPr>
        <w:rPr>
          <w:rFonts w:eastAsiaTheme="minorEastAsia"/>
        </w:rPr>
      </w:pPr>
      <w:r w:rsidRPr="006B1100">
        <w:t xml:space="preserve">Then, look at each of the </w:t>
      </w:r>
      <m:oMath>
        <m:r>
          <w:rPr>
            <w:rFonts w:ascii="Cambria Math" w:hAnsi="Cambria Math"/>
          </w:rPr>
          <m:t>f(x)</m:t>
        </m:r>
      </m:oMath>
      <w:r w:rsidRPr="006B1100">
        <w:t xml:space="preserve"> columns, determine whether the </w:t>
      </w:r>
      <w:r w:rsidR="00E21645">
        <w:t>output</w:t>
      </w:r>
      <w:r w:rsidRPr="006B1100">
        <w:t xml:space="preserve">s seem to be approaching a single value. If both columns approach a common </w:t>
      </w:r>
      <m:oMath>
        <m:r>
          <w:rPr>
            <w:rFonts w:ascii="Cambria Math" w:hAnsi="Cambria Math"/>
          </w:rPr>
          <m:t>y-</m:t>
        </m:r>
      </m:oMath>
      <w:r w:rsidRPr="006B1100">
        <w:t xml:space="preserve">value </w:t>
      </w:r>
      <m:oMath>
        <m:r>
          <w:rPr>
            <w:rFonts w:ascii="Cambria Math" w:hAnsi="Cambria Math"/>
          </w:rPr>
          <m:t>L</m:t>
        </m:r>
      </m:oMath>
      <w:r w:rsidRPr="006B1100">
        <w:t xml:space="preserve">, then we </w:t>
      </w:r>
      <w:r w:rsidR="00FA3A7D">
        <w:t>say</w:t>
      </w:r>
      <w:r w:rsidRPr="006B1100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>=L</m:t>
          </m:r>
        </m:oMath>
      </m:oMathPara>
    </w:p>
    <w:p w14:paraId="0B54D1AC" w14:textId="10ACAD3A" w:rsidR="00533617" w:rsidRPr="00545834" w:rsidRDefault="00533617" w:rsidP="00533617">
      <w:r w:rsidRPr="00545834">
        <w:rPr>
          <w:rStyle w:val="IntenseEmphasis"/>
        </w:rPr>
        <w:t xml:space="preserve">Media: </w:t>
      </w:r>
      <w:r w:rsidRPr="00545834">
        <w:t xml:space="preserve">Watch this </w:t>
      </w:r>
      <w:hyperlink r:id="rId11" w:tooltip="video on limit from table" w:history="1">
        <w:r w:rsidRPr="00545834">
          <w:rPr>
            <w:rStyle w:val="Hyperlink"/>
          </w:rPr>
          <w:t>video</w:t>
        </w:r>
      </w:hyperlink>
      <w:r w:rsidRPr="00545834">
        <w:t xml:space="preserve"> example on estimating </w:t>
      </w:r>
      <w:r w:rsidR="00CB6E6F" w:rsidRPr="00545834">
        <w:t>a limit with a table</w:t>
      </w:r>
      <w:r w:rsidRPr="00545834">
        <w:t>.</w:t>
      </w:r>
    </w:p>
    <w:p w14:paraId="3D730B9B" w14:textId="09B3D7E5" w:rsidR="005231E6" w:rsidRPr="00632F9C" w:rsidRDefault="005231E6" w:rsidP="00533617">
      <w:r w:rsidRPr="00545834">
        <w:rPr>
          <w:rStyle w:val="IntenseEmphasis"/>
        </w:rPr>
        <w:t xml:space="preserve">Media: </w:t>
      </w:r>
      <w:r w:rsidRPr="00545834">
        <w:t xml:space="preserve">Watch this </w:t>
      </w:r>
      <w:hyperlink r:id="rId12" w:tooltip="video on limit from graph" w:history="1">
        <w:r w:rsidRPr="00545834">
          <w:rPr>
            <w:rStyle w:val="Hyperlink"/>
          </w:rPr>
          <w:t>video</w:t>
        </w:r>
      </w:hyperlink>
      <w:r w:rsidRPr="00545834">
        <w:t xml:space="preserve"> example on </w:t>
      </w:r>
      <w:r w:rsidR="00CB6E6F" w:rsidRPr="00545834">
        <w:t>finding limits from a graph</w:t>
      </w:r>
      <w:r w:rsidRPr="00545834">
        <w:t>.</w:t>
      </w:r>
    </w:p>
    <w:p w14:paraId="1D30FFEB" w14:textId="77777777" w:rsidR="006B24EC" w:rsidRDefault="005A06EB" w:rsidP="006B1100">
      <w:pPr>
        <w:rPr>
          <w:rFonts w:eastAsiaTheme="minorEastAsia"/>
        </w:rPr>
      </w:pPr>
      <w:r w:rsidRPr="005A06EB">
        <w:rPr>
          <w:rStyle w:val="IntenseEmphasis"/>
        </w:rPr>
        <w:t>Examples:</w:t>
      </w:r>
      <w:r>
        <w:rPr>
          <w:rFonts w:eastAsiaTheme="minorEastAsia"/>
        </w:rPr>
        <w:t xml:space="preserve"> </w:t>
      </w:r>
    </w:p>
    <w:p w14:paraId="3BCA5FF2" w14:textId="15F8D9C7" w:rsidR="005A06EB" w:rsidRPr="006B1100" w:rsidRDefault="005A06EB" w:rsidP="006B24EC">
      <w:pPr>
        <w:pStyle w:val="ListParagraph"/>
        <w:numPr>
          <w:ilvl w:val="0"/>
          <w:numId w:val="1"/>
        </w:numPr>
      </w:pPr>
      <w:r w:rsidRPr="006B24EC">
        <w:rPr>
          <w:rFonts w:eastAsiaTheme="minorEastAsia"/>
        </w:rPr>
        <w:t>Evaluate each of the following limits using a table of functio</w:t>
      </w:r>
      <w:r w:rsidR="00F7299B">
        <w:rPr>
          <w:rFonts w:eastAsiaTheme="minorEastAsia"/>
        </w:rPr>
        <w:t>n</w:t>
      </w:r>
      <w:r w:rsidRPr="006B24EC">
        <w:rPr>
          <w:rFonts w:eastAsiaTheme="minorEastAsia"/>
        </w:rPr>
        <w:t xml:space="preserve"> values. Then use a graph to confirm your estimate.</w:t>
      </w:r>
    </w:p>
    <w:p w14:paraId="698D30EC" w14:textId="77777777" w:rsidR="001D047E" w:rsidRDefault="001D047E" w:rsidP="006B24EC">
      <w:pPr>
        <w:pStyle w:val="ListParagraph"/>
        <w:numPr>
          <w:ilvl w:val="1"/>
          <w:numId w:val="1"/>
        </w:numPr>
        <w:rPr>
          <w:rFonts w:ascii="Cambria Math" w:hAnsi="Cambria Math"/>
          <w:oMath/>
        </w:rPr>
        <w:sectPr w:rsidR="001D047E" w:rsidSect="00251358">
          <w:type w:val="continuous"/>
          <w:pgSz w:w="12240" w:h="15840"/>
          <w:pgMar w:top="1080" w:right="1080" w:bottom="1080" w:left="1800" w:header="720" w:footer="720" w:gutter="0"/>
          <w:cols w:space="720"/>
          <w:docGrid w:linePitch="360"/>
        </w:sectPr>
      </w:pPr>
    </w:p>
    <w:p w14:paraId="37438256" w14:textId="7ADF74B5" w:rsidR="006B1100" w:rsidRPr="0020135C" w:rsidRDefault="003126BE" w:rsidP="006B24EC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</w:p>
    <w:p w14:paraId="0BA75E6F" w14:textId="38F08F06" w:rsidR="0020135C" w:rsidRPr="006B24EC" w:rsidRDefault="003126BE" w:rsidP="006B24EC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x→4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-2</m:t>
                </m:r>
              </m:num>
              <m:den>
                <m:r>
                  <w:rPr>
                    <w:rFonts w:ascii="Cambria Math" w:hAnsi="Cambria Math"/>
                  </w:rPr>
                  <m:t>x-4</m:t>
                </m:r>
              </m:den>
            </m:f>
          </m:e>
        </m:func>
      </m:oMath>
    </w:p>
    <w:p w14:paraId="13DB98E2" w14:textId="77777777" w:rsidR="001D047E" w:rsidRPr="001D047E" w:rsidRDefault="001D047E" w:rsidP="001D047E">
      <w:pPr>
        <w:rPr>
          <w:rFonts w:eastAsiaTheme="minorEastAsia"/>
        </w:rPr>
        <w:sectPr w:rsidR="001D047E" w:rsidRPr="001D047E" w:rsidSect="001D047E">
          <w:type w:val="continuous"/>
          <w:pgSz w:w="12240" w:h="15840"/>
          <w:pgMar w:top="1080" w:right="1080" w:bottom="1080" w:left="1800" w:header="720" w:footer="720" w:gutter="0"/>
          <w:cols w:num="2" w:space="720"/>
          <w:docGrid w:linePitch="360"/>
        </w:sectPr>
      </w:pPr>
    </w:p>
    <w:p w14:paraId="2DCD2DBF" w14:textId="689AC099" w:rsidR="006B24EC" w:rsidRPr="0020135C" w:rsidRDefault="006B24EC" w:rsidP="005231E6">
      <w:pPr>
        <w:pStyle w:val="ListParagraph"/>
        <w:numPr>
          <w:ilvl w:val="0"/>
          <w:numId w:val="1"/>
        </w:numPr>
        <w:spacing w:before="4080"/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</w:rPr>
        <w:t xml:space="preserve"> shown below, e</w:t>
      </w:r>
      <w:r w:rsidR="00F7299B">
        <w:rPr>
          <w:rFonts w:eastAsiaTheme="minorEastAsia"/>
        </w:rPr>
        <w:t>valuate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x→-1</m:t>
                </m:r>
              </m:lim>
            </m:limLow>
          </m:fName>
          <m:e>
            <m:r>
              <w:rPr>
                <w:rFonts w:ascii="Cambria Math" w:hAnsi="Cambria Math"/>
              </w:rPr>
              <m:t>g(x)</m:t>
            </m:r>
          </m:e>
        </m:func>
      </m:oMath>
      <w:r>
        <w:rPr>
          <w:rFonts w:eastAsiaTheme="minorEastAsia"/>
        </w:rPr>
        <w:t>.</w:t>
      </w:r>
    </w:p>
    <w:p w14:paraId="7FABA561" w14:textId="1F5FC5E1" w:rsidR="006B24EC" w:rsidRPr="006B24EC" w:rsidRDefault="006B24EC" w:rsidP="006B24EC">
      <w:pPr>
        <w:ind w:left="360"/>
        <w:rPr>
          <w:rFonts w:eastAsiaTheme="minorEastAsia"/>
        </w:rPr>
      </w:pPr>
      <w:r w:rsidRPr="006B24EC">
        <w:rPr>
          <w:rFonts w:eastAsiaTheme="minorEastAsia"/>
          <w:noProof/>
        </w:rPr>
        <w:drawing>
          <wp:inline distT="0" distB="0" distL="0" distR="0" wp14:anchorId="38370582" wp14:editId="704FE8C8">
            <wp:extent cx="3587262" cy="1557164"/>
            <wp:effectExtent l="0" t="0" r="0" b="5080"/>
            <wp:docPr id="3" name="Picture Placeholder 2" descr="The graph of a generic curving function g(x). In quadrant two, there is an open circle on the function at (-1,3) and a closed circle one unit up at (-1, 4).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Placeholder 2" descr="The graph of a generic curving function g(x). In quadrant two, there is an open circle on the function at (-1,3) and a closed circle one unit up at (-1, 4)."/>
                    <pic:cNvPicPr>
                      <a:picLocks noGrp="1" noChangeAspect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240" r="-42240"/>
                    <a:stretch>
                      <a:fillRect/>
                    </a:stretch>
                  </pic:blipFill>
                  <pic:spPr>
                    <a:xfrm>
                      <a:off x="0" y="0"/>
                      <a:ext cx="3687029" cy="16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996D" w14:textId="4DBABF20" w:rsidR="0020135C" w:rsidRDefault="003C16DB" w:rsidP="001D047E">
      <w:pPr>
        <w:pStyle w:val="Heading2"/>
        <w:rPr>
          <w:rFonts w:eastAsiaTheme="minorEastAsia"/>
        </w:rPr>
      </w:pPr>
      <w:r>
        <w:rPr>
          <w:rFonts w:eastAsiaTheme="minorEastAsia"/>
        </w:rPr>
        <w:br w:type="page"/>
      </w:r>
      <w:r>
        <w:rPr>
          <w:rFonts w:eastAsiaTheme="minorEastAsia"/>
        </w:rPr>
        <w:lastRenderedPageBreak/>
        <w:t>The Existence of a Limit</w:t>
      </w:r>
    </w:p>
    <w:p w14:paraId="0E6A6A4F" w14:textId="3DD55E10" w:rsidR="003C16DB" w:rsidRDefault="003C16DB" w:rsidP="004D4E7B">
      <w:pPr>
        <w:rPr>
          <w:rFonts w:eastAsiaTheme="minorEastAsia"/>
        </w:rPr>
      </w:pPr>
      <w:r w:rsidRPr="004D4E7B">
        <w:rPr>
          <w:rFonts w:eastAsiaTheme="minorEastAsia"/>
        </w:rPr>
        <w:t xml:space="preserve">For a limit of a function to exist at a point, the function values must approach a single real-number value at that point. If the function values do not approach a single value, then the limit does not exist. </w:t>
      </w:r>
    </w:p>
    <w:p w14:paraId="338B19B4" w14:textId="28F7AE0E" w:rsidR="00CB6E6F" w:rsidRPr="00CB6E6F" w:rsidRDefault="00CB6E6F" w:rsidP="006B2D72">
      <w:pPr>
        <w:rPr>
          <w:rStyle w:val="IntenseEmphasis"/>
          <w:b w:val="0"/>
          <w:i w:val="0"/>
          <w:iCs w:val="0"/>
          <w:color w:val="auto"/>
          <w:spacing w:val="0"/>
          <w:sz w:val="24"/>
          <w:szCs w:val="22"/>
        </w:rPr>
      </w:pPr>
      <w:r w:rsidRPr="000F76E6">
        <w:rPr>
          <w:rStyle w:val="IntenseEmphasis"/>
        </w:rPr>
        <w:t xml:space="preserve">Media: </w:t>
      </w:r>
      <w:r w:rsidRPr="000F76E6">
        <w:t xml:space="preserve">Watch this </w:t>
      </w:r>
      <w:hyperlink r:id="rId14" w:tooltip="video on limit of sine" w:history="1">
        <w:r w:rsidRPr="000F76E6">
          <w:rPr>
            <w:rStyle w:val="Hyperlink"/>
          </w:rPr>
          <w:t>video</w:t>
        </w:r>
      </w:hyperlink>
      <w:r w:rsidRPr="000F76E6">
        <w:t xml:space="preserve"> example on</w:t>
      </w:r>
      <w:r w:rsidRPr="00632F9C">
        <w:t xml:space="preserve"> </w:t>
      </w:r>
      <w:r>
        <w:t>find</w:t>
      </w:r>
      <w:r w:rsidR="006E6EEF">
        <w:t>ing</w:t>
      </w:r>
      <w:r>
        <w:t xml:space="preserve"> the limit of the sine function with a table</w:t>
      </w:r>
      <w:r w:rsidRPr="00632F9C">
        <w:t>.</w:t>
      </w:r>
    </w:p>
    <w:p w14:paraId="6BC90B6C" w14:textId="56BD3445" w:rsidR="006D4D28" w:rsidRDefault="006D4D28" w:rsidP="006B2D72">
      <w:pPr>
        <w:rPr>
          <w:rFonts w:eastAsiaTheme="minorEastAsia"/>
        </w:rPr>
      </w:pPr>
      <w:r w:rsidRPr="006D4D28">
        <w:rPr>
          <w:rStyle w:val="IntenseEmphasis"/>
        </w:rPr>
        <w:t>Example:</w:t>
      </w:r>
      <w:r>
        <w:rPr>
          <w:rFonts w:eastAsiaTheme="minorEastAsia"/>
        </w:rPr>
        <w:t xml:space="preserve"> Evaluate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e>
            </m:func>
          </m:e>
        </m:func>
      </m:oMath>
      <w:r>
        <w:rPr>
          <w:rFonts w:eastAsiaTheme="minorEastAsia"/>
        </w:rPr>
        <w:t xml:space="preserve"> using a table of values.</w:t>
      </w:r>
    </w:p>
    <w:p w14:paraId="5D5F9BD3" w14:textId="314CD661" w:rsidR="006D4D28" w:rsidRDefault="006D4D28" w:rsidP="006B2D72">
      <w:pPr>
        <w:pStyle w:val="Heading2"/>
        <w:spacing w:before="4440"/>
        <w:rPr>
          <w:rFonts w:eastAsiaTheme="minorEastAsia"/>
        </w:rPr>
      </w:pPr>
      <w:r>
        <w:rPr>
          <w:rFonts w:eastAsiaTheme="minorEastAsia"/>
        </w:rPr>
        <w:t>One-Sided Limits</w:t>
      </w:r>
    </w:p>
    <w:p w14:paraId="4823830C" w14:textId="2D64F43B" w:rsidR="006D4D28" w:rsidRDefault="00F414AE" w:rsidP="004D4E7B">
      <w:pPr>
        <w:rPr>
          <w:rFonts w:eastAsiaTheme="minorEastAsia"/>
        </w:rPr>
      </w:pPr>
      <w:r>
        <w:rPr>
          <w:rFonts w:eastAsiaTheme="minorEastAsia"/>
        </w:rPr>
        <w:t>Indicating</w:t>
      </w:r>
      <w:r w:rsidR="00182C06">
        <w:rPr>
          <w:rFonts w:eastAsiaTheme="minorEastAsia"/>
        </w:rPr>
        <w:t xml:space="preserve"> that the limit of a function fails to exist at a point does not </w:t>
      </w:r>
      <w:r w:rsidR="00C87082">
        <w:rPr>
          <w:rFonts w:eastAsiaTheme="minorEastAsia"/>
        </w:rPr>
        <w:t xml:space="preserve">always </w:t>
      </w:r>
      <w:r w:rsidR="00182C06">
        <w:rPr>
          <w:rFonts w:eastAsiaTheme="minorEastAsia"/>
        </w:rPr>
        <w:t>provide us with enough information about the behavior of the function at that point. Instead, we look at what happens as we approach the point from the left and right</w:t>
      </w:r>
      <w:r w:rsidR="00016A3F">
        <w:rPr>
          <w:rFonts w:eastAsiaTheme="minorEastAsia"/>
        </w:rPr>
        <w:t xml:space="preserve"> sides</w:t>
      </w:r>
      <w:r w:rsidR="00182C06">
        <w:rPr>
          <w:rFonts w:eastAsiaTheme="minorEastAsia"/>
        </w:rPr>
        <w:t>.</w:t>
      </w:r>
    </w:p>
    <w:p w14:paraId="47D1508F" w14:textId="705CCBF4" w:rsidR="00182C06" w:rsidRDefault="00182C06" w:rsidP="004D4E7B">
      <w:pPr>
        <w:rPr>
          <w:rFonts w:eastAsiaTheme="minorEastAsia"/>
        </w:rPr>
      </w:pPr>
      <w:r>
        <w:rPr>
          <w:rFonts w:eastAsiaTheme="minorEastAsia"/>
        </w:rPr>
        <w:t xml:space="preserve">We define two types of </w:t>
      </w:r>
      <w:r w:rsidRPr="007337B4">
        <w:rPr>
          <w:rStyle w:val="Strong"/>
        </w:rPr>
        <w:t>one-sided limits</w:t>
      </w:r>
      <w:r>
        <w:rPr>
          <w:rFonts w:eastAsiaTheme="minorEastAsia"/>
        </w:rPr>
        <w:t xml:space="preserve">. </w:t>
      </w:r>
    </w:p>
    <w:p w14:paraId="330947FA" w14:textId="67374716" w:rsidR="00182C06" w:rsidRDefault="00182C06" w:rsidP="00DE6F0F">
      <w:pPr>
        <w:pStyle w:val="Quote"/>
      </w:pPr>
      <w:r w:rsidRPr="00DE6F0F">
        <w:rPr>
          <w:rStyle w:val="Strong"/>
        </w:rPr>
        <w:t>Limit from the left:</w:t>
      </w:r>
      <w:r>
        <w:t xml:space="preserve"> Let </w:t>
      </w:r>
      <m:oMath>
        <m:r>
          <w:rPr>
            <w:rFonts w:ascii="Cambria Math" w:hAnsi="Cambria Math"/>
          </w:rPr>
          <m:t>f(x)</m:t>
        </m:r>
      </m:oMath>
      <w:r>
        <w:t xml:space="preserve"> be a function defined at all values in an open interval of the form </w:t>
      </w:r>
      <m:oMath>
        <m:r>
          <w:rPr>
            <w:rFonts w:ascii="Cambria Math" w:hAnsi="Cambria Math"/>
          </w:rPr>
          <m:t>(c,a)</m:t>
        </m:r>
      </m:oMath>
      <w:r>
        <w:t xml:space="preserve">, and let </w:t>
      </w:r>
      <m:oMath>
        <m:r>
          <w:rPr>
            <w:rFonts w:ascii="Cambria Math" w:hAnsi="Cambria Math"/>
          </w:rPr>
          <m:t>L</m:t>
        </m:r>
      </m:oMath>
      <w:r>
        <w:t xml:space="preserve"> be a real number. If the values of the function </w:t>
      </w:r>
      <m:oMath>
        <m:r>
          <w:rPr>
            <w:rFonts w:ascii="Cambria Math" w:hAnsi="Cambria Math"/>
          </w:rPr>
          <m:t>f(x)</m:t>
        </m:r>
      </m:oMath>
      <w:r>
        <w:t xml:space="preserve"> approach the real number </w:t>
      </w:r>
      <m:oMath>
        <m:r>
          <w:rPr>
            <w:rFonts w:ascii="Cambria Math" w:hAnsi="Cambria Math"/>
          </w:rPr>
          <m:t>L</m:t>
        </m:r>
      </m:oMath>
      <w:r>
        <w:t xml:space="preserve"> as the values of </w:t>
      </w:r>
      <m:oMath>
        <m:r>
          <w:rPr>
            <w:rFonts w:ascii="Cambria Math" w:hAnsi="Cambria Math"/>
          </w:rPr>
          <m:t>x</m:t>
        </m:r>
      </m:oMath>
      <w:r>
        <w:t xml:space="preserve"> (where </w:t>
      </w:r>
      <m:oMath>
        <m:r>
          <w:rPr>
            <w:rFonts w:ascii="Cambria Math" w:hAnsi="Cambria Math"/>
          </w:rPr>
          <m:t>x&lt;a</m:t>
        </m:r>
      </m:oMath>
      <w:r>
        <w:t xml:space="preserve">) approach the number </w:t>
      </w:r>
      <m:oMath>
        <m:r>
          <w:rPr>
            <w:rFonts w:ascii="Cambria Math" w:hAnsi="Cambria Math"/>
          </w:rPr>
          <m:t>a</m:t>
        </m:r>
      </m:oMath>
      <w:r>
        <w:t xml:space="preserve">, then we say that </w:t>
      </w:r>
      <m:oMath>
        <m:r>
          <w:rPr>
            <w:rFonts w:ascii="Cambria Math" w:hAnsi="Cambria Math"/>
          </w:rPr>
          <m:t>L</m:t>
        </m:r>
      </m:oMath>
      <w:r>
        <w:t xml:space="preserve"> is the limit of </w:t>
      </w:r>
      <m:oMath>
        <m:r>
          <w:rPr>
            <w:rFonts w:ascii="Cambria Math" w:hAnsi="Cambria Math"/>
          </w:rPr>
          <m:t>f(x)</m:t>
        </m:r>
      </m:oMath>
      <w:r>
        <w:t xml:space="preserve"> as </w:t>
      </w:r>
      <m:oMath>
        <m:r>
          <w:rPr>
            <w:rFonts w:ascii="Cambria Math" w:hAnsi="Cambria Math"/>
          </w:rPr>
          <m:t>x</m:t>
        </m:r>
      </m:oMath>
      <w:r>
        <w:t xml:space="preserve"> approaches </w:t>
      </w:r>
      <m:oMath>
        <m:r>
          <w:rPr>
            <w:rFonts w:ascii="Cambria Math" w:hAnsi="Cambria Math"/>
          </w:rPr>
          <m:t>a</m:t>
        </m:r>
      </m:oMath>
      <w:r>
        <w:t xml:space="preserve"> from the left. Symbolically, we express this idea as</w:t>
      </w:r>
    </w:p>
    <w:p w14:paraId="4EAF09DB" w14:textId="34F766B7" w:rsidR="00182C06" w:rsidRDefault="003126BE" w:rsidP="00DE6F0F">
      <w:pPr>
        <w:pStyle w:val="Quote"/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=L</m:t>
        </m:r>
      </m:oMath>
      <w:r w:rsidR="00DE6F0F">
        <w:t>.</w:t>
      </w:r>
    </w:p>
    <w:p w14:paraId="62446D91" w14:textId="504DF96E" w:rsidR="00DE6F0F" w:rsidRDefault="00DE6F0F" w:rsidP="00DE6F0F">
      <w:pPr>
        <w:pStyle w:val="Quote"/>
      </w:pPr>
      <w:r w:rsidRPr="00DE6F0F">
        <w:rPr>
          <w:rStyle w:val="Strong"/>
        </w:rPr>
        <w:t>Limit from the right:</w:t>
      </w:r>
      <w:r>
        <w:t xml:space="preserve"> Let </w:t>
      </w:r>
      <m:oMath>
        <m:r>
          <w:rPr>
            <w:rFonts w:ascii="Cambria Math" w:hAnsi="Cambria Math"/>
          </w:rPr>
          <m:t>f(x)</m:t>
        </m:r>
      </m:oMath>
      <w:r>
        <w:t xml:space="preserve"> be a function defined at all values in an open interval of the form </w:t>
      </w:r>
      <m:oMath>
        <m:r>
          <w:rPr>
            <w:rFonts w:ascii="Cambria Math" w:hAnsi="Cambria Math"/>
          </w:rPr>
          <m:t>(a,c)</m:t>
        </m:r>
      </m:oMath>
      <w:r>
        <w:t xml:space="preserve">, and let </w:t>
      </w:r>
      <m:oMath>
        <m:r>
          <w:rPr>
            <w:rFonts w:ascii="Cambria Math" w:hAnsi="Cambria Math"/>
          </w:rPr>
          <m:t>L</m:t>
        </m:r>
      </m:oMath>
      <w:r>
        <w:t xml:space="preserve"> be a real number. If the values of the function </w:t>
      </w:r>
      <m:oMath>
        <m:r>
          <w:rPr>
            <w:rFonts w:ascii="Cambria Math" w:hAnsi="Cambria Math"/>
          </w:rPr>
          <m:t>f(x)</m:t>
        </m:r>
      </m:oMath>
      <w:r>
        <w:t xml:space="preserve"> approach the real number </w:t>
      </w:r>
      <m:oMath>
        <m:r>
          <w:rPr>
            <w:rFonts w:ascii="Cambria Math" w:hAnsi="Cambria Math"/>
          </w:rPr>
          <m:t>L</m:t>
        </m:r>
      </m:oMath>
      <w:r>
        <w:t xml:space="preserve"> as the values of </w:t>
      </w:r>
      <m:oMath>
        <m:r>
          <w:rPr>
            <w:rFonts w:ascii="Cambria Math" w:hAnsi="Cambria Math"/>
          </w:rPr>
          <m:t>x</m:t>
        </m:r>
      </m:oMath>
      <w:r>
        <w:t xml:space="preserve"> (where </w:t>
      </w:r>
      <m:oMath>
        <m:r>
          <w:rPr>
            <w:rFonts w:ascii="Cambria Math" w:hAnsi="Cambria Math"/>
          </w:rPr>
          <m:t>x&gt;a</m:t>
        </m:r>
      </m:oMath>
      <w:r>
        <w:t xml:space="preserve">) approach the number </w:t>
      </w:r>
      <m:oMath>
        <m:r>
          <w:rPr>
            <w:rFonts w:ascii="Cambria Math" w:hAnsi="Cambria Math"/>
          </w:rPr>
          <m:t>a</m:t>
        </m:r>
      </m:oMath>
      <w:r>
        <w:t xml:space="preserve">, then we say that </w:t>
      </w:r>
      <m:oMath>
        <m:r>
          <w:rPr>
            <w:rFonts w:ascii="Cambria Math" w:hAnsi="Cambria Math"/>
          </w:rPr>
          <m:t>L</m:t>
        </m:r>
      </m:oMath>
      <w:r>
        <w:t xml:space="preserve"> is the limit of </w:t>
      </w:r>
      <m:oMath>
        <m:r>
          <w:rPr>
            <w:rFonts w:ascii="Cambria Math" w:hAnsi="Cambria Math"/>
          </w:rPr>
          <m:t>f(x)</m:t>
        </m:r>
      </m:oMath>
      <w:r>
        <w:t xml:space="preserve"> as </w:t>
      </w:r>
      <m:oMath>
        <m:r>
          <w:rPr>
            <w:rFonts w:ascii="Cambria Math" w:hAnsi="Cambria Math"/>
          </w:rPr>
          <m:t>x</m:t>
        </m:r>
      </m:oMath>
      <w:r>
        <w:t xml:space="preserve"> approaches </w:t>
      </w:r>
      <m:oMath>
        <m:r>
          <w:rPr>
            <w:rFonts w:ascii="Cambria Math" w:hAnsi="Cambria Math"/>
          </w:rPr>
          <m:t>a</m:t>
        </m:r>
      </m:oMath>
      <w:r>
        <w:t xml:space="preserve"> from the right. Symbolically, we express this idea as</w:t>
      </w:r>
    </w:p>
    <w:p w14:paraId="762C37C7" w14:textId="564B3393" w:rsidR="00DE6F0F" w:rsidRDefault="003126BE" w:rsidP="00DE6F0F">
      <w:pPr>
        <w:pStyle w:val="Quote"/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=L</m:t>
        </m:r>
      </m:oMath>
      <w:r w:rsidR="00DE6F0F">
        <w:t>.</w:t>
      </w:r>
    </w:p>
    <w:p w14:paraId="2824DA3B" w14:textId="77777777" w:rsidR="00693D44" w:rsidRDefault="00693D44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E068072" w14:textId="420C6134" w:rsidR="00DE6F0F" w:rsidRDefault="00AC158F" w:rsidP="00DE6F0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So, looking back at the three graphs from the beginning, we can see that the </w:t>
      </w:r>
      <m:oMath>
        <m:r>
          <w:rPr>
            <w:rFonts w:ascii="Cambria Math" w:eastAsiaTheme="minorEastAsia" w:hAnsi="Cambria Math"/>
          </w:rPr>
          <m:t>y-</m:t>
        </m:r>
      </m:oMath>
      <w:r>
        <w:rPr>
          <w:rFonts w:eastAsiaTheme="minorEastAsia"/>
        </w:rPr>
        <w:t xml:space="preserve">values of the second graph approach different values as we approach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 xml:space="preserve"> from the left and right. </w:t>
      </w:r>
    </w:p>
    <w:p w14:paraId="7CD0A20E" w14:textId="7681B8F0" w:rsidR="00AC158F" w:rsidRDefault="00AC158F" w:rsidP="00DE6F0F">
      <w:pPr>
        <w:rPr>
          <w:rFonts w:eastAsiaTheme="minorEastAsia"/>
        </w:rPr>
      </w:pPr>
      <w:r w:rsidRPr="00644B94">
        <w:rPr>
          <w:rFonts w:eastAsiaTheme="minorEastAsia"/>
          <w:noProof/>
        </w:rPr>
        <w:drawing>
          <wp:inline distT="0" distB="0" distL="0" distR="0" wp14:anchorId="69A0BDB4" wp14:editId="42ADD0B4">
            <wp:extent cx="5388618" cy="2339098"/>
            <wp:effectExtent l="0" t="0" r="0" b="4445"/>
            <wp:docPr id="4" name="Picture Placeholder 5" descr="Three graphs of functions. The first is f(s) = (x^2 – 4) / (x-2), which is a line of slope, x intercept (-2,0), and open circle at (2,4). The second is g(x) = |x – 2 | / (x-2), which contains two lines: x=1 for x&gt;2 and x= -1 for x &lt; 2. There are open circles at both endpoints (2, 1) and (-2, 1). The third is h(x) = 1 / (x-2)^2, in which the function curves asymptotically towards y=0 and x=2 in quadrants one and two.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Placeholder 5" descr="Three graphs of functions. The first is f(s) = (x^2 – 4) / (x-2), which is a line of slope, x intercept (-2,0), and open circle at (2,4). The second is g(x) = |x – 2 | / (x-2), which contains two lines: x=1 for x&gt;2 and x= -1 for x &lt; 2. There are open circles at both endpoints (2, 1) and (-2, 1). The third is h(x) = 1 / (x-2)^2, in which the function curves asymptotically towards y=0 and x=2 in quadrants one and two."/>
                    <pic:cNvPicPr>
                      <a:picLocks noGrp="1" noChangeAspect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71" r="-1271"/>
                    <a:stretch>
                      <a:fillRect/>
                    </a:stretch>
                  </pic:blipFill>
                  <pic:spPr>
                    <a:xfrm>
                      <a:off x="0" y="0"/>
                      <a:ext cx="5398185" cy="234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95CA" w14:textId="3E3DA4B5" w:rsidR="005C5E1D" w:rsidRDefault="00AC158F" w:rsidP="004D4E7B">
      <w:pPr>
        <w:rPr>
          <w:rFonts w:eastAsiaTheme="minorEastAsia"/>
        </w:rPr>
      </w:pPr>
      <w:r>
        <w:rPr>
          <w:rFonts w:eastAsiaTheme="minorEastAsia"/>
        </w:rPr>
        <w:t>In this case,</w:t>
      </w:r>
      <w:r w:rsidR="005C5E1D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g(x)</m:t>
            </m:r>
          </m:e>
        </m:func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 xml:space="preserve"> since as </w:t>
      </w:r>
      <m:oMath>
        <m:r>
          <w:rPr>
            <w:rFonts w:ascii="Cambria Math" w:eastAsiaTheme="minorEastAsia" w:hAnsi="Cambria Math"/>
          </w:rPr>
          <m:t>x</m:t>
        </m:r>
      </m:oMath>
      <w:r w:rsidR="005C5E1D">
        <w:rPr>
          <w:rFonts w:eastAsiaTheme="minorEastAsia"/>
        </w:rPr>
        <w:t xml:space="preserve"> approaches 2 from the left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y-</m:t>
        </m:r>
      </m:oMath>
      <w:r>
        <w:rPr>
          <w:rFonts w:eastAsiaTheme="minorEastAsia"/>
        </w:rPr>
        <w:t xml:space="preserve">values) approach </w:t>
      </w:r>
      <m:oMath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. </w:t>
      </w:r>
    </w:p>
    <w:p w14:paraId="5A92086E" w14:textId="44F33C46" w:rsidR="00896454" w:rsidRDefault="00AC158F" w:rsidP="00896454">
      <w:pPr>
        <w:rPr>
          <w:rFonts w:eastAsiaTheme="minorEastAsia"/>
        </w:rPr>
      </w:pPr>
      <w:r>
        <w:rPr>
          <w:rFonts w:eastAsiaTheme="minorEastAsia"/>
        </w:rPr>
        <w:t xml:space="preserve">Similarly, the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g(x)</m:t>
            </m:r>
          </m:e>
        </m:func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since as </w:t>
      </w:r>
      <w:r w:rsidR="00896454">
        <w:rPr>
          <w:rFonts w:eastAsiaTheme="minorEastAsia"/>
        </w:rPr>
        <w:t xml:space="preserve">since as </w:t>
      </w:r>
      <m:oMath>
        <m:r>
          <w:rPr>
            <w:rFonts w:ascii="Cambria Math" w:eastAsiaTheme="minorEastAsia" w:hAnsi="Cambria Math"/>
          </w:rPr>
          <m:t>x</m:t>
        </m:r>
      </m:oMath>
      <w:r w:rsidR="00896454">
        <w:rPr>
          <w:rFonts w:eastAsiaTheme="minorEastAsia"/>
        </w:rPr>
        <w:t xml:space="preserve"> approaches 2 from the right, </w:t>
      </w:r>
      <m:oMath>
        <m:r>
          <w:rPr>
            <w:rFonts w:ascii="Cambria Math" w:eastAsiaTheme="minorEastAsia" w:hAnsi="Cambria Math"/>
          </w:rPr>
          <m:t>f(x)</m:t>
        </m:r>
      </m:oMath>
      <w:r w:rsidR="00896454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y-</m:t>
        </m:r>
      </m:oMath>
      <w:r w:rsidR="00896454">
        <w:rPr>
          <w:rFonts w:eastAsiaTheme="minorEastAsia"/>
        </w:rPr>
        <w:t xml:space="preserve">values) approach 1. </w:t>
      </w:r>
    </w:p>
    <w:p w14:paraId="0908FC9B" w14:textId="3A4E1C54" w:rsidR="00B949B6" w:rsidRDefault="00B949B6" w:rsidP="004D4E7B">
      <w:pPr>
        <w:rPr>
          <w:rFonts w:eastAsiaTheme="minorEastAsia"/>
        </w:rPr>
      </w:pPr>
      <w:r>
        <w:rPr>
          <w:rFonts w:eastAsiaTheme="minorEastAsia"/>
        </w:rPr>
        <w:t>So</w:t>
      </w:r>
      <w:r w:rsidR="000E07B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if the limit from the right and the limit from the left have a common value, then that common value is the </w:t>
      </w:r>
      <w:r w:rsidR="00AF5B61">
        <w:rPr>
          <w:rFonts w:eastAsiaTheme="minorEastAsia"/>
        </w:rPr>
        <w:t>limit</w:t>
      </w:r>
      <w:r>
        <w:rPr>
          <w:rFonts w:eastAsiaTheme="minorEastAsia"/>
        </w:rPr>
        <w:t xml:space="preserve"> </w:t>
      </w:r>
      <w:r w:rsidR="00AF5B61">
        <w:rPr>
          <w:rFonts w:eastAsiaTheme="minorEastAsia"/>
        </w:rPr>
        <w:t>of</w:t>
      </w:r>
      <w:r>
        <w:rPr>
          <w:rFonts w:eastAsiaTheme="minorEastAsia"/>
        </w:rPr>
        <w:t xml:space="preserve"> the function at that point. </w:t>
      </w:r>
      <w:r w:rsidR="007F59AE">
        <w:rPr>
          <w:rFonts w:eastAsiaTheme="minorEastAsia"/>
        </w:rPr>
        <w:t>I</w:t>
      </w:r>
      <w:r w:rsidR="00AF5B61">
        <w:rPr>
          <w:rFonts w:eastAsiaTheme="minorEastAsia"/>
        </w:rPr>
        <w:t>f the limit from the left and the limit from the right take on different values, the limit of the function does not exist</w:t>
      </w:r>
      <w:r w:rsidR="007F59AE">
        <w:rPr>
          <w:rFonts w:eastAsiaTheme="minorEastAsia"/>
        </w:rPr>
        <w:t xml:space="preserve"> at that point</w:t>
      </w:r>
      <w:r w:rsidR="00AF5B61">
        <w:rPr>
          <w:rFonts w:eastAsiaTheme="minorEastAsia"/>
        </w:rPr>
        <w:t xml:space="preserve">. </w:t>
      </w:r>
    </w:p>
    <w:p w14:paraId="3E99B001" w14:textId="4E39D0CC" w:rsidR="00AF5B61" w:rsidRPr="00AF5B61" w:rsidRDefault="00AF5B61" w:rsidP="00AF5B61">
      <w:pPr>
        <w:pStyle w:val="Quote"/>
        <w:rPr>
          <w:rStyle w:val="Strong"/>
        </w:rPr>
      </w:pPr>
      <w:r w:rsidRPr="00AF5B61">
        <w:rPr>
          <w:rStyle w:val="Strong"/>
        </w:rPr>
        <w:t>Relating One-Sided and Two-Sided Limits</w:t>
      </w:r>
    </w:p>
    <w:p w14:paraId="1B0BFA74" w14:textId="61A19D67" w:rsidR="00AF5B61" w:rsidRDefault="00AF5B61" w:rsidP="00AF5B61">
      <w:pPr>
        <w:pStyle w:val="Quote"/>
      </w:pPr>
      <w:r>
        <w:t xml:space="preserve">Let </w:t>
      </w:r>
      <m:oMath>
        <m:r>
          <w:rPr>
            <w:rFonts w:ascii="Cambria Math" w:hAnsi="Cambria Math"/>
          </w:rPr>
          <m:t>f(x)</m:t>
        </m:r>
      </m:oMath>
      <w:r>
        <w:t xml:space="preserve"> be a function defined at all values in an open interval containing</w:t>
      </w:r>
      <w:r w:rsidR="007F59AE"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, with the possible exception of </w:t>
      </w:r>
      <m:oMath>
        <m:r>
          <w:rPr>
            <w:rFonts w:ascii="Cambria Math" w:hAnsi="Cambria Math"/>
          </w:rPr>
          <m:t>a</m:t>
        </m:r>
      </m:oMath>
      <w:r>
        <w:t xml:space="preserve"> itself, and let </w:t>
      </w:r>
      <m:oMath>
        <m:r>
          <w:rPr>
            <w:rFonts w:ascii="Cambria Math" w:hAnsi="Cambria Math"/>
          </w:rPr>
          <m:t>L</m:t>
        </m:r>
      </m:oMath>
      <w:r>
        <w:t xml:space="preserve"> be a real number. Then, </w:t>
      </w:r>
    </w:p>
    <w:p w14:paraId="6CC91B05" w14:textId="2975EB6F" w:rsidR="00AF5B61" w:rsidRDefault="003126BE" w:rsidP="00AF5B61">
      <w:pPr>
        <w:pStyle w:val="Quote"/>
        <w:jc w:val="center"/>
      </w:pPr>
      <m:oMath>
        <m:func>
          <m:funcPr>
            <m:ctrlPr>
              <w:rPr>
                <w:rFonts w:ascii="Cambria Math" w:hAnsi="Cambria Math"/>
                <w:i/>
                <w:noProof w:val="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=L</m:t>
        </m:r>
      </m:oMath>
      <w:r w:rsidR="00AF5B61">
        <w:t xml:space="preserve"> if and only if </w:t>
      </w:r>
      <m:oMath>
        <m:func>
          <m:funcPr>
            <m:ctrlPr>
              <w:rPr>
                <w:rFonts w:ascii="Cambria Math" w:hAnsi="Cambria Math"/>
                <w:i/>
                <w:noProof w:val="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=L</m:t>
        </m:r>
      </m:oMath>
      <w:r w:rsidR="00AF5B61">
        <w:t xml:space="preserve"> and </w:t>
      </w:r>
      <m:oMath>
        <m:func>
          <m:funcPr>
            <m:ctrlPr>
              <w:rPr>
                <w:rFonts w:ascii="Cambria Math" w:hAnsi="Cambria Math"/>
                <w:i/>
                <w:noProof w:val="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=L</m:t>
        </m:r>
      </m:oMath>
      <w:r w:rsidR="00AF5B61">
        <w:t>.</w:t>
      </w:r>
    </w:p>
    <w:p w14:paraId="63F31928" w14:textId="4F4424D0" w:rsidR="00CB6E6F" w:rsidRPr="00632F9C" w:rsidRDefault="00CB6E6F" w:rsidP="00CB6E6F">
      <w:r w:rsidRPr="00305DF5">
        <w:rPr>
          <w:rStyle w:val="IntenseEmphasis"/>
        </w:rPr>
        <w:t xml:space="preserve">Media: </w:t>
      </w:r>
      <w:r w:rsidRPr="00305DF5">
        <w:t xml:space="preserve">Watch this </w:t>
      </w:r>
      <w:hyperlink r:id="rId15" w:tooltip="video on one-sided limits" w:history="1">
        <w:r w:rsidRPr="00305DF5">
          <w:rPr>
            <w:rStyle w:val="Hyperlink"/>
          </w:rPr>
          <w:t>video</w:t>
        </w:r>
      </w:hyperlink>
      <w:r w:rsidRPr="00305DF5">
        <w:t xml:space="preserve"> example on </w:t>
      </w:r>
      <w:r w:rsidRPr="00305DF5">
        <w:t>finding one</w:t>
      </w:r>
      <w:r>
        <w:t>-sided limits from a table</w:t>
      </w:r>
      <w:r w:rsidRPr="00632F9C">
        <w:t>.</w:t>
      </w:r>
    </w:p>
    <w:p w14:paraId="7E798DCC" w14:textId="64E17D29" w:rsidR="00AC158F" w:rsidRPr="00FA0F9E" w:rsidRDefault="00B949B6" w:rsidP="004D4E7B">
      <w:pPr>
        <w:rPr>
          <w:rStyle w:val="IntenseEmphasis"/>
        </w:rPr>
      </w:pPr>
      <w:r w:rsidRPr="00FA0F9E">
        <w:rPr>
          <w:rStyle w:val="IntenseEmphasis"/>
        </w:rPr>
        <w:t>Examples</w:t>
      </w:r>
    </w:p>
    <w:p w14:paraId="398B7CDD" w14:textId="2279E8F1" w:rsidR="00FA0F9E" w:rsidRPr="00FA0F9E" w:rsidRDefault="00FA0F9E" w:rsidP="00FA0F9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Use a table of values to estimate the following limits, if possible.</w:t>
      </w:r>
    </w:p>
    <w:p w14:paraId="0A4277E7" w14:textId="77777777" w:rsidR="00C325B9" w:rsidRDefault="00C325B9" w:rsidP="00FA0F9E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oMath/>
        </w:rPr>
        <w:sectPr w:rsidR="00C325B9" w:rsidSect="00251358">
          <w:type w:val="continuous"/>
          <w:pgSz w:w="12240" w:h="15840"/>
          <w:pgMar w:top="1080" w:right="1080" w:bottom="1080" w:left="1800" w:header="720" w:footer="720" w:gutter="0"/>
          <w:cols w:space="720"/>
          <w:docGrid w:linePitch="360"/>
        </w:sectPr>
      </w:pPr>
    </w:p>
    <w:p w14:paraId="67B4874E" w14:textId="55BB3739" w:rsidR="00FA0F9E" w:rsidRDefault="003126BE" w:rsidP="00FA0F9E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</m:oMath>
    </w:p>
    <w:p w14:paraId="5010F561" w14:textId="6F39708B" w:rsidR="00FA0F9E" w:rsidRDefault="003126BE" w:rsidP="00FA0F9E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</m:oMath>
    </w:p>
    <w:p w14:paraId="69545C42" w14:textId="77777777" w:rsidR="00C325B9" w:rsidRPr="00C325B9" w:rsidRDefault="00C325B9" w:rsidP="00C325B9">
      <w:pPr>
        <w:rPr>
          <w:rFonts w:eastAsiaTheme="minorEastAsia"/>
        </w:rPr>
        <w:sectPr w:rsidR="00C325B9" w:rsidRPr="00C325B9" w:rsidSect="00C325B9">
          <w:type w:val="continuous"/>
          <w:pgSz w:w="12240" w:h="15840"/>
          <w:pgMar w:top="1080" w:right="1080" w:bottom="1080" w:left="1800" w:header="720" w:footer="720" w:gutter="0"/>
          <w:cols w:num="2" w:space="720"/>
          <w:docGrid w:linePitch="360"/>
        </w:sectPr>
      </w:pPr>
    </w:p>
    <w:p w14:paraId="6769D536" w14:textId="77777777" w:rsidR="00C325B9" w:rsidRDefault="00C325B9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99F7C63" w14:textId="7AAEB53D" w:rsidR="00FA0F9E" w:rsidRDefault="00FA0F9E" w:rsidP="00C325B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For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x+1   if  x&lt;2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     if x≥2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evaluate each of the following limits. </w:t>
      </w:r>
    </w:p>
    <w:p w14:paraId="4D3ADFC7" w14:textId="77777777" w:rsidR="00C325B9" w:rsidRDefault="00C325B9" w:rsidP="00FA0F9E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oMath/>
        </w:rPr>
        <w:sectPr w:rsidR="00C325B9" w:rsidSect="00251358">
          <w:type w:val="continuous"/>
          <w:pgSz w:w="12240" w:h="15840"/>
          <w:pgMar w:top="1080" w:right="1080" w:bottom="1080" w:left="1800" w:header="720" w:footer="720" w:gutter="0"/>
          <w:cols w:space="720"/>
          <w:docGrid w:linePitch="360"/>
        </w:sectPr>
      </w:pPr>
    </w:p>
    <w:p w14:paraId="03D6F013" w14:textId="62255501" w:rsidR="00FA0F9E" w:rsidRDefault="003126BE" w:rsidP="00FA0F9E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</m:oMath>
    </w:p>
    <w:p w14:paraId="4BE4E6C7" w14:textId="702AE60F" w:rsidR="00C325B9" w:rsidRPr="00C325B9" w:rsidRDefault="003126BE" w:rsidP="00C325B9">
      <w:pPr>
        <w:pStyle w:val="ListParagraph"/>
        <w:numPr>
          <w:ilvl w:val="1"/>
          <w:numId w:val="2"/>
        </w:numPr>
        <w:rPr>
          <w:rFonts w:eastAsiaTheme="minorEastAsia"/>
        </w:rPr>
        <w:sectPr w:rsidR="00C325B9" w:rsidRPr="00C325B9" w:rsidSect="00C325B9">
          <w:type w:val="continuous"/>
          <w:pgSz w:w="12240" w:h="15840"/>
          <w:pgMar w:top="1080" w:right="1080" w:bottom="1080" w:left="1800" w:header="720" w:footer="720" w:gutter="0"/>
          <w:cols w:num="2" w:space="720"/>
          <w:docGrid w:linePitch="360"/>
        </w:sect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</m:oMath>
    </w:p>
    <w:p w14:paraId="79980E22" w14:textId="15AF21C1" w:rsidR="00FA0F9E" w:rsidRDefault="00FA0F9E" w:rsidP="00C325B9">
      <w:pPr>
        <w:pStyle w:val="Heading2"/>
        <w:spacing w:before="2160"/>
        <w:rPr>
          <w:rFonts w:eastAsiaTheme="minorEastAsia"/>
        </w:rPr>
      </w:pPr>
      <w:r>
        <w:rPr>
          <w:rFonts w:eastAsiaTheme="minorEastAsia"/>
        </w:rPr>
        <w:t>Infinite Limits</w:t>
      </w:r>
    </w:p>
    <w:p w14:paraId="7861E790" w14:textId="7DB5B269" w:rsidR="00FA0F9E" w:rsidRDefault="00FA0F9E" w:rsidP="00FA0F9E">
      <w:pPr>
        <w:rPr>
          <w:rFonts w:eastAsiaTheme="minorEastAsia"/>
        </w:rPr>
      </w:pPr>
      <w:r>
        <w:rPr>
          <w:rFonts w:eastAsiaTheme="minorEastAsia"/>
        </w:rPr>
        <w:t xml:space="preserve">Evaluating the limit </w:t>
      </w:r>
      <w:r w:rsidR="00E23EE7">
        <w:rPr>
          <w:rFonts w:eastAsiaTheme="minorEastAsia"/>
        </w:rPr>
        <w:t xml:space="preserve">(or right and left limit) </w:t>
      </w:r>
      <w:r>
        <w:rPr>
          <w:rFonts w:eastAsiaTheme="minorEastAsia"/>
        </w:rPr>
        <w:t xml:space="preserve">of a function at a point helps us to characterize the behavior of a function around a given value. </w:t>
      </w:r>
      <w:r w:rsidR="00405EC6">
        <w:rPr>
          <w:rFonts w:eastAsiaTheme="minorEastAsia"/>
        </w:rPr>
        <w:t>We</w:t>
      </w:r>
      <w:r>
        <w:rPr>
          <w:rFonts w:eastAsiaTheme="minorEastAsia"/>
        </w:rPr>
        <w:t xml:space="preserve"> can also describe the behavior of functions that do not have finite limits. </w:t>
      </w:r>
    </w:p>
    <w:p w14:paraId="27FBDBE3" w14:textId="5AC08827" w:rsidR="00FA0F9E" w:rsidRDefault="00257E4A" w:rsidP="00FA0F9E">
      <w:pPr>
        <w:rPr>
          <w:rFonts w:eastAsiaTheme="minorEastAsia"/>
        </w:rPr>
      </w:pPr>
      <w:r>
        <w:rPr>
          <w:rFonts w:eastAsiaTheme="minorEastAsia"/>
        </w:rPr>
        <w:t xml:space="preserve">Looking back at the original three functions, we see that as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approaches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, the values of </w:t>
      </w:r>
      <m:oMath>
        <m:r>
          <w:rPr>
            <w:rFonts w:ascii="Cambria Math" w:eastAsiaTheme="minorEastAsia" w:hAnsi="Cambria Math"/>
          </w:rPr>
          <m:t>h(x)</m:t>
        </m:r>
      </m:oMath>
      <w:r>
        <w:rPr>
          <w:rFonts w:eastAsiaTheme="minorEastAsia"/>
        </w:rPr>
        <w:t xml:space="preserve"> becomes larger and larger. </w:t>
      </w:r>
      <w:r w:rsidR="00CB106D">
        <w:rPr>
          <w:rFonts w:eastAsiaTheme="minorEastAsia"/>
        </w:rPr>
        <w:t xml:space="preserve">Hence, we say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h(x)</m:t>
            </m:r>
          </m:e>
        </m:func>
        <m:r>
          <w:rPr>
            <w:rFonts w:ascii="Cambria Math" w:eastAsiaTheme="minorEastAsia" w:hAnsi="Cambria Math"/>
          </w:rPr>
          <m:t>=+∞</m:t>
        </m:r>
      </m:oMath>
      <w:r w:rsidR="00CB106D">
        <w:rPr>
          <w:rFonts w:eastAsiaTheme="minorEastAsia"/>
        </w:rPr>
        <w:t>.</w:t>
      </w:r>
      <w:r w:rsidR="0080450B">
        <w:rPr>
          <w:rFonts w:eastAsiaTheme="minorEastAsia"/>
        </w:rPr>
        <w:t xml:space="preserve"> This is called an </w:t>
      </w:r>
      <w:r w:rsidR="0080450B" w:rsidRPr="00405EC6">
        <w:rPr>
          <w:rStyle w:val="Strong"/>
        </w:rPr>
        <w:t>infinite limit</w:t>
      </w:r>
      <w:r w:rsidR="0080450B">
        <w:rPr>
          <w:rFonts w:eastAsiaTheme="minorEastAsia"/>
        </w:rPr>
        <w:t xml:space="preserve">. </w:t>
      </w:r>
    </w:p>
    <w:p w14:paraId="317CF8E4" w14:textId="2C8906E3" w:rsidR="00CB106D" w:rsidRDefault="00CB106D" w:rsidP="00FA0F9E">
      <w:pPr>
        <w:rPr>
          <w:rFonts w:eastAsiaTheme="minorEastAsia"/>
        </w:rPr>
      </w:pPr>
      <w:r w:rsidRPr="00644B94">
        <w:rPr>
          <w:rFonts w:eastAsiaTheme="minorEastAsia"/>
          <w:noProof/>
        </w:rPr>
        <w:drawing>
          <wp:inline distT="0" distB="0" distL="0" distR="0" wp14:anchorId="31DE2E95" wp14:editId="33ADC5C6">
            <wp:extent cx="5388618" cy="2339098"/>
            <wp:effectExtent l="0" t="0" r="0" b="4445"/>
            <wp:docPr id="5" name="Picture Placeholder 5" descr="Three graphs of functions. The first is f(s) = (x^2 – 4) / (x-2), which is a line of slope, x intercept (-2,0), and open circle at (2,4). The second is g(x) = |x – 2 | / (x-2), which contains two lines: x=1 for x&gt;2 and x= -1 for x &lt; 2. There are open circles at both endpoints (2, 1) and (-2, 1). The third is h(x) = 1 / (x-2)^2, in which the function curves asymptotically towards y=0 and x=2 in quadrants one and two.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Placeholder 5" descr="Three graphs of functions. The first is f(s) = (x^2 – 4) / (x-2), which is a line of slope, x intercept (-2,0), and open circle at (2,4). The second is g(x) = |x – 2 | / (x-2), which contains two lines: x=1 for x&gt;2 and x= -1 for x &lt; 2. There are open circles at both endpoints (2, 1) and (-2, 1). The third is h(x) = 1 / (x-2)^2, in which the function curves asymptotically towards y=0 and x=2 in quadrants one and two."/>
                    <pic:cNvPicPr>
                      <a:picLocks noGrp="1" noChangeAspect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71" r="-1271"/>
                    <a:stretch>
                      <a:fillRect/>
                    </a:stretch>
                  </pic:blipFill>
                  <pic:spPr>
                    <a:xfrm>
                      <a:off x="0" y="0"/>
                      <a:ext cx="5398185" cy="234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C2FC" w14:textId="1C2D6F58" w:rsidR="0080450B" w:rsidRPr="0080450B" w:rsidRDefault="0080450B" w:rsidP="0080450B">
      <w:pPr>
        <w:pStyle w:val="Quote"/>
      </w:pPr>
      <w:r w:rsidRPr="0080450B">
        <w:rPr>
          <w:rStyle w:val="Strong"/>
        </w:rPr>
        <w:t>Infinite limits from the left:</w:t>
      </w:r>
      <w:r w:rsidRPr="0080450B">
        <w:t xml:space="preserve"> Let </w:t>
      </w:r>
      <m:oMath>
        <m:r>
          <w:rPr>
            <w:rFonts w:ascii="Cambria Math" w:hAnsi="Cambria Math"/>
          </w:rPr>
          <m:t>f(x)</m:t>
        </m:r>
      </m:oMath>
      <w:r w:rsidRPr="0080450B">
        <w:t xml:space="preserve"> be a function defined at all values in an open interval of the form </w:t>
      </w:r>
      <m:oMath>
        <m:r>
          <w:rPr>
            <w:rFonts w:ascii="Cambria Math" w:hAnsi="Cambria Math"/>
          </w:rPr>
          <m:t>(b,a)</m:t>
        </m:r>
      </m:oMath>
      <w:r w:rsidRPr="0080450B">
        <w:t>.</w:t>
      </w:r>
    </w:p>
    <w:p w14:paraId="16153FF7" w14:textId="3BB8B238" w:rsidR="0080450B" w:rsidRPr="0080450B" w:rsidRDefault="0080450B" w:rsidP="0080450B">
      <w:pPr>
        <w:pStyle w:val="Quote"/>
      </w:pPr>
      <w:r w:rsidRPr="0080450B">
        <w:t xml:space="preserve">If the values of </w:t>
      </w:r>
      <m:oMath>
        <m:r>
          <w:rPr>
            <w:rFonts w:ascii="Cambria Math" w:hAnsi="Cambria Math"/>
          </w:rPr>
          <m:t>f(x)</m:t>
        </m:r>
      </m:oMath>
      <w:r w:rsidRPr="0080450B">
        <w:t xml:space="preserve"> increase without bound as the values of </w:t>
      </w:r>
      <m:oMath>
        <m:r>
          <w:rPr>
            <w:rFonts w:ascii="Cambria Math" w:hAnsi="Cambria Math"/>
          </w:rPr>
          <m:t>x</m:t>
        </m:r>
      </m:oMath>
      <w:r w:rsidRPr="0080450B">
        <w:t xml:space="preserve"> (where </w:t>
      </w:r>
      <m:oMath>
        <m:r>
          <w:rPr>
            <w:rFonts w:ascii="Cambria Math" w:hAnsi="Cambria Math"/>
          </w:rPr>
          <m:t>x&lt;a</m:t>
        </m:r>
      </m:oMath>
      <w:r w:rsidRPr="0080450B">
        <w:t xml:space="preserve">) approach the number </w:t>
      </w:r>
      <m:oMath>
        <m:r>
          <w:rPr>
            <w:rFonts w:ascii="Cambria Math" w:hAnsi="Cambria Math"/>
          </w:rPr>
          <m:t>a</m:t>
        </m:r>
      </m:oMath>
      <w:r w:rsidRPr="0080450B">
        <w:t xml:space="preserve">, then we say that the limit as </w:t>
      </w:r>
      <m:oMath>
        <m:r>
          <w:rPr>
            <w:rFonts w:ascii="Cambria Math" w:hAnsi="Cambria Math"/>
          </w:rPr>
          <m:t>x</m:t>
        </m:r>
      </m:oMath>
      <w:r w:rsidRPr="0080450B">
        <w:t xml:space="preserve"> approaches </w:t>
      </w:r>
      <m:oMath>
        <m:r>
          <w:rPr>
            <w:rFonts w:ascii="Cambria Math" w:hAnsi="Cambria Math"/>
          </w:rPr>
          <m:t>a</m:t>
        </m:r>
      </m:oMath>
      <w:r w:rsidRPr="0080450B">
        <w:t xml:space="preserve"> from the left is positive infinity and we write </w:t>
      </w:r>
    </w:p>
    <w:p w14:paraId="3799D201" w14:textId="1F18F844" w:rsidR="0080450B" w:rsidRPr="0080450B" w:rsidRDefault="003126BE" w:rsidP="00640C75">
      <w:pPr>
        <w:pStyle w:val="Quote"/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=+∞</m:t>
        </m:r>
      </m:oMath>
      <w:r w:rsidR="00B866DE">
        <w:rPr>
          <w:rFonts w:eastAsiaTheme="minorEastAsia"/>
        </w:rPr>
        <w:t xml:space="preserve"> </w:t>
      </w:r>
    </w:p>
    <w:p w14:paraId="27A79B85" w14:textId="06A2CCBA" w:rsidR="0080450B" w:rsidRPr="0080450B" w:rsidRDefault="0080450B" w:rsidP="0080450B">
      <w:pPr>
        <w:pStyle w:val="Quote"/>
      </w:pPr>
      <w:r w:rsidRPr="0080450B">
        <w:t xml:space="preserve">If the values of </w:t>
      </w:r>
      <m:oMath>
        <m:r>
          <w:rPr>
            <w:rFonts w:ascii="Cambria Math" w:hAnsi="Cambria Math"/>
          </w:rPr>
          <m:t>f(x)</m:t>
        </m:r>
      </m:oMath>
      <w:r w:rsidRPr="0080450B">
        <w:t xml:space="preserve"> decrease without bound as the values of </w:t>
      </w:r>
      <m:oMath>
        <m:r>
          <w:rPr>
            <w:rFonts w:ascii="Cambria Math" w:hAnsi="Cambria Math"/>
          </w:rPr>
          <m:t>x</m:t>
        </m:r>
      </m:oMath>
      <w:r w:rsidRPr="0080450B">
        <w:t xml:space="preserve"> (where </w:t>
      </w:r>
      <m:oMath>
        <m:r>
          <w:rPr>
            <w:rFonts w:ascii="Cambria Math" w:hAnsi="Cambria Math"/>
          </w:rPr>
          <m:t>x&lt;a</m:t>
        </m:r>
      </m:oMath>
      <w:r w:rsidRPr="0080450B">
        <w:t xml:space="preserve">) approach the number </w:t>
      </w:r>
      <m:oMath>
        <m:r>
          <w:rPr>
            <w:rFonts w:ascii="Cambria Math" w:hAnsi="Cambria Math"/>
          </w:rPr>
          <m:t>a</m:t>
        </m:r>
      </m:oMath>
      <w:r w:rsidRPr="0080450B">
        <w:t xml:space="preserve">, then we say that the limit as </w:t>
      </w:r>
      <m:oMath>
        <m:r>
          <w:rPr>
            <w:rFonts w:ascii="Cambria Math" w:hAnsi="Cambria Math"/>
          </w:rPr>
          <m:t>x</m:t>
        </m:r>
      </m:oMath>
      <w:r w:rsidRPr="0080450B">
        <w:t xml:space="preserve"> approaches </w:t>
      </w:r>
      <m:oMath>
        <m:r>
          <w:rPr>
            <w:rFonts w:ascii="Cambria Math" w:hAnsi="Cambria Math"/>
          </w:rPr>
          <m:t>a</m:t>
        </m:r>
      </m:oMath>
      <w:r w:rsidRPr="0080450B">
        <w:t xml:space="preserve"> from the left is negative infinity and we write </w:t>
      </w:r>
    </w:p>
    <w:p w14:paraId="6405F24A" w14:textId="7D9107BA" w:rsidR="0080450B" w:rsidRPr="0080450B" w:rsidRDefault="003126BE" w:rsidP="00640C75">
      <w:pPr>
        <w:pStyle w:val="Quote"/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=-∞</m:t>
        </m:r>
      </m:oMath>
      <w:r w:rsidR="00640C75">
        <w:rPr>
          <w:rFonts w:eastAsiaTheme="minorEastAsia"/>
        </w:rPr>
        <w:t xml:space="preserve"> </w:t>
      </w:r>
    </w:p>
    <w:p w14:paraId="1BF1CFAB" w14:textId="77777777" w:rsidR="0080450B" w:rsidRPr="0080450B" w:rsidRDefault="0080450B" w:rsidP="0080450B"/>
    <w:p w14:paraId="11A2DB27" w14:textId="0F90B911" w:rsidR="0080450B" w:rsidRPr="0080450B" w:rsidRDefault="000F27AC" w:rsidP="000F27AC">
      <w:pPr>
        <w:pStyle w:val="Quote"/>
      </w:pPr>
      <w:r w:rsidRPr="000F27AC">
        <w:rPr>
          <w:rStyle w:val="Strong"/>
        </w:rPr>
        <w:lastRenderedPageBreak/>
        <w:t>Infinite limits from the right</w:t>
      </w:r>
      <w:r>
        <w:t xml:space="preserve">: </w:t>
      </w:r>
      <w:r w:rsidRPr="0080450B">
        <w:t xml:space="preserve">Let </w:t>
      </w:r>
      <m:oMath>
        <m:r>
          <w:rPr>
            <w:rFonts w:ascii="Cambria Math" w:hAnsi="Cambria Math"/>
          </w:rPr>
          <m:t>f(x)</m:t>
        </m:r>
      </m:oMath>
      <w:r w:rsidRPr="0080450B">
        <w:t xml:space="preserve"> be a function defined at all values in an open interval of the form </w:t>
      </w:r>
      <m:oMath>
        <m:r>
          <w:rPr>
            <w:rFonts w:ascii="Cambria Math" w:hAnsi="Cambria Math"/>
          </w:rPr>
          <m:t>(a,c)</m:t>
        </m:r>
      </m:oMath>
      <w:r w:rsidRPr="0080450B">
        <w:t>.</w:t>
      </w:r>
    </w:p>
    <w:p w14:paraId="0D8F3018" w14:textId="1B19626E" w:rsidR="0080450B" w:rsidRPr="0080450B" w:rsidRDefault="0080450B" w:rsidP="000F27AC">
      <w:pPr>
        <w:pStyle w:val="Quote"/>
      </w:pPr>
      <w:r w:rsidRPr="0080450B">
        <w:t xml:space="preserve">If the values of </w:t>
      </w:r>
      <m:oMath>
        <m:r>
          <w:rPr>
            <w:rFonts w:ascii="Cambria Math" w:hAnsi="Cambria Math"/>
          </w:rPr>
          <m:t>f(x)</m:t>
        </m:r>
      </m:oMath>
      <w:r w:rsidRPr="0080450B">
        <w:t xml:space="preserve"> increase without bound as the values of </w:t>
      </w:r>
      <m:oMath>
        <m:r>
          <w:rPr>
            <w:rFonts w:ascii="Cambria Math" w:hAnsi="Cambria Math"/>
          </w:rPr>
          <m:t>x</m:t>
        </m:r>
      </m:oMath>
      <w:r w:rsidRPr="0080450B">
        <w:t xml:space="preserve"> (where </w:t>
      </w:r>
      <m:oMath>
        <m:r>
          <w:rPr>
            <w:rFonts w:ascii="Cambria Math" w:hAnsi="Cambria Math"/>
          </w:rPr>
          <m:t>x&gt;a</m:t>
        </m:r>
      </m:oMath>
      <w:r w:rsidRPr="0080450B">
        <w:t xml:space="preserve">) approach the number </w:t>
      </w:r>
      <m:oMath>
        <m:r>
          <w:rPr>
            <w:rFonts w:ascii="Cambria Math" w:hAnsi="Cambria Math"/>
          </w:rPr>
          <m:t>a</m:t>
        </m:r>
      </m:oMath>
      <w:r w:rsidRPr="0080450B">
        <w:t xml:space="preserve">, then we say that the limit as </w:t>
      </w:r>
      <m:oMath>
        <m:r>
          <w:rPr>
            <w:rFonts w:ascii="Cambria Math" w:hAnsi="Cambria Math"/>
          </w:rPr>
          <m:t>x</m:t>
        </m:r>
      </m:oMath>
      <w:r w:rsidRPr="0080450B">
        <w:t xml:space="preserve"> approaches </w:t>
      </w:r>
      <m:oMath>
        <m:r>
          <w:rPr>
            <w:rFonts w:ascii="Cambria Math" w:hAnsi="Cambria Math"/>
          </w:rPr>
          <m:t>a</m:t>
        </m:r>
      </m:oMath>
      <w:r w:rsidR="000F27AC">
        <w:t xml:space="preserve"> from the right</w:t>
      </w:r>
      <w:r w:rsidRPr="0080450B">
        <w:t xml:space="preserve"> is positive infinity and we write </w:t>
      </w:r>
    </w:p>
    <w:p w14:paraId="4934B992" w14:textId="2F2B7035" w:rsidR="0080450B" w:rsidRPr="0080450B" w:rsidRDefault="003126BE" w:rsidP="00640C75">
      <w:pPr>
        <w:pStyle w:val="Quote"/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=+∞</m:t>
        </m:r>
      </m:oMath>
      <w:r w:rsidR="00640C75">
        <w:rPr>
          <w:rFonts w:eastAsiaTheme="minorEastAsia"/>
        </w:rPr>
        <w:t xml:space="preserve"> </w:t>
      </w:r>
    </w:p>
    <w:p w14:paraId="06C0005E" w14:textId="0D0B688C" w:rsidR="0080450B" w:rsidRPr="0080450B" w:rsidRDefault="0080450B" w:rsidP="000F27AC">
      <w:pPr>
        <w:pStyle w:val="Quote"/>
      </w:pPr>
      <w:r w:rsidRPr="0080450B">
        <w:t xml:space="preserve">If the values of </w:t>
      </w:r>
      <m:oMath>
        <m:r>
          <w:rPr>
            <w:rFonts w:ascii="Cambria Math" w:hAnsi="Cambria Math"/>
          </w:rPr>
          <m:t>f(x)</m:t>
        </m:r>
      </m:oMath>
      <w:r w:rsidR="000F27AC">
        <w:t xml:space="preserve"> de</w:t>
      </w:r>
      <w:r w:rsidRPr="0080450B">
        <w:t xml:space="preserve">crease without bound as the values of </w:t>
      </w:r>
      <m:oMath>
        <m:r>
          <w:rPr>
            <w:rFonts w:ascii="Cambria Math" w:hAnsi="Cambria Math"/>
          </w:rPr>
          <m:t>x</m:t>
        </m:r>
      </m:oMath>
      <w:r w:rsidRPr="0080450B">
        <w:t xml:space="preserve"> (where </w:t>
      </w:r>
      <m:oMath>
        <m:r>
          <w:rPr>
            <w:rFonts w:ascii="Cambria Math" w:hAnsi="Cambria Math"/>
          </w:rPr>
          <m:t>x&gt;a</m:t>
        </m:r>
      </m:oMath>
      <w:r w:rsidRPr="0080450B">
        <w:t xml:space="preserve">) approach the number </w:t>
      </w:r>
      <m:oMath>
        <m:r>
          <w:rPr>
            <w:rFonts w:ascii="Cambria Math" w:hAnsi="Cambria Math"/>
          </w:rPr>
          <m:t>a</m:t>
        </m:r>
      </m:oMath>
      <w:r w:rsidRPr="0080450B">
        <w:t xml:space="preserve">, then we say that the limit as </w:t>
      </w:r>
      <m:oMath>
        <m:r>
          <w:rPr>
            <w:rFonts w:ascii="Cambria Math" w:hAnsi="Cambria Math"/>
          </w:rPr>
          <m:t>x</m:t>
        </m:r>
      </m:oMath>
      <w:r w:rsidRPr="0080450B">
        <w:t xml:space="preserve"> approaches </w:t>
      </w:r>
      <m:oMath>
        <m:r>
          <w:rPr>
            <w:rFonts w:ascii="Cambria Math" w:hAnsi="Cambria Math"/>
          </w:rPr>
          <m:t>a</m:t>
        </m:r>
      </m:oMath>
      <w:r w:rsidR="000F27AC">
        <w:t xml:space="preserve"> from the right is negative</w:t>
      </w:r>
      <w:r w:rsidRPr="0080450B">
        <w:t xml:space="preserve"> infinity and we write </w:t>
      </w:r>
    </w:p>
    <w:p w14:paraId="0EDABFF6" w14:textId="0423E177" w:rsidR="0080450B" w:rsidRPr="0080450B" w:rsidRDefault="003126BE" w:rsidP="00640C75">
      <w:pPr>
        <w:pStyle w:val="Quote"/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=-∞</m:t>
        </m:r>
      </m:oMath>
      <w:r w:rsidR="00640C75">
        <w:rPr>
          <w:rFonts w:eastAsiaTheme="minorEastAsia"/>
        </w:rPr>
        <w:t xml:space="preserve"> </w:t>
      </w:r>
    </w:p>
    <w:p w14:paraId="3D93143A" w14:textId="77777777" w:rsidR="000F27AC" w:rsidRDefault="000F27AC" w:rsidP="0080450B"/>
    <w:p w14:paraId="47892BD2" w14:textId="34422ACB" w:rsidR="000F27AC" w:rsidRDefault="000F27AC" w:rsidP="000F27AC">
      <w:pPr>
        <w:pStyle w:val="Quote"/>
      </w:pPr>
      <w:r w:rsidRPr="000F27AC">
        <w:rPr>
          <w:rStyle w:val="Strong"/>
        </w:rPr>
        <w:t>Two-sided infinite limit:</w:t>
      </w:r>
      <w:r>
        <w:t xml:space="preserve"> </w:t>
      </w:r>
      <w:r w:rsidRPr="0080450B">
        <w:t xml:space="preserve">Let </w:t>
      </w:r>
      <m:oMath>
        <m:r>
          <w:rPr>
            <w:rFonts w:ascii="Cambria Math" w:hAnsi="Cambria Math"/>
          </w:rPr>
          <m:t>f(x)</m:t>
        </m:r>
      </m:oMath>
      <w:r w:rsidRPr="0080450B">
        <w:t xml:space="preserve"> be </w:t>
      </w:r>
      <w:r>
        <w:t>defined for</w:t>
      </w:r>
      <w:r w:rsidRPr="0080450B">
        <w:t xml:space="preserve"> all</w:t>
      </w:r>
      <w:r>
        <w:t xml:space="preserve"> </w:t>
      </w:r>
      <m:oMath>
        <m:r>
          <w:rPr>
            <w:rFonts w:ascii="Cambria Math" w:hAnsi="Cambria Math"/>
          </w:rPr>
          <m:t>x≠a</m:t>
        </m:r>
      </m:oMath>
      <w:r w:rsidRPr="0080450B">
        <w:t xml:space="preserve"> </w:t>
      </w:r>
      <w:r>
        <w:t>in an open interval containing</w:t>
      </w:r>
      <w:r w:rsidRPr="0080450B">
        <w:t xml:space="preserve"> </w:t>
      </w:r>
      <m:oMath>
        <m:r>
          <w:rPr>
            <w:rFonts w:ascii="Cambria Math" w:hAnsi="Cambria Math"/>
          </w:rPr>
          <m:t>a</m:t>
        </m:r>
      </m:oMath>
      <w:r w:rsidRPr="0080450B">
        <w:t>.</w:t>
      </w:r>
    </w:p>
    <w:p w14:paraId="7505C3B8" w14:textId="633E395C" w:rsidR="0080450B" w:rsidRPr="0080450B" w:rsidRDefault="0080450B" w:rsidP="000F27AC">
      <w:pPr>
        <w:pStyle w:val="Quote"/>
      </w:pPr>
      <w:r w:rsidRPr="0080450B">
        <w:t xml:space="preserve">If the values of </w:t>
      </w:r>
      <m:oMath>
        <m:r>
          <w:rPr>
            <w:rFonts w:ascii="Cambria Math" w:hAnsi="Cambria Math"/>
          </w:rPr>
          <m:t>f(x)</m:t>
        </m:r>
      </m:oMath>
      <w:r w:rsidRPr="0080450B">
        <w:t xml:space="preserve"> increase without bound as the values of </w:t>
      </w:r>
      <m:oMath>
        <m:r>
          <w:rPr>
            <w:rFonts w:ascii="Cambria Math" w:hAnsi="Cambria Math"/>
          </w:rPr>
          <m:t>x</m:t>
        </m:r>
      </m:oMath>
      <w:r w:rsidRPr="0080450B">
        <w:t xml:space="preserve"> (where </w:t>
      </w:r>
      <m:oMath>
        <m:r>
          <w:rPr>
            <w:rFonts w:ascii="Cambria Math" w:hAnsi="Cambria Math"/>
          </w:rPr>
          <m:t>x≠a</m:t>
        </m:r>
      </m:oMath>
      <w:r w:rsidRPr="0080450B">
        <w:t xml:space="preserve">) approach the number </w:t>
      </w:r>
      <m:oMath>
        <m:r>
          <w:rPr>
            <w:rFonts w:ascii="Cambria Math" w:hAnsi="Cambria Math"/>
          </w:rPr>
          <m:t>a</m:t>
        </m:r>
      </m:oMath>
      <w:r w:rsidRPr="0080450B">
        <w:t xml:space="preserve">, then we say that the limit as </w:t>
      </w:r>
      <m:oMath>
        <m:r>
          <w:rPr>
            <w:rFonts w:ascii="Cambria Math" w:hAnsi="Cambria Math"/>
          </w:rPr>
          <m:t>x</m:t>
        </m:r>
      </m:oMath>
      <w:r w:rsidRPr="0080450B">
        <w:t xml:space="preserve"> approaches </w:t>
      </w:r>
      <m:oMath>
        <m:r>
          <w:rPr>
            <w:rFonts w:ascii="Cambria Math" w:hAnsi="Cambria Math"/>
          </w:rPr>
          <m:t>a</m:t>
        </m:r>
      </m:oMath>
      <w:r w:rsidRPr="0080450B">
        <w:t xml:space="preserve"> is positive infinity and we write </w:t>
      </w:r>
    </w:p>
    <w:p w14:paraId="79326732" w14:textId="1A392DC3" w:rsidR="0080450B" w:rsidRPr="0080450B" w:rsidRDefault="003126BE" w:rsidP="00640C75">
      <w:pPr>
        <w:pStyle w:val="Quote"/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=+∞</m:t>
        </m:r>
      </m:oMath>
      <w:r w:rsidR="00640C75">
        <w:rPr>
          <w:rFonts w:eastAsiaTheme="minorEastAsia"/>
        </w:rPr>
        <w:t xml:space="preserve"> </w:t>
      </w:r>
    </w:p>
    <w:p w14:paraId="1DADE506" w14:textId="69A872B3" w:rsidR="0080450B" w:rsidRPr="0080450B" w:rsidRDefault="0080450B" w:rsidP="000F27AC">
      <w:pPr>
        <w:pStyle w:val="Quote"/>
      </w:pPr>
      <w:r w:rsidRPr="0080450B">
        <w:t xml:space="preserve">If the values of </w:t>
      </w:r>
      <m:oMath>
        <m:r>
          <w:rPr>
            <w:rFonts w:ascii="Cambria Math" w:hAnsi="Cambria Math"/>
          </w:rPr>
          <m:t>f(x)</m:t>
        </m:r>
      </m:oMath>
      <w:r w:rsidR="000F27AC">
        <w:t xml:space="preserve"> de</w:t>
      </w:r>
      <w:r w:rsidRPr="0080450B">
        <w:t xml:space="preserve">crease without bound as the values of </w:t>
      </w:r>
      <m:oMath>
        <m:r>
          <w:rPr>
            <w:rFonts w:ascii="Cambria Math" w:hAnsi="Cambria Math"/>
          </w:rPr>
          <m:t>x</m:t>
        </m:r>
      </m:oMath>
      <w:r w:rsidRPr="0080450B">
        <w:t xml:space="preserve"> (where </w:t>
      </w:r>
      <m:oMath>
        <m:r>
          <w:rPr>
            <w:rFonts w:ascii="Cambria Math" w:hAnsi="Cambria Math"/>
          </w:rPr>
          <m:t>x≠a</m:t>
        </m:r>
      </m:oMath>
      <w:r w:rsidRPr="0080450B">
        <w:t xml:space="preserve">) approach the number </w:t>
      </w:r>
      <m:oMath>
        <m:r>
          <w:rPr>
            <w:rFonts w:ascii="Cambria Math" w:hAnsi="Cambria Math"/>
          </w:rPr>
          <m:t>a</m:t>
        </m:r>
      </m:oMath>
      <w:r w:rsidRPr="0080450B">
        <w:t xml:space="preserve">, then we say that the limit as </w:t>
      </w:r>
      <m:oMath>
        <m:r>
          <w:rPr>
            <w:rFonts w:ascii="Cambria Math" w:hAnsi="Cambria Math"/>
          </w:rPr>
          <m:t>x</m:t>
        </m:r>
      </m:oMath>
      <w:r w:rsidRPr="0080450B">
        <w:t xml:space="preserve"> approaches </w:t>
      </w:r>
      <m:oMath>
        <m:r>
          <w:rPr>
            <w:rFonts w:ascii="Cambria Math" w:hAnsi="Cambria Math"/>
          </w:rPr>
          <m:t>a</m:t>
        </m:r>
      </m:oMath>
      <w:r w:rsidRPr="0080450B">
        <w:t xml:space="preserve"> is </w:t>
      </w:r>
      <w:r w:rsidR="000F27AC">
        <w:t>negative</w:t>
      </w:r>
      <w:r w:rsidRPr="0080450B">
        <w:t xml:space="preserve"> infinity and we write </w:t>
      </w:r>
    </w:p>
    <w:p w14:paraId="3337D466" w14:textId="5F5A08C5" w:rsidR="0080450B" w:rsidRPr="0080450B" w:rsidRDefault="003126BE" w:rsidP="00640C75">
      <w:pPr>
        <w:pStyle w:val="Quote"/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=-∞</m:t>
        </m:r>
      </m:oMath>
      <w:r w:rsidR="00640C75">
        <w:rPr>
          <w:rFonts w:eastAsiaTheme="minorEastAsia"/>
        </w:rPr>
        <w:t xml:space="preserve"> </w:t>
      </w:r>
    </w:p>
    <w:p w14:paraId="271F9E02" w14:textId="4A8E0C66" w:rsidR="00B2370C" w:rsidRDefault="00B2370C" w:rsidP="00B2370C">
      <w:pPr>
        <w:rPr>
          <w:rFonts w:eastAsiaTheme="minorEastAsia"/>
        </w:rPr>
      </w:pPr>
      <w:r w:rsidRPr="00B2370C">
        <w:t xml:space="preserve">*Note, when we write statements such as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=+∞</m:t>
        </m:r>
      </m:oMath>
      <w:r>
        <w:rPr>
          <w:rFonts w:eastAsiaTheme="minorEastAsia"/>
        </w:rPr>
        <w:t xml:space="preserve"> 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=-∞</m:t>
        </m:r>
      </m:oMath>
      <w:r>
        <w:rPr>
          <w:rFonts w:eastAsiaTheme="minorEastAsia"/>
        </w:rPr>
        <w:t>, we are NOT stating that the limit exists. We are simply describing the behavior of the function.</w:t>
      </w:r>
    </w:p>
    <w:p w14:paraId="4A077942" w14:textId="37E2D8B3" w:rsidR="00B2370C" w:rsidRDefault="00B2370C" w:rsidP="00B2370C">
      <w:pPr>
        <w:rPr>
          <w:rFonts w:eastAsiaTheme="minorEastAsia"/>
        </w:rPr>
      </w:pPr>
      <w:r w:rsidRPr="00B2370C">
        <w:rPr>
          <w:rStyle w:val="IntenseEmphasis"/>
        </w:rPr>
        <w:t>Examples:</w:t>
      </w:r>
      <w:r>
        <w:rPr>
          <w:rFonts w:eastAsiaTheme="minorEastAsia"/>
        </w:rPr>
        <w:t xml:space="preserve"> Evaluate each of the following limits, if possible. Use a table of values and graph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to confirm your conclusion.</w:t>
      </w:r>
    </w:p>
    <w:p w14:paraId="34C85DB1" w14:textId="77777777" w:rsidR="008D0DB5" w:rsidRDefault="008D0DB5" w:rsidP="00B2370C">
      <w:pPr>
        <w:pStyle w:val="ListParagraph"/>
        <w:numPr>
          <w:ilvl w:val="0"/>
          <w:numId w:val="6"/>
        </w:numPr>
        <w:rPr>
          <w:rFonts w:ascii="Cambria Math" w:eastAsiaTheme="minorEastAsia" w:hAnsi="Cambria Math"/>
          <w:oMath/>
        </w:rPr>
        <w:sectPr w:rsidR="008D0DB5" w:rsidSect="00251358">
          <w:type w:val="continuous"/>
          <w:pgSz w:w="12240" w:h="15840"/>
          <w:pgMar w:top="1080" w:right="1080" w:bottom="1080" w:left="1800" w:header="720" w:footer="720" w:gutter="0"/>
          <w:cols w:space="720"/>
          <w:docGrid w:linePitch="360"/>
        </w:sectPr>
      </w:pPr>
    </w:p>
    <w:p w14:paraId="00666085" w14:textId="11CB0696" w:rsidR="00B2370C" w:rsidRDefault="003126BE" w:rsidP="00B2370C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</m:oMath>
    </w:p>
    <w:p w14:paraId="0D29F5ED" w14:textId="05CAE72D" w:rsidR="00B2370C" w:rsidRPr="00B2370C" w:rsidRDefault="003126BE" w:rsidP="00B2370C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</m:oMath>
    </w:p>
    <w:p w14:paraId="1DCC35E1" w14:textId="0580E077" w:rsidR="00B2370C" w:rsidRPr="00B2370C" w:rsidRDefault="003126BE" w:rsidP="00B2370C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</m:oMath>
    </w:p>
    <w:p w14:paraId="11665E15" w14:textId="77777777" w:rsidR="008D0DB5" w:rsidRDefault="008D0DB5" w:rsidP="00B2370C">
      <w:pPr>
        <w:pStyle w:val="ListParagraph"/>
        <w:rPr>
          <w:rFonts w:eastAsiaTheme="minorEastAsia"/>
        </w:rPr>
        <w:sectPr w:rsidR="008D0DB5" w:rsidSect="008D0DB5">
          <w:type w:val="continuous"/>
          <w:pgSz w:w="12240" w:h="15840"/>
          <w:pgMar w:top="1080" w:right="1080" w:bottom="1080" w:left="1800" w:header="720" w:footer="720" w:gutter="0"/>
          <w:cols w:num="3" w:space="720"/>
          <w:docGrid w:linePitch="360"/>
        </w:sectPr>
      </w:pPr>
    </w:p>
    <w:p w14:paraId="5B84B53E" w14:textId="05BF27CC" w:rsidR="00B2370C" w:rsidRPr="00B2370C" w:rsidRDefault="00B2370C" w:rsidP="00B2370C">
      <w:pPr>
        <w:pStyle w:val="ListParagraph"/>
        <w:rPr>
          <w:rFonts w:eastAsiaTheme="minorEastAsia"/>
        </w:rPr>
      </w:pPr>
    </w:p>
    <w:p w14:paraId="3740C2E1" w14:textId="77777777" w:rsidR="00B2370C" w:rsidRPr="00B2370C" w:rsidRDefault="00B2370C" w:rsidP="00B2370C"/>
    <w:p w14:paraId="40E157B8" w14:textId="547CDF7F" w:rsidR="005E09C4" w:rsidRDefault="005E09C4">
      <w:pPr>
        <w:spacing w:line="259" w:lineRule="auto"/>
      </w:pPr>
      <w:r>
        <w:br w:type="page"/>
      </w:r>
    </w:p>
    <w:p w14:paraId="5596F250" w14:textId="0AF43CC0" w:rsidR="0080450B" w:rsidRDefault="005E09C4" w:rsidP="0080450B">
      <w:pPr>
        <w:rPr>
          <w:rFonts w:eastAsiaTheme="minorEastAsia"/>
        </w:rPr>
      </w:pPr>
      <w:r>
        <w:lastRenderedPageBreak/>
        <w:t xml:space="preserve">Functions of the form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a positive integer, have infinite limits as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approaches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from either the left or the right. </w:t>
      </w:r>
    </w:p>
    <w:p w14:paraId="5BFB6BE9" w14:textId="1E02D195" w:rsidR="005E09C4" w:rsidRDefault="005E09C4" w:rsidP="0080450B">
      <w:r w:rsidRPr="005E09C4">
        <w:rPr>
          <w:noProof/>
        </w:rPr>
        <w:drawing>
          <wp:inline distT="0" distB="0" distL="0" distR="0" wp14:anchorId="2FE8AA06" wp14:editId="4731D14F">
            <wp:extent cx="5943600" cy="2580005"/>
            <wp:effectExtent l="0" t="0" r="0" b="0"/>
            <wp:docPr id="9" name="Picture Placeholder 3" descr="Two graphs side by side of f(x) = 1 / (x-a)^n. The first graph shows the case where n is an odd positive integer, and the second shows the case where n is an even positive integer. In the first, the graph has two segments. Each curve asymptotically towards the x axis, also known as y=0, and x=a. The segment to the left of x=a is below the x axis, and the segment to the right of x=a is above the x axis. In the second graph, both segments are above the x axis.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Placeholder 3" descr="Two graphs side by side of f(x) = 1 / (x-a)^n. The first graph shows the case where n is an odd positive integer, and the second shows the case where n is an even positive integer. In the first, the graph has two segments. Each curve asymptotically towards the x axis, also known as y=0, and x=a. The segment to the left of x=a is below the x axis, and the segment to the right of x=a is above the x axis. In the second graph, both segments are above the x axis."/>
                    <pic:cNvPicPr>
                      <a:picLocks noGrp="1" noChangeAspect="1"/>
                    </pic:cNvPicPr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282" r="-172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BE9B" w14:textId="3BC28485" w:rsidR="005E09C4" w:rsidRDefault="005E09C4" w:rsidP="005E09C4">
      <w:pPr>
        <w:pStyle w:val="Quote"/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a positive even integer, then </w:t>
      </w:r>
    </w:p>
    <w:p w14:paraId="3062A348" w14:textId="10402BFC" w:rsidR="005E09C4" w:rsidRDefault="003126BE" w:rsidP="005E09C4">
      <w:pPr>
        <w:pStyle w:val="Quote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  <w:noProof w:val="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noProof w:val="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noProof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 w:val="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=+∞</m:t>
        </m:r>
      </m:oMath>
      <w:r w:rsidR="002C6D48">
        <w:rPr>
          <w:rFonts w:eastAsiaTheme="minorEastAsia"/>
        </w:rPr>
        <w:t>.</w:t>
      </w:r>
    </w:p>
    <w:p w14:paraId="7114070E" w14:textId="5CB4178C" w:rsidR="005E09C4" w:rsidRDefault="005E09C4" w:rsidP="005E09C4">
      <w:pPr>
        <w:pStyle w:val="Quote"/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a positive odd integer, then </w:t>
      </w:r>
    </w:p>
    <w:p w14:paraId="285F886B" w14:textId="79F6E94A" w:rsidR="005E09C4" w:rsidRPr="005E09C4" w:rsidRDefault="003126BE" w:rsidP="00A656EB">
      <w:pPr>
        <w:pStyle w:val="Quote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  <w:noProof w:val="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noProof w:val="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noProof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 w:val="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=+∞</m:t>
        </m:r>
      </m:oMath>
      <w:r w:rsidR="008D0DB5">
        <w:rPr>
          <w:rFonts w:eastAsiaTheme="minorEastAsia"/>
        </w:rPr>
        <w:t xml:space="preserve"> </w:t>
      </w:r>
    </w:p>
    <w:p w14:paraId="25181272" w14:textId="615162AC" w:rsidR="005E09C4" w:rsidRDefault="005E09C4" w:rsidP="005E09C4">
      <w:pPr>
        <w:pStyle w:val="Quote"/>
        <w:rPr>
          <w:rFonts w:eastAsiaTheme="minorEastAsia"/>
        </w:rPr>
      </w:pPr>
      <w:r>
        <w:rPr>
          <w:rFonts w:eastAsiaTheme="minorEastAsia"/>
        </w:rPr>
        <w:t>and</w:t>
      </w:r>
    </w:p>
    <w:p w14:paraId="3C32A5AB" w14:textId="4B1E155A" w:rsidR="005E09C4" w:rsidRDefault="003126BE" w:rsidP="005E09C4">
      <w:pPr>
        <w:pStyle w:val="Quote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  <w:noProof w:val="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noProof w:val="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noProof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 w:val="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=-∞</m:t>
        </m:r>
      </m:oMath>
      <w:r w:rsidR="005E09C4">
        <w:rPr>
          <w:rFonts w:eastAsiaTheme="minorEastAsia"/>
        </w:rPr>
        <w:t>.</w:t>
      </w:r>
    </w:p>
    <w:p w14:paraId="386883B9" w14:textId="636B3906" w:rsidR="005E09C4" w:rsidRDefault="00DE213D" w:rsidP="005E09C4">
      <w:pPr>
        <w:rPr>
          <w:rFonts w:eastAsiaTheme="minorEastAsia"/>
        </w:rPr>
      </w:pPr>
      <w:r>
        <w:rPr>
          <w:rFonts w:eastAsiaTheme="minorEastAsia"/>
        </w:rPr>
        <w:t xml:space="preserve">Notice, that for these types of graphs, we also have vertical asymptotes at </w:t>
      </w:r>
      <m:oMath>
        <m:r>
          <w:rPr>
            <w:rFonts w:ascii="Cambria Math" w:eastAsiaTheme="minorEastAsia" w:hAnsi="Cambria Math"/>
          </w:rPr>
          <m:t>x=a</m:t>
        </m:r>
      </m:oMath>
      <w:r>
        <w:rPr>
          <w:rFonts w:eastAsiaTheme="minorEastAsia"/>
        </w:rPr>
        <w:t>. We can determine whether a function has vertical asymptotes by looking at limits.</w:t>
      </w:r>
    </w:p>
    <w:p w14:paraId="3825AC3D" w14:textId="58FF4A34" w:rsidR="00DE213D" w:rsidRDefault="00DE213D" w:rsidP="00111B65">
      <w:pPr>
        <w:pStyle w:val="Quote"/>
      </w:pPr>
      <w:r>
        <w:t xml:space="preserve">Let </w:t>
      </w:r>
      <m:oMath>
        <m:r>
          <w:rPr>
            <w:rFonts w:ascii="Cambria Math" w:hAnsi="Cambria Math"/>
          </w:rPr>
          <m:t>f(x)</m:t>
        </m:r>
      </m:oMath>
      <w:r>
        <w:t xml:space="preserve"> be a function. </w:t>
      </w:r>
      <w:r w:rsidR="009922D3">
        <w:t>T</w:t>
      </w:r>
      <w:r>
        <w:t xml:space="preserve">he line </w:t>
      </w:r>
      <m:oMath>
        <m:r>
          <w:rPr>
            <w:rFonts w:ascii="Cambria Math" w:hAnsi="Cambria Math"/>
          </w:rPr>
          <m:t>x=a</m:t>
        </m:r>
      </m:oMath>
      <w:r>
        <w:t xml:space="preserve"> is a </w:t>
      </w:r>
      <w:r w:rsidRPr="00111B65">
        <w:rPr>
          <w:rStyle w:val="Strong"/>
        </w:rPr>
        <w:t>vertical asymptote</w:t>
      </w:r>
      <w:r>
        <w:t xml:space="preserve"> of </w:t>
      </w:r>
      <m:oMath>
        <m:r>
          <w:rPr>
            <w:rFonts w:ascii="Cambria Math" w:hAnsi="Cambria Math"/>
          </w:rPr>
          <m:t>f(x)</m:t>
        </m:r>
      </m:oMath>
      <w:r w:rsidR="009922D3">
        <w:t>, if any of the following conditions hold:</w:t>
      </w:r>
    </w:p>
    <w:p w14:paraId="231D9777" w14:textId="1A11E3A6" w:rsidR="00DE213D" w:rsidRPr="00DE213D" w:rsidRDefault="003126BE" w:rsidP="008D0DB5">
      <w:pPr>
        <w:pStyle w:val="Quote"/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m:rPr>
            <m:sty m:val="p"/>
          </m:rPr>
          <w:rPr>
            <w:rFonts w:ascii="Cambria Math" w:hAnsi="Cambria Math"/>
          </w:rPr>
          <m:t>=+∞ or-∞</m:t>
        </m:r>
      </m:oMath>
      <w:r w:rsidR="008D0DB5">
        <w:rPr>
          <w:rFonts w:eastAsiaTheme="minorEastAsia"/>
        </w:rPr>
        <w:t xml:space="preserve"> </w:t>
      </w:r>
    </w:p>
    <w:p w14:paraId="2C1587BC" w14:textId="549988FF" w:rsidR="00DE213D" w:rsidRDefault="003126BE" w:rsidP="008D0DB5">
      <w:pPr>
        <w:pStyle w:val="Quote"/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m:rPr>
            <m:sty m:val="p"/>
          </m:rPr>
          <w:rPr>
            <w:rFonts w:ascii="Cambria Math" w:hAnsi="Cambria Math"/>
          </w:rPr>
          <m:t>=+∞ or-∞</m:t>
        </m:r>
      </m:oMath>
      <w:r w:rsidR="008D0DB5">
        <w:rPr>
          <w:rFonts w:eastAsiaTheme="minorEastAsia"/>
        </w:rPr>
        <w:t xml:space="preserve"> </w:t>
      </w:r>
    </w:p>
    <w:p w14:paraId="4851665D" w14:textId="00CD331A" w:rsidR="00DE213D" w:rsidRPr="00DE213D" w:rsidRDefault="003126BE" w:rsidP="008D0DB5">
      <w:pPr>
        <w:pStyle w:val="Quote"/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m:rPr>
            <m:sty m:val="p"/>
          </m:rPr>
          <w:rPr>
            <w:rFonts w:ascii="Cambria Math" w:hAnsi="Cambria Math"/>
          </w:rPr>
          <m:t>=+∞ or-∞</m:t>
        </m:r>
      </m:oMath>
      <w:r w:rsidR="008D0DB5">
        <w:rPr>
          <w:rFonts w:eastAsiaTheme="minorEastAsia"/>
        </w:rPr>
        <w:t xml:space="preserve"> </w:t>
      </w:r>
    </w:p>
    <w:p w14:paraId="00E9FADC" w14:textId="77777777" w:rsidR="00F46CFB" w:rsidRDefault="00F46CFB">
      <w:pPr>
        <w:spacing w:line="259" w:lineRule="auto"/>
        <w:rPr>
          <w:rStyle w:val="IntenseEmphasis"/>
        </w:rPr>
      </w:pPr>
      <w:r>
        <w:rPr>
          <w:rStyle w:val="IntenseEmphasis"/>
        </w:rPr>
        <w:br w:type="page"/>
      </w:r>
    </w:p>
    <w:p w14:paraId="1494504E" w14:textId="23CFA1C7" w:rsidR="00CB6E6F" w:rsidRDefault="00CB6E6F" w:rsidP="00CB6E6F">
      <w:r w:rsidRPr="00C17FF8">
        <w:rPr>
          <w:rStyle w:val="IntenseEmphasis"/>
        </w:rPr>
        <w:lastRenderedPageBreak/>
        <w:t xml:space="preserve">Media: </w:t>
      </w:r>
      <w:r w:rsidRPr="00C17FF8">
        <w:t>Watch th</w:t>
      </w:r>
      <w:r w:rsidRPr="00C17FF8">
        <w:t>ese</w:t>
      </w:r>
      <w:r w:rsidRPr="00C17FF8">
        <w:t xml:space="preserve"> </w:t>
      </w:r>
      <w:hyperlink r:id="rId17" w:tooltip="video on limits graphically" w:history="1">
        <w:r w:rsidRPr="00C17FF8">
          <w:rPr>
            <w:rStyle w:val="Hyperlink"/>
          </w:rPr>
          <w:t>video</w:t>
        </w:r>
      </w:hyperlink>
      <w:r w:rsidR="006632A3" w:rsidRPr="00C17FF8">
        <w:rPr>
          <w:rStyle w:val="Hyperlink"/>
        </w:rPr>
        <w:t>1</w:t>
      </w:r>
      <w:r w:rsidRPr="00C17FF8">
        <w:t xml:space="preserve"> </w:t>
      </w:r>
      <w:r w:rsidR="006632A3" w:rsidRPr="00C17FF8">
        <w:t xml:space="preserve">and </w:t>
      </w:r>
      <w:hyperlink r:id="rId18" w:tooltip="video on limits graphically" w:history="1">
        <w:r w:rsidR="006632A3" w:rsidRPr="00C17FF8">
          <w:rPr>
            <w:rStyle w:val="Hyperlink"/>
          </w:rPr>
          <w:t>video 2</w:t>
        </w:r>
      </w:hyperlink>
      <w:r w:rsidR="006632A3" w:rsidRPr="00C17FF8">
        <w:t xml:space="preserve"> </w:t>
      </w:r>
      <w:r w:rsidRPr="00C17FF8">
        <w:t>example</w:t>
      </w:r>
      <w:r w:rsidR="00A0042F" w:rsidRPr="00C17FF8">
        <w:t>s</w:t>
      </w:r>
      <w:r w:rsidRPr="00C17FF8">
        <w:t xml:space="preserve"> on</w:t>
      </w:r>
      <w:r w:rsidRPr="00632F9C">
        <w:t xml:space="preserve"> </w:t>
      </w:r>
      <w:r w:rsidR="005F4374">
        <w:t>finding limits graphically</w:t>
      </w:r>
      <w:r w:rsidRPr="00632F9C">
        <w:t>.</w:t>
      </w:r>
    </w:p>
    <w:p w14:paraId="3D506E6B" w14:textId="64187832" w:rsidR="008A3308" w:rsidRPr="00632F9C" w:rsidRDefault="008A3308" w:rsidP="00CB6E6F">
      <w:r w:rsidRPr="00C04AA7">
        <w:rPr>
          <w:rStyle w:val="IntenseEmphasis"/>
        </w:rPr>
        <w:t xml:space="preserve">Media: </w:t>
      </w:r>
      <w:r w:rsidRPr="00C04AA7">
        <w:t>Watch th</w:t>
      </w:r>
      <w:r w:rsidRPr="00C04AA7">
        <w:t>is</w:t>
      </w:r>
      <w:r w:rsidRPr="00C04AA7">
        <w:t xml:space="preserve"> </w:t>
      </w:r>
      <w:hyperlink r:id="rId19" w:tooltip="video on graphing given properties" w:history="1">
        <w:r w:rsidRPr="00C04AA7">
          <w:rPr>
            <w:rStyle w:val="Hyperlink"/>
          </w:rPr>
          <w:t>video</w:t>
        </w:r>
      </w:hyperlink>
      <w:r w:rsidRPr="00C04AA7">
        <w:t xml:space="preserve"> example</w:t>
      </w:r>
      <w:r w:rsidRPr="00632F9C">
        <w:t xml:space="preserve"> on </w:t>
      </w:r>
      <w:r>
        <w:t>drawing a graph given specific limit properties</w:t>
      </w:r>
      <w:r w:rsidRPr="00632F9C">
        <w:t>.</w:t>
      </w:r>
    </w:p>
    <w:p w14:paraId="48CA5B84" w14:textId="34125D1C" w:rsidR="00DE213D" w:rsidRPr="00B133EB" w:rsidRDefault="00B133EB" w:rsidP="00DE213D">
      <w:pPr>
        <w:rPr>
          <w:rStyle w:val="IntenseEmphasis"/>
        </w:rPr>
      </w:pPr>
      <w:r w:rsidRPr="00B133EB">
        <w:rPr>
          <w:rStyle w:val="IntenseEmphasis"/>
        </w:rPr>
        <w:t>Examples</w:t>
      </w:r>
    </w:p>
    <w:p w14:paraId="3F8ACB6C" w14:textId="03774277" w:rsidR="00B133EB" w:rsidRPr="00D746D3" w:rsidRDefault="00D746D3" w:rsidP="00B133EB">
      <w:pPr>
        <w:pStyle w:val="ListParagraph"/>
        <w:numPr>
          <w:ilvl w:val="0"/>
          <w:numId w:val="7"/>
        </w:numPr>
      </w:pPr>
      <w:r>
        <w:t xml:space="preserve">Use the graph of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shown below to determine each of the following:</w:t>
      </w:r>
    </w:p>
    <w:p w14:paraId="113D7F6A" w14:textId="594A2A94" w:rsidR="00D746D3" w:rsidRDefault="00D746D3" w:rsidP="00D746D3">
      <w:pPr>
        <w:pStyle w:val="ListParagraph"/>
      </w:pPr>
      <w:r w:rsidRPr="00D746D3">
        <w:rPr>
          <w:noProof/>
        </w:rPr>
        <w:drawing>
          <wp:inline distT="0" distB="0" distL="0" distR="0" wp14:anchorId="6673EAD8" wp14:editId="0FA3A280">
            <wp:extent cx="5943600" cy="2580005"/>
            <wp:effectExtent l="0" t="0" r="0" b="0"/>
            <wp:docPr id="10" name="Picture Placeholder 2" descr="The graph of a function f(x) described by the above limits and values. There is a smooth curve for values below x=-2; at (-2, 3), there is an open circle. There is a smooth curve between (-2, 1] with a closed circle at (1,6). There is an open circle at (1,3), and a smooth curve stretching from there down asymptotically to negative infinity along x=3. The function also curves asymptotically along x=3 on the other side, also stretching to negative infinity. The function then changes concavity in the first quadrant around y=4.5 and continues up.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Placeholder 2" descr="The graph of a function f(x) described by the above limits and values. There is a smooth curve for values below x=-2; at (-2, 3), there is an open circle. There is a smooth curve between (-2, 1] with a closed circle at (1,6). There is an open circle at (1,3), and a smooth curve stretching from there down asymptotically to negative infinity along x=3. The function also curves asymptotically along x=3 on the other side, also stretching to negative infinity. The function then changes concavity in the first quadrant around y=4.5 and continues up."/>
                    <pic:cNvPicPr>
                      <a:picLocks noGrp="1"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866" r="-668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5CCA" w14:textId="1AA05276" w:rsidR="00D746D3" w:rsidRPr="00D746D3" w:rsidRDefault="003126BE" w:rsidP="00F46CFB">
      <w:pPr>
        <w:pStyle w:val="ListParagraph"/>
        <w:numPr>
          <w:ilvl w:val="0"/>
          <w:numId w:val="8"/>
        </w:numPr>
        <w:spacing w:before="72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 w:rsidR="00D746D3">
        <w:rPr>
          <w:rFonts w:eastAsiaTheme="minorEastAsia"/>
        </w:rPr>
        <w:t xml:space="preserve">;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 w:rsidR="00D746D3">
        <w:rPr>
          <w:rFonts w:eastAsiaTheme="minorEastAsia"/>
        </w:rPr>
        <w:t xml:space="preserve">;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x→-4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 w:rsidR="00D746D3"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f(-4)</m:t>
        </m:r>
      </m:oMath>
    </w:p>
    <w:p w14:paraId="0F9923B7" w14:textId="52A88E1D" w:rsidR="00D746D3" w:rsidRPr="00D746D3" w:rsidRDefault="003126BE" w:rsidP="00F46CFB">
      <w:pPr>
        <w:pStyle w:val="ListParagraph"/>
        <w:numPr>
          <w:ilvl w:val="0"/>
          <w:numId w:val="8"/>
        </w:numPr>
        <w:spacing w:before="156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 w:rsidR="00D746D3">
        <w:rPr>
          <w:rFonts w:eastAsiaTheme="minorEastAsia"/>
        </w:rPr>
        <w:t xml:space="preserve">;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 w:rsidR="00D746D3">
        <w:rPr>
          <w:rFonts w:eastAsiaTheme="minorEastAsia"/>
        </w:rPr>
        <w:t xml:space="preserve">;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x→-2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 w:rsidR="00D746D3"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f(-2)</m:t>
        </m:r>
      </m:oMath>
    </w:p>
    <w:p w14:paraId="00FBCE6B" w14:textId="3925208D" w:rsidR="00D746D3" w:rsidRPr="00D746D3" w:rsidRDefault="003126BE" w:rsidP="00F46CFB">
      <w:pPr>
        <w:pStyle w:val="ListParagraph"/>
        <w:numPr>
          <w:ilvl w:val="0"/>
          <w:numId w:val="8"/>
        </w:numPr>
        <w:spacing w:before="156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 w:rsidR="00D746D3">
        <w:rPr>
          <w:rFonts w:eastAsiaTheme="minorEastAsia"/>
        </w:rPr>
        <w:t xml:space="preserve">;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 w:rsidR="00D746D3">
        <w:rPr>
          <w:rFonts w:eastAsiaTheme="minorEastAsia"/>
        </w:rPr>
        <w:t xml:space="preserve">;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 w:rsidR="00D746D3"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f(1)</m:t>
        </m:r>
      </m:oMath>
    </w:p>
    <w:p w14:paraId="572A956B" w14:textId="6E4D450D" w:rsidR="00D746D3" w:rsidRPr="00D746D3" w:rsidRDefault="003126BE" w:rsidP="00F46CFB">
      <w:pPr>
        <w:pStyle w:val="ListParagraph"/>
        <w:numPr>
          <w:ilvl w:val="0"/>
          <w:numId w:val="8"/>
        </w:numPr>
        <w:spacing w:before="156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 w:rsidR="00D746D3">
        <w:rPr>
          <w:rFonts w:eastAsiaTheme="minorEastAsia"/>
        </w:rPr>
        <w:t xml:space="preserve">;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 w:rsidR="00D746D3">
        <w:rPr>
          <w:rFonts w:eastAsiaTheme="minorEastAsia"/>
        </w:rPr>
        <w:t xml:space="preserve">;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 w:rsidR="00D746D3"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f(3)</m:t>
        </m:r>
      </m:oMath>
    </w:p>
    <w:p w14:paraId="3B2EDCD1" w14:textId="77777777" w:rsidR="00F46CFB" w:rsidRDefault="00F46CFB">
      <w:pPr>
        <w:spacing w:line="259" w:lineRule="auto"/>
      </w:pPr>
      <w:r>
        <w:br w:type="page"/>
      </w:r>
    </w:p>
    <w:p w14:paraId="1388260D" w14:textId="3DF01C4C" w:rsidR="00D746D3" w:rsidRPr="00F904D8" w:rsidRDefault="00F904D8" w:rsidP="00D746D3">
      <w:pPr>
        <w:pStyle w:val="ListParagraph"/>
        <w:numPr>
          <w:ilvl w:val="0"/>
          <w:numId w:val="7"/>
        </w:numPr>
      </w:pPr>
      <w:r>
        <w:lastRenderedPageBreak/>
        <w:t xml:space="preserve">Evaluate each of the following limits. Identify any vertical asymptotes of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74882596" w14:textId="25257572" w:rsidR="00F904D8" w:rsidRPr="00F904D8" w:rsidRDefault="003126BE" w:rsidP="000E03AF">
      <w:pPr>
        <w:pStyle w:val="ListParagraph"/>
        <w:numPr>
          <w:ilvl w:val="1"/>
          <w:numId w:val="7"/>
        </w:numPr>
        <w:ind w:left="108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func>
      </m:oMath>
    </w:p>
    <w:p w14:paraId="4E50F339" w14:textId="51D15B05" w:rsidR="00F904D8" w:rsidRPr="00DE213D" w:rsidRDefault="003126BE" w:rsidP="000E03AF">
      <w:pPr>
        <w:pStyle w:val="ListParagraph"/>
        <w:numPr>
          <w:ilvl w:val="1"/>
          <w:numId w:val="7"/>
        </w:numPr>
        <w:spacing w:before="1440"/>
        <w:ind w:left="108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func>
      </m:oMath>
    </w:p>
    <w:p w14:paraId="128FB73D" w14:textId="7E08250F" w:rsidR="00F904D8" w:rsidRPr="00491A37" w:rsidRDefault="003126BE" w:rsidP="00BD48F3">
      <w:pPr>
        <w:pStyle w:val="ListParagraph"/>
        <w:numPr>
          <w:ilvl w:val="1"/>
          <w:numId w:val="7"/>
        </w:numPr>
        <w:spacing w:before="1440"/>
        <w:ind w:left="108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func>
      </m:oMath>
    </w:p>
    <w:p w14:paraId="1982A7D0" w14:textId="07B6BE08" w:rsidR="00491A37" w:rsidRDefault="00491A37" w:rsidP="00BD48F3">
      <w:pPr>
        <w:pStyle w:val="ListParagraph"/>
        <w:numPr>
          <w:ilvl w:val="0"/>
          <w:numId w:val="7"/>
        </w:numPr>
        <w:spacing w:before="1440"/>
        <w:contextualSpacing w:val="0"/>
      </w:pPr>
      <w:r>
        <w:t>Sketch the graph of a function with the given properties:</w:t>
      </w:r>
    </w:p>
    <w:p w14:paraId="08A4F527" w14:textId="546BD5F4" w:rsidR="00491A37" w:rsidRPr="00491A37" w:rsidRDefault="00491A37" w:rsidP="00182A65">
      <w:pPr>
        <w:pStyle w:val="ListParagraph"/>
        <w:numPr>
          <w:ilvl w:val="1"/>
          <w:numId w:val="9"/>
        </w:numPr>
        <w:ind w:left="1080"/>
      </w:pPr>
      <w:r>
        <w:t xml:space="preserve">As </w:t>
      </w:r>
      <m:oMath>
        <m:r>
          <w:rPr>
            <w:rFonts w:ascii="Cambria Math" w:hAnsi="Cambria Math"/>
          </w:rPr>
          <m:t>x→-∞, f(x)→2</m:t>
        </m:r>
      </m:oMath>
    </w:p>
    <w:p w14:paraId="47FBDDC3" w14:textId="7F3F432D" w:rsidR="00491A37" w:rsidRPr="00491A37" w:rsidRDefault="003126BE" w:rsidP="00182A65">
      <w:pPr>
        <w:pStyle w:val="ListParagraph"/>
        <w:numPr>
          <w:ilvl w:val="1"/>
          <w:numId w:val="9"/>
        </w:numPr>
        <w:ind w:left="108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x→-2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=-∞</m:t>
        </m:r>
      </m:oMath>
    </w:p>
    <w:p w14:paraId="23185583" w14:textId="34224683" w:rsidR="00491A37" w:rsidRPr="00491A37" w:rsidRDefault="00491A37" w:rsidP="00182A65">
      <w:pPr>
        <w:pStyle w:val="ListParagraph"/>
        <w:numPr>
          <w:ilvl w:val="1"/>
          <w:numId w:val="9"/>
        </w:numPr>
        <w:ind w:left="1080"/>
      </w:pPr>
      <w:r>
        <w:t xml:space="preserve">As </w:t>
      </w:r>
      <m:oMath>
        <m:r>
          <w:rPr>
            <w:rFonts w:ascii="Cambria Math" w:hAnsi="Cambria Math"/>
          </w:rPr>
          <m:t>x→∞, f(x)→2</m:t>
        </m:r>
      </m:oMath>
    </w:p>
    <w:p w14:paraId="39011194" w14:textId="24A4EC0D" w:rsidR="00491A37" w:rsidRPr="00DE213D" w:rsidRDefault="00491A37" w:rsidP="00182A65">
      <w:pPr>
        <w:pStyle w:val="ListParagraph"/>
        <w:numPr>
          <w:ilvl w:val="1"/>
          <w:numId w:val="9"/>
        </w:numPr>
        <w:ind w:left="108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14:paraId="29175342" w14:textId="77777777" w:rsidR="00F904D8" w:rsidRPr="00F904D8" w:rsidRDefault="00F904D8" w:rsidP="00F904D8">
      <w:pPr>
        <w:pStyle w:val="ListParagraph"/>
        <w:ind w:left="1440"/>
        <w:rPr>
          <w:rFonts w:eastAsiaTheme="minorEastAsia"/>
        </w:rPr>
      </w:pPr>
    </w:p>
    <w:p w14:paraId="3CC4E4F7" w14:textId="77777777" w:rsidR="00DE213D" w:rsidRDefault="00DE213D" w:rsidP="005E09C4">
      <w:pPr>
        <w:rPr>
          <w:rFonts w:eastAsiaTheme="minorEastAsia"/>
        </w:rPr>
      </w:pPr>
    </w:p>
    <w:p w14:paraId="4FA9001B" w14:textId="77777777" w:rsidR="005E09C4" w:rsidRPr="0080450B" w:rsidRDefault="005E09C4" w:rsidP="0080450B"/>
    <w:sectPr w:rsidR="005E09C4" w:rsidRPr="0080450B" w:rsidSect="00251358">
      <w:type w:val="continuous"/>
      <w:pgSz w:w="12240" w:h="15840"/>
      <w:pgMar w:top="1080" w:right="108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FCBEB" w14:textId="77777777" w:rsidR="0034020F" w:rsidRDefault="0034020F" w:rsidP="00D61F23">
      <w:pPr>
        <w:spacing w:after="0"/>
      </w:pPr>
      <w:r>
        <w:separator/>
      </w:r>
    </w:p>
  </w:endnote>
  <w:endnote w:type="continuationSeparator" w:id="0">
    <w:p w14:paraId="6B3B7C56" w14:textId="77777777" w:rsidR="0034020F" w:rsidRDefault="0034020F" w:rsidP="00D61F23">
      <w:pPr>
        <w:spacing w:after="0"/>
      </w:pPr>
      <w:r>
        <w:continuationSeparator/>
      </w:r>
    </w:p>
  </w:endnote>
  <w:endnote w:type="continuationNotice" w:id="1">
    <w:p w14:paraId="664D75A6" w14:textId="77777777" w:rsidR="0034020F" w:rsidRDefault="0034020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A1FCC" w14:textId="77777777" w:rsidR="0034020F" w:rsidRDefault="0034020F" w:rsidP="00D61F23">
      <w:pPr>
        <w:spacing w:after="0"/>
      </w:pPr>
      <w:r>
        <w:separator/>
      </w:r>
    </w:p>
  </w:footnote>
  <w:footnote w:type="continuationSeparator" w:id="0">
    <w:p w14:paraId="356E2115" w14:textId="77777777" w:rsidR="0034020F" w:rsidRDefault="0034020F" w:rsidP="00D61F23">
      <w:pPr>
        <w:spacing w:after="0"/>
      </w:pPr>
      <w:r>
        <w:continuationSeparator/>
      </w:r>
    </w:p>
  </w:footnote>
  <w:footnote w:type="continuationNotice" w:id="1">
    <w:p w14:paraId="2E10D6A0" w14:textId="77777777" w:rsidR="0034020F" w:rsidRDefault="0034020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01EA2"/>
    <w:multiLevelType w:val="hybridMultilevel"/>
    <w:tmpl w:val="C0340898"/>
    <w:lvl w:ilvl="0" w:tplc="1BA607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C3EBB"/>
    <w:multiLevelType w:val="hybridMultilevel"/>
    <w:tmpl w:val="7E4E082E"/>
    <w:lvl w:ilvl="0" w:tplc="1BA607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B7586"/>
    <w:multiLevelType w:val="hybridMultilevel"/>
    <w:tmpl w:val="6184588C"/>
    <w:lvl w:ilvl="0" w:tplc="1BA607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6230D"/>
    <w:multiLevelType w:val="hybridMultilevel"/>
    <w:tmpl w:val="961E73B4"/>
    <w:lvl w:ilvl="0" w:tplc="97C84D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13654"/>
    <w:multiLevelType w:val="hybridMultilevel"/>
    <w:tmpl w:val="85FEE732"/>
    <w:lvl w:ilvl="0" w:tplc="1BA607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A251A"/>
    <w:multiLevelType w:val="hybridMultilevel"/>
    <w:tmpl w:val="40569B58"/>
    <w:lvl w:ilvl="0" w:tplc="1D34CD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0090A"/>
    <w:multiLevelType w:val="hybridMultilevel"/>
    <w:tmpl w:val="EAAC6E1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2035C"/>
    <w:multiLevelType w:val="hybridMultilevel"/>
    <w:tmpl w:val="EAAC6E1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B385A"/>
    <w:multiLevelType w:val="hybridMultilevel"/>
    <w:tmpl w:val="EAAC6E1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B71"/>
    <w:rsid w:val="000015D5"/>
    <w:rsid w:val="00016A3F"/>
    <w:rsid w:val="00022B8B"/>
    <w:rsid w:val="000912AD"/>
    <w:rsid w:val="000A5F4B"/>
    <w:rsid w:val="000E03AF"/>
    <w:rsid w:val="000E07BB"/>
    <w:rsid w:val="000F27AC"/>
    <w:rsid w:val="000F76E6"/>
    <w:rsid w:val="00111B65"/>
    <w:rsid w:val="001204F6"/>
    <w:rsid w:val="00182A65"/>
    <w:rsid w:val="00182C06"/>
    <w:rsid w:val="001969A5"/>
    <w:rsid w:val="001A2B21"/>
    <w:rsid w:val="001C0B04"/>
    <w:rsid w:val="001D047E"/>
    <w:rsid w:val="0020135C"/>
    <w:rsid w:val="002302E4"/>
    <w:rsid w:val="00251358"/>
    <w:rsid w:val="00257E4A"/>
    <w:rsid w:val="00277EF0"/>
    <w:rsid w:val="002949D6"/>
    <w:rsid w:val="002B07DB"/>
    <w:rsid w:val="002C2F58"/>
    <w:rsid w:val="002C6D48"/>
    <w:rsid w:val="00302143"/>
    <w:rsid w:val="00305DF5"/>
    <w:rsid w:val="003126BE"/>
    <w:rsid w:val="0034020F"/>
    <w:rsid w:val="0034354E"/>
    <w:rsid w:val="003548F5"/>
    <w:rsid w:val="00363ED8"/>
    <w:rsid w:val="003746B4"/>
    <w:rsid w:val="003850F0"/>
    <w:rsid w:val="003C16DB"/>
    <w:rsid w:val="003C51DF"/>
    <w:rsid w:val="00405EC6"/>
    <w:rsid w:val="00407280"/>
    <w:rsid w:val="0042692D"/>
    <w:rsid w:val="00470F9E"/>
    <w:rsid w:val="00491A37"/>
    <w:rsid w:val="004D4E7B"/>
    <w:rsid w:val="0051301D"/>
    <w:rsid w:val="005231E6"/>
    <w:rsid w:val="00533617"/>
    <w:rsid w:val="00535089"/>
    <w:rsid w:val="00545834"/>
    <w:rsid w:val="00550BCE"/>
    <w:rsid w:val="005A06EB"/>
    <w:rsid w:val="005A38FB"/>
    <w:rsid w:val="005B319B"/>
    <w:rsid w:val="005C5E1D"/>
    <w:rsid w:val="005E09C4"/>
    <w:rsid w:val="005F3C1E"/>
    <w:rsid w:val="005F4374"/>
    <w:rsid w:val="00640C75"/>
    <w:rsid w:val="006422EA"/>
    <w:rsid w:val="00644751"/>
    <w:rsid w:val="00644B94"/>
    <w:rsid w:val="006632A3"/>
    <w:rsid w:val="006913BD"/>
    <w:rsid w:val="00693D44"/>
    <w:rsid w:val="006B1100"/>
    <w:rsid w:val="006B24EC"/>
    <w:rsid w:val="006B2D72"/>
    <w:rsid w:val="006C363A"/>
    <w:rsid w:val="006D3AFE"/>
    <w:rsid w:val="006D4D28"/>
    <w:rsid w:val="006E6EEF"/>
    <w:rsid w:val="006F2A55"/>
    <w:rsid w:val="006F6343"/>
    <w:rsid w:val="00707927"/>
    <w:rsid w:val="00726356"/>
    <w:rsid w:val="007337B4"/>
    <w:rsid w:val="00735FA7"/>
    <w:rsid w:val="00756F25"/>
    <w:rsid w:val="00781A8F"/>
    <w:rsid w:val="00786F6B"/>
    <w:rsid w:val="007A64B6"/>
    <w:rsid w:val="007A7B08"/>
    <w:rsid w:val="007C0222"/>
    <w:rsid w:val="007F59AE"/>
    <w:rsid w:val="0080450B"/>
    <w:rsid w:val="00857312"/>
    <w:rsid w:val="00891283"/>
    <w:rsid w:val="00896454"/>
    <w:rsid w:val="008A3308"/>
    <w:rsid w:val="008C37AC"/>
    <w:rsid w:val="008D0DB5"/>
    <w:rsid w:val="008E5A23"/>
    <w:rsid w:val="00923F9D"/>
    <w:rsid w:val="00954B71"/>
    <w:rsid w:val="009777FA"/>
    <w:rsid w:val="009922D3"/>
    <w:rsid w:val="00993CF9"/>
    <w:rsid w:val="00995009"/>
    <w:rsid w:val="009A7076"/>
    <w:rsid w:val="009A7479"/>
    <w:rsid w:val="009B334D"/>
    <w:rsid w:val="009D19E1"/>
    <w:rsid w:val="009F4DB9"/>
    <w:rsid w:val="00A0042F"/>
    <w:rsid w:val="00A040F3"/>
    <w:rsid w:val="00A06071"/>
    <w:rsid w:val="00A23779"/>
    <w:rsid w:val="00A241E4"/>
    <w:rsid w:val="00A24B01"/>
    <w:rsid w:val="00A24B49"/>
    <w:rsid w:val="00A50B17"/>
    <w:rsid w:val="00A6322D"/>
    <w:rsid w:val="00A65189"/>
    <w:rsid w:val="00A656EB"/>
    <w:rsid w:val="00A661EF"/>
    <w:rsid w:val="00A662C4"/>
    <w:rsid w:val="00AA1275"/>
    <w:rsid w:val="00AC158F"/>
    <w:rsid w:val="00AD4924"/>
    <w:rsid w:val="00AF5B61"/>
    <w:rsid w:val="00B0702F"/>
    <w:rsid w:val="00B133EB"/>
    <w:rsid w:val="00B2370C"/>
    <w:rsid w:val="00B40E4D"/>
    <w:rsid w:val="00B458B2"/>
    <w:rsid w:val="00B6795C"/>
    <w:rsid w:val="00B866DE"/>
    <w:rsid w:val="00B91152"/>
    <w:rsid w:val="00B949B6"/>
    <w:rsid w:val="00BD3F86"/>
    <w:rsid w:val="00BD48F3"/>
    <w:rsid w:val="00C04AA7"/>
    <w:rsid w:val="00C05A1A"/>
    <w:rsid w:val="00C17FF8"/>
    <w:rsid w:val="00C325B9"/>
    <w:rsid w:val="00C33003"/>
    <w:rsid w:val="00C37FAB"/>
    <w:rsid w:val="00C4474B"/>
    <w:rsid w:val="00C74335"/>
    <w:rsid w:val="00C8168C"/>
    <w:rsid w:val="00C87082"/>
    <w:rsid w:val="00CB106D"/>
    <w:rsid w:val="00CB6E6F"/>
    <w:rsid w:val="00CC01A6"/>
    <w:rsid w:val="00CC0EC8"/>
    <w:rsid w:val="00CF2E75"/>
    <w:rsid w:val="00CF72D4"/>
    <w:rsid w:val="00D331CF"/>
    <w:rsid w:val="00D61F23"/>
    <w:rsid w:val="00D746D3"/>
    <w:rsid w:val="00D8365E"/>
    <w:rsid w:val="00DE213D"/>
    <w:rsid w:val="00DE33D1"/>
    <w:rsid w:val="00DE6F0F"/>
    <w:rsid w:val="00E12210"/>
    <w:rsid w:val="00E21645"/>
    <w:rsid w:val="00E23EE7"/>
    <w:rsid w:val="00E41281"/>
    <w:rsid w:val="00E61943"/>
    <w:rsid w:val="00EB25B9"/>
    <w:rsid w:val="00ED0DD9"/>
    <w:rsid w:val="00ED5C85"/>
    <w:rsid w:val="00ED5D9B"/>
    <w:rsid w:val="00ED5F9B"/>
    <w:rsid w:val="00F0116C"/>
    <w:rsid w:val="00F20E9A"/>
    <w:rsid w:val="00F27C3D"/>
    <w:rsid w:val="00F31B03"/>
    <w:rsid w:val="00F40EEA"/>
    <w:rsid w:val="00F414AE"/>
    <w:rsid w:val="00F46CFB"/>
    <w:rsid w:val="00F7299B"/>
    <w:rsid w:val="00F904D8"/>
    <w:rsid w:val="00FA0F9E"/>
    <w:rsid w:val="00FA3A7D"/>
    <w:rsid w:val="00FC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A26FB32"/>
  <w15:chartTrackingRefBased/>
  <w15:docId w15:val="{91E25FE5-858C-8547-9348-C0131C70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7DB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7DB"/>
    <w:pPr>
      <w:keepNext/>
      <w:keepLines/>
      <w:spacing w:after="240"/>
      <w:outlineLvl w:val="0"/>
    </w:pPr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7DB"/>
    <w:pPr>
      <w:keepNext/>
      <w:keepLines/>
      <w:spacing w:before="120" w:after="120"/>
      <w:outlineLvl w:val="1"/>
    </w:pPr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75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4751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4751"/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4751"/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styleId="SubtleEmphasis">
    <w:name w:val="Subtle Emphasis"/>
    <w:basedOn w:val="DefaultParagraphFont"/>
    <w:uiPriority w:val="19"/>
    <w:qFormat/>
    <w:rsid w:val="00644751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07DB"/>
    <w:rPr>
      <w:i/>
      <w:iCs/>
      <w:color w:val="000000" w:themeColor="text1"/>
      <w:spacing w:val="4"/>
      <w:szCs w:val="26"/>
    </w:rPr>
  </w:style>
  <w:style w:type="character" w:styleId="IntenseEmphasis">
    <w:name w:val="Intense Emphasis"/>
    <w:basedOn w:val="DefaultParagraphFont"/>
    <w:uiPriority w:val="21"/>
    <w:qFormat/>
    <w:rsid w:val="00ED5D9B"/>
    <w:rPr>
      <w:b/>
      <w:i/>
      <w:iCs/>
      <w:color w:val="00704A" w:themeColor="text2"/>
      <w:spacing w:val="4"/>
      <w:sz w:val="26"/>
      <w:szCs w:val="26"/>
    </w:rPr>
  </w:style>
  <w:style w:type="character" w:styleId="Strong">
    <w:name w:val="Strong"/>
    <w:basedOn w:val="DefaultParagraphFont"/>
    <w:uiPriority w:val="22"/>
    <w:qFormat/>
    <w:rsid w:val="00993CF9"/>
    <w:rPr>
      <w:rFonts w:asciiTheme="minorHAnsi" w:hAnsiTheme="minorHAnsi"/>
      <w:b/>
      <w:bCs/>
      <w:spacing w:val="4"/>
      <w:sz w:val="24"/>
      <w:szCs w:val="26"/>
    </w:rPr>
  </w:style>
  <w:style w:type="paragraph" w:styleId="ListParagraph">
    <w:name w:val="List Paragraph"/>
    <w:basedOn w:val="Normal"/>
    <w:uiPriority w:val="34"/>
    <w:qFormat/>
    <w:rsid w:val="006447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4B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ACA" w:themeFill="accent4" w:themeFillTint="33"/>
      <w:ind w:left="720" w:right="720"/>
    </w:pPr>
    <w:rPr>
      <w:noProof/>
    </w:rPr>
  </w:style>
  <w:style w:type="character" w:customStyle="1" w:styleId="QuoteChar">
    <w:name w:val="Quote Char"/>
    <w:basedOn w:val="DefaultParagraphFont"/>
    <w:link w:val="Quote"/>
    <w:uiPriority w:val="29"/>
    <w:rsid w:val="00954B71"/>
    <w:rPr>
      <w:noProof/>
      <w:sz w:val="24"/>
      <w:shd w:val="clear" w:color="auto" w:fill="FFFACA" w:themeFill="accent4" w:themeFillTint="33"/>
    </w:rPr>
  </w:style>
  <w:style w:type="paragraph" w:styleId="Header">
    <w:name w:val="header"/>
    <w:basedOn w:val="Normal"/>
    <w:link w:val="Head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61F2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61F23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ED5F9B"/>
    <w:rPr>
      <w:color w:val="808080"/>
    </w:rPr>
  </w:style>
  <w:style w:type="table" w:customStyle="1" w:styleId="GridTable41">
    <w:name w:val="Grid Table 41"/>
    <w:basedOn w:val="TableNormal"/>
    <w:uiPriority w:val="49"/>
    <w:rsid w:val="006B110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A06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06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06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06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06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6E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6E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33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hyperlink" Target="https://www.youtube.com/watch?v=UkjgJQaGx98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youtu.be/Vi4BiJj-n0g" TargetMode="External"/><Relationship Id="rId17" Type="http://schemas.openxmlformats.org/officeDocument/2006/relationships/hyperlink" Target="https://www.youtube.com/watch?v=3YFuOwcog6k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l7Tcay720vw" TargetMode="External"/><Relationship Id="rId5" Type="http://schemas.openxmlformats.org/officeDocument/2006/relationships/styles" Target="styles.xml"/><Relationship Id="rId15" Type="http://schemas.openxmlformats.org/officeDocument/2006/relationships/hyperlink" Target="https://youtu.be/9geXUOXTJJQ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youtu.be/LJCLiCOr4e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youtu.be/58u7vaqHg6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GC Colors">
      <a:dk1>
        <a:srgbClr val="000000"/>
      </a:dk1>
      <a:lt1>
        <a:srgbClr val="FFFFFF"/>
      </a:lt1>
      <a:dk2>
        <a:srgbClr val="00704A"/>
      </a:dk2>
      <a:lt2>
        <a:srgbClr val="F0E5D6"/>
      </a:lt2>
      <a:accent1>
        <a:srgbClr val="A5ACB0"/>
      </a:accent1>
      <a:accent2>
        <a:srgbClr val="EC6932"/>
      </a:accent2>
      <a:accent3>
        <a:srgbClr val="63CAE1"/>
      </a:accent3>
      <a:accent4>
        <a:srgbClr val="F5E100"/>
      </a:accent4>
      <a:accent5>
        <a:srgbClr val="0B7CBC"/>
      </a:accent5>
      <a:accent6>
        <a:srgbClr val="85C44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e2015afa0c93841591fa4ba4c95e3fdb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2eb5c4070bf94bae3690707c9b699abb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533BB3-1E82-4857-B2A9-932A7BB87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92ACCA-615C-4CD7-908B-5ED720C66D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6E4216-6A2A-4AF7-89D9-352A7519E0D1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elements/1.1/"/>
    <ds:schemaRef ds:uri="58a657bd-954d-47e9-a834-f04f5ee8a359"/>
    <ds:schemaRef ds:uri="http://schemas.openxmlformats.org/package/2006/metadata/core-properties"/>
    <ds:schemaRef ds:uri="8c222443-d295-4ed9-b50b-c0887899d13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Robinson</dc:creator>
  <cp:keywords/>
  <dc:description/>
  <cp:lastModifiedBy>Katherine Pinzon</cp:lastModifiedBy>
  <cp:revision>21</cp:revision>
  <dcterms:created xsi:type="dcterms:W3CDTF">2020-12-04T17:34:00Z</dcterms:created>
  <dcterms:modified xsi:type="dcterms:W3CDTF">2020-12-09T18:37:00Z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