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467D6" w14:textId="29DAEE9D" w:rsidR="004C0C19" w:rsidRDefault="004C0C19" w:rsidP="004C0C19">
      <w:pPr>
        <w:pStyle w:val="Heading1"/>
        <w:pBdr>
          <w:top w:val="single" w:sz="4" w:space="1" w:color="auto"/>
        </w:pBdr>
      </w:pPr>
      <w:r>
        <w:t>S</w:t>
      </w:r>
      <w:r w:rsidR="000F7FF0">
        <w:t>ectio</w:t>
      </w:r>
      <w:r w:rsidR="00871265">
        <w:t>n 6.1</w:t>
      </w:r>
      <w:r>
        <w:t xml:space="preserve">: </w:t>
      </w:r>
      <w:r w:rsidR="00871265">
        <w:t>Areas Between Curves</w:t>
      </w:r>
    </w:p>
    <w:p w14:paraId="4F00D8E6" w14:textId="5180903A" w:rsidR="008649E6" w:rsidRDefault="008649E6" w:rsidP="008649E6">
      <w:r>
        <w:t xml:space="preserve">We have seen how to calculate the area below a curve on a given interval. In this section, we expand that idea to calculate the area of more complex regions. </w:t>
      </w:r>
    </w:p>
    <w:p w14:paraId="4C29F309" w14:textId="34B665E9" w:rsidR="008649E6" w:rsidRDefault="008649E6" w:rsidP="008649E6">
      <w:pPr>
        <w:pStyle w:val="Heading2"/>
      </w:pPr>
      <w:r>
        <w:t>Area of a Region between Two Curves</w:t>
      </w:r>
    </w:p>
    <w:p w14:paraId="47044EA3" w14:textId="77777777" w:rsidR="005124C4" w:rsidRPr="005124C4" w:rsidRDefault="005124C4" w:rsidP="005124C4">
      <w:pPr>
        <w:pStyle w:val="Quote"/>
        <w:rPr>
          <w:rStyle w:val="Strong"/>
        </w:rPr>
      </w:pPr>
      <w:r w:rsidRPr="005124C4">
        <w:rPr>
          <w:rStyle w:val="Strong"/>
        </w:rPr>
        <w:t>Finding the Area between Two Curves</w:t>
      </w:r>
    </w:p>
    <w:p w14:paraId="2E2E7F6A" w14:textId="5240E6C0" w:rsidR="005124C4" w:rsidRPr="005124C4" w:rsidRDefault="00896B7A" w:rsidP="005124C4">
      <w:pPr>
        <w:pStyle w:val="Quote"/>
      </w:pPr>
      <w:r>
        <w:t xml:space="preserve">Let </w:t>
      </w:r>
      <m:oMath>
        <m:r>
          <w:rPr>
            <w:rFonts w:ascii="Cambria Math" w:hAnsi="Cambria Math"/>
          </w:rPr>
          <m:t>f(x)</m:t>
        </m:r>
      </m:oMath>
      <w:r>
        <w:rPr>
          <w:rFonts w:eastAsiaTheme="minorEastAsia"/>
        </w:rPr>
        <w:t xml:space="preserve"> and </w:t>
      </w:r>
      <m:oMath>
        <m:r>
          <w:rPr>
            <w:rFonts w:ascii="Cambria Math" w:eastAsiaTheme="minorEastAsia" w:hAnsi="Cambria Math"/>
          </w:rPr>
          <m:t>g(x)</m:t>
        </m:r>
      </m:oMath>
      <w:r>
        <w:rPr>
          <w:rFonts w:eastAsiaTheme="minorEastAsia"/>
        </w:rPr>
        <w:t xml:space="preserve"> be continuous functions such that </w:t>
      </w:r>
      <m:oMath>
        <m:r>
          <w:rPr>
            <w:rFonts w:ascii="Cambria Math" w:eastAsiaTheme="minorEastAsia" w:hAnsi="Cambria Math"/>
          </w:rPr>
          <m:t>f(x)≥g(x)</m:t>
        </m:r>
      </m:oMath>
      <w:r w:rsidR="005124C4">
        <w:rPr>
          <w:rFonts w:eastAsiaTheme="minorEastAsia"/>
        </w:rPr>
        <w:t xml:space="preserve"> over an interval</w:t>
      </w:r>
      <w:r>
        <w:rPr>
          <w:rFonts w:eastAsiaTheme="minorEastAsia"/>
        </w:rPr>
        <w:t xml:space="preserve"> </w:t>
      </w:r>
      <m:oMath>
        <m:r>
          <w:rPr>
            <w:rFonts w:ascii="Cambria Math" w:eastAsiaTheme="minorEastAsia" w:hAnsi="Cambria Math"/>
          </w:rPr>
          <m:t>[a,b]</m:t>
        </m:r>
      </m:oMath>
      <w:r>
        <w:rPr>
          <w:rFonts w:eastAsiaTheme="minorEastAsia"/>
        </w:rPr>
        <w:t xml:space="preserve">. </w:t>
      </w:r>
    </w:p>
    <w:p w14:paraId="41B6EC21" w14:textId="53188AE9" w:rsidR="00896B7A" w:rsidRDefault="00896B7A" w:rsidP="005124C4">
      <w:pPr>
        <w:pStyle w:val="Quote"/>
      </w:pPr>
      <w:r>
        <w:drawing>
          <wp:inline distT="0" distB="0" distL="0" distR="0" wp14:anchorId="22F07DF3" wp14:editId="2CA78107">
            <wp:extent cx="4349363" cy="1887977"/>
            <wp:effectExtent l="0" t="0" r="0" b="0"/>
            <wp:docPr id="4" name="Picture Placeholder 3" descr="This figure is a graph in the first quadrant. There are two curves on the graph. The higher curve is labeled “f(x)” and the lower curve is labeled “g(x)”. There are two boundaries on the x-axis labeled a and b. There is shaded area between the two curves bounded by lines at x=a and 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laceholder 3"/>
                    <pic:cNvPicPr/>
                  </pic:nvPicPr>
                  <pic:blipFill>
                    <a:blip r:embed="rId10">
                      <a:extLst>
                        <a:ext uri="{28A0092B-C50C-407E-A947-70E740481C1C}">
                          <a14:useLocalDpi xmlns:a14="http://schemas.microsoft.com/office/drawing/2010/main" val="0"/>
                        </a:ext>
                      </a:extLst>
                    </a:blip>
                    <a:srcRect l="-53920" r="-53920"/>
                    <a:stretch>
                      <a:fillRect/>
                    </a:stretch>
                  </pic:blipFill>
                  <pic:spPr>
                    <a:xfrm>
                      <a:off x="0" y="0"/>
                      <a:ext cx="4349363" cy="1887977"/>
                    </a:xfrm>
                    <a:prstGeom prst="rect">
                      <a:avLst/>
                    </a:prstGeom>
                  </pic:spPr>
                </pic:pic>
              </a:graphicData>
            </a:graphic>
          </wp:inline>
        </w:drawing>
      </w:r>
    </w:p>
    <w:p w14:paraId="182C85DB" w14:textId="41882FC3" w:rsidR="005124C4" w:rsidRDefault="005124C4" w:rsidP="005124C4">
      <w:pPr>
        <w:pStyle w:val="Quote"/>
        <w:rPr>
          <w:rFonts w:eastAsiaTheme="minorEastAsia"/>
        </w:rPr>
      </w:pPr>
      <w:r>
        <w:rPr>
          <w:rFonts w:eastAsiaTheme="minorEastAsia"/>
        </w:rPr>
        <w:t xml:space="preserve">Let </w:t>
      </w:r>
      <m:oMath>
        <m:r>
          <w:rPr>
            <w:rFonts w:ascii="Cambria Math" w:eastAsiaTheme="minorEastAsia" w:hAnsi="Cambria Math"/>
          </w:rPr>
          <m:t>R</m:t>
        </m:r>
      </m:oMath>
      <w:r>
        <w:rPr>
          <w:rFonts w:eastAsiaTheme="minorEastAsia"/>
        </w:rPr>
        <w:t xml:space="preserve"> denote the region bounded above the graph of </w:t>
      </w:r>
      <m:oMath>
        <m:r>
          <w:rPr>
            <w:rFonts w:ascii="Cambria Math" w:eastAsiaTheme="minorEastAsia" w:hAnsi="Cambria Math"/>
          </w:rPr>
          <m:t>f(x)</m:t>
        </m:r>
      </m:oMath>
      <w:r>
        <w:rPr>
          <w:rFonts w:eastAsiaTheme="minorEastAsia"/>
        </w:rPr>
        <w:t xml:space="preserve">, below by the graph of </w:t>
      </w:r>
      <m:oMath>
        <m:r>
          <w:rPr>
            <w:rFonts w:ascii="Cambria Math" w:eastAsiaTheme="minorEastAsia" w:hAnsi="Cambria Math"/>
          </w:rPr>
          <m:t>g(x)</m:t>
        </m:r>
      </m:oMath>
      <w:r>
        <w:rPr>
          <w:rFonts w:eastAsiaTheme="minorEastAsia"/>
        </w:rPr>
        <w:t>, and on the lef</w:t>
      </w:r>
      <w:r w:rsidR="007B1C6F">
        <w:rPr>
          <w:rFonts w:eastAsiaTheme="minorEastAsia"/>
        </w:rPr>
        <w:t>t</w:t>
      </w:r>
      <w:r>
        <w:rPr>
          <w:rFonts w:eastAsiaTheme="minorEastAsia"/>
        </w:rPr>
        <w:t xml:space="preserve"> and right by the lines </w:t>
      </w:r>
      <m:oMath>
        <m:r>
          <w:rPr>
            <w:rFonts w:ascii="Cambria Math" w:eastAsiaTheme="minorEastAsia" w:hAnsi="Cambria Math"/>
          </w:rPr>
          <m:t>x=a</m:t>
        </m:r>
      </m:oMath>
      <w:r>
        <w:rPr>
          <w:rFonts w:eastAsiaTheme="minorEastAsia"/>
        </w:rPr>
        <w:t xml:space="preserve"> and </w:t>
      </w:r>
      <m:oMath>
        <m:r>
          <w:rPr>
            <w:rFonts w:ascii="Cambria Math" w:eastAsiaTheme="minorEastAsia" w:hAnsi="Cambria Math"/>
          </w:rPr>
          <m:t>x=b</m:t>
        </m:r>
      </m:oMath>
      <w:r>
        <w:rPr>
          <w:rFonts w:eastAsiaTheme="minorEastAsia"/>
        </w:rPr>
        <w:t xml:space="preserve">, respectively. Then, the area of </w:t>
      </w:r>
      <m:oMath>
        <m:r>
          <w:rPr>
            <w:rFonts w:ascii="Cambria Math" w:eastAsiaTheme="minorEastAsia" w:hAnsi="Cambria Math"/>
          </w:rPr>
          <m:t>R</m:t>
        </m:r>
      </m:oMath>
      <w:r>
        <w:rPr>
          <w:rFonts w:eastAsiaTheme="minorEastAsia"/>
        </w:rPr>
        <w:t xml:space="preserve"> is given by </w:t>
      </w:r>
      <w:bookmarkStart w:id="0" w:name="_GoBack"/>
      <w:bookmarkEnd w:id="0"/>
    </w:p>
    <w:p w14:paraId="191E5C78" w14:textId="2F459E59" w:rsidR="005124C4" w:rsidRDefault="005124C4" w:rsidP="005124C4">
      <w:pPr>
        <w:pStyle w:val="Quote"/>
        <w:jc w:val="center"/>
        <w:rPr>
          <w:rFonts w:eastAsiaTheme="minorEastAsia"/>
        </w:rPr>
      </w:pPr>
      <m:oMath>
        <m:r>
          <w:rPr>
            <w:rFonts w:ascii="Cambria Math" w:eastAsiaTheme="minorEastAsia" w:hAnsi="Cambria Math"/>
          </w:rPr>
          <m:t>A=</m:t>
        </m:r>
        <m:nary>
          <m:naryPr>
            <m:limLoc m:val="subSup"/>
            <m:ctrlPr>
              <w:rPr>
                <w:rFonts w:ascii="Cambria Math" w:eastAsiaTheme="minorEastAsia" w:hAnsi="Cambria Math"/>
                <w:i/>
                <w:noProof w:val="0"/>
              </w:rPr>
            </m:ctrlPr>
          </m:naryPr>
          <m:sub>
            <m:r>
              <w:rPr>
                <w:rFonts w:ascii="Cambria Math" w:eastAsiaTheme="minorEastAsia" w:hAnsi="Cambria Math"/>
              </w:rPr>
              <m:t>a</m:t>
            </m:r>
          </m:sub>
          <m:sup>
            <m:r>
              <w:rPr>
                <w:rFonts w:ascii="Cambria Math" w:eastAsiaTheme="minorEastAsia" w:hAnsi="Cambria Math"/>
              </w:rPr>
              <m:t>b</m:t>
            </m:r>
          </m:sup>
          <m:e>
            <m:d>
              <m:dPr>
                <m:begChr m:val="["/>
                <m:endChr m:val="]"/>
                <m:ctrlPr>
                  <w:rPr>
                    <w:rFonts w:ascii="Cambria Math" w:eastAsiaTheme="minorEastAsia" w:hAnsi="Cambria Math"/>
                    <w:i/>
                    <w:noProof w:val="0"/>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-g(x)</m:t>
                </m:r>
              </m:e>
            </m:d>
          </m:e>
        </m:nary>
        <m:r>
          <w:rPr>
            <w:rFonts w:ascii="Cambria Math" w:eastAsiaTheme="minorEastAsia" w:hAnsi="Cambria Math"/>
          </w:rPr>
          <m:t>dx</m:t>
        </m:r>
      </m:oMath>
      <w:r>
        <w:rPr>
          <w:rFonts w:eastAsiaTheme="minorEastAsia"/>
        </w:rPr>
        <w:t>.</w:t>
      </w:r>
    </w:p>
    <w:p w14:paraId="26F1BAE5" w14:textId="7C27952C" w:rsidR="00953785" w:rsidRDefault="00953785" w:rsidP="00953785">
      <w:r>
        <w:rPr>
          <w:rStyle w:val="IntenseEmphasis"/>
        </w:rPr>
        <w:t xml:space="preserve">Media: </w:t>
      </w:r>
      <w:r w:rsidRPr="00632F9C">
        <w:t>Watch th</w:t>
      </w:r>
      <w:r w:rsidR="00733727">
        <w:t>ese</w:t>
      </w:r>
      <w:r>
        <w:t xml:space="preserve"> </w:t>
      </w:r>
      <w:hyperlink r:id="rId11" w:tooltip="video example" w:history="1">
        <w:r w:rsidR="005F5648">
          <w:rPr>
            <w:rStyle w:val="Hyperlink"/>
          </w:rPr>
          <w:t>video1</w:t>
        </w:r>
      </w:hyperlink>
      <w:r>
        <w:t xml:space="preserve"> </w:t>
      </w:r>
      <w:r w:rsidR="00733727">
        <w:t xml:space="preserve">and </w:t>
      </w:r>
      <w:hyperlink r:id="rId12" w:tooltip="video example" w:history="1">
        <w:r w:rsidR="00733727" w:rsidRPr="00371A23">
          <w:rPr>
            <w:rStyle w:val="Hyperlink"/>
          </w:rPr>
          <w:t>video2</w:t>
        </w:r>
      </w:hyperlink>
      <w:r w:rsidR="00733727">
        <w:t xml:space="preserve"> </w:t>
      </w:r>
      <w:r w:rsidRPr="00632F9C">
        <w:t>example</w:t>
      </w:r>
      <w:r w:rsidR="00733727">
        <w:t>s</w:t>
      </w:r>
      <w:r w:rsidRPr="00632F9C">
        <w:t xml:space="preserve"> on</w:t>
      </w:r>
      <w:r>
        <w:t xml:space="preserve"> </w:t>
      </w:r>
      <w:r w:rsidR="00733727">
        <w:t>finding areas between curves.</w:t>
      </w:r>
    </w:p>
    <w:p w14:paraId="6F95F7CA" w14:textId="0A8089B7" w:rsidR="00896B7A" w:rsidRPr="009C0E2D" w:rsidRDefault="005124C4" w:rsidP="008649E6">
      <w:pPr>
        <w:rPr>
          <w:rStyle w:val="IntenseEmphasis"/>
        </w:rPr>
      </w:pPr>
      <w:r w:rsidRPr="009C0E2D">
        <w:rPr>
          <w:rStyle w:val="IntenseEmphasis"/>
        </w:rPr>
        <w:t>Examples</w:t>
      </w:r>
    </w:p>
    <w:p w14:paraId="08BEE081" w14:textId="19935791" w:rsidR="00E90EFB" w:rsidRPr="00E90EFB" w:rsidRDefault="00E90EFB" w:rsidP="009C0E2D">
      <w:pPr>
        <w:pStyle w:val="ListParagraph"/>
        <w:numPr>
          <w:ilvl w:val="0"/>
          <w:numId w:val="38"/>
        </w:numPr>
      </w:pPr>
      <w:r>
        <w:t xml:space="preserve">Determine the area of the region between the two curves in the given figure by integrating over the </w:t>
      </w:r>
      <m:oMath>
        <m:r>
          <w:rPr>
            <w:rFonts w:ascii="Cambria Math" w:hAnsi="Cambria Math"/>
          </w:rPr>
          <m:t>x</m:t>
        </m:r>
      </m:oMath>
      <w:r>
        <w:rPr>
          <w:rFonts w:eastAsiaTheme="minorEastAsia"/>
        </w:rPr>
        <w:t>-axis.</w:t>
      </w:r>
    </w:p>
    <w:p w14:paraId="4992507A" w14:textId="54F79795" w:rsidR="00371A23" w:rsidRDefault="00E90EFB" w:rsidP="00371A23">
      <w:r>
        <w:rPr>
          <w:noProof/>
        </w:rPr>
        <w:lastRenderedPageBreak/>
        <w:drawing>
          <wp:inline distT="0" distB="0" distL="0" distR="0" wp14:anchorId="70EA8979" wp14:editId="5A97E69F">
            <wp:extent cx="2978590" cy="2361290"/>
            <wp:effectExtent l="0" t="0" r="0" b="1270"/>
            <wp:docPr id="5" name="Picture 5" descr="This figure is has two graphs. They are the functions f(x) = x^2-3and g(x)=1. In between these graphs is a shaded region, bounded above by g(x) and below by f(x). The shaded area is between x=-2 and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982075" cy="2364052"/>
                    </a:xfrm>
                    <a:prstGeom prst="rect">
                      <a:avLst/>
                    </a:prstGeom>
                  </pic:spPr>
                </pic:pic>
              </a:graphicData>
            </a:graphic>
          </wp:inline>
        </w:drawing>
      </w:r>
    </w:p>
    <w:p w14:paraId="002FDAC5" w14:textId="10773E00" w:rsidR="005124C4" w:rsidRPr="009C0E2D" w:rsidRDefault="009C0E2D" w:rsidP="00371A23">
      <w:pPr>
        <w:pStyle w:val="ListParagraph"/>
        <w:numPr>
          <w:ilvl w:val="0"/>
          <w:numId w:val="38"/>
        </w:numPr>
        <w:spacing w:after="5760"/>
        <w:contextualSpacing w:val="0"/>
      </w:pPr>
      <w:r>
        <w:t xml:space="preserve">If </w:t>
      </w:r>
      <m:oMath>
        <m:r>
          <w:rPr>
            <w:rFonts w:ascii="Cambria Math" w:hAnsi="Cambria Math"/>
          </w:rPr>
          <m:t>R</m:t>
        </m:r>
      </m:oMath>
      <w:r>
        <w:rPr>
          <w:rFonts w:eastAsiaTheme="minorEastAsia"/>
        </w:rPr>
        <w:t xml:space="preserve"> is the region bounded above by the graph of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=x+4</m:t>
        </m:r>
      </m:oMath>
      <w:r>
        <w:rPr>
          <w:rFonts w:eastAsiaTheme="minorEastAsia"/>
        </w:rPr>
        <w:t xml:space="preserve"> and below by the graph of the function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oMath>
      <w:r>
        <w:rPr>
          <w:rFonts w:eastAsiaTheme="minorEastAsia"/>
        </w:rPr>
        <w:t xml:space="preserve"> over the interval </w:t>
      </w:r>
      <m:oMath>
        <m:r>
          <w:rPr>
            <w:rFonts w:ascii="Cambria Math" w:eastAsiaTheme="minorEastAsia" w:hAnsi="Cambria Math"/>
          </w:rPr>
          <m:t>[1,4]</m:t>
        </m:r>
      </m:oMath>
      <w:r>
        <w:rPr>
          <w:rFonts w:eastAsiaTheme="minorEastAsia"/>
        </w:rPr>
        <w:t xml:space="preserve">, find the area of region </w:t>
      </w:r>
      <m:oMath>
        <m:r>
          <w:rPr>
            <w:rFonts w:ascii="Cambria Math" w:eastAsiaTheme="minorEastAsia" w:hAnsi="Cambria Math"/>
          </w:rPr>
          <m:t>R</m:t>
        </m:r>
      </m:oMath>
      <w:r>
        <w:rPr>
          <w:rFonts w:eastAsiaTheme="minorEastAsia"/>
        </w:rPr>
        <w:t>.</w:t>
      </w:r>
    </w:p>
    <w:p w14:paraId="4E011550" w14:textId="3E0E5CAA" w:rsidR="009C0E2D" w:rsidRPr="00A658C5" w:rsidRDefault="00A658C5" w:rsidP="00371A23">
      <w:pPr>
        <w:pStyle w:val="ListParagraph"/>
        <w:numPr>
          <w:ilvl w:val="0"/>
          <w:numId w:val="38"/>
        </w:numPr>
        <w:spacing w:after="5760"/>
        <w:contextualSpacing w:val="0"/>
      </w:pPr>
      <w:r>
        <w:t xml:space="preserve">If </w:t>
      </w:r>
      <m:oMath>
        <m:r>
          <w:rPr>
            <w:rFonts w:ascii="Cambria Math" w:hAnsi="Cambria Math"/>
          </w:rPr>
          <m:t>R</m:t>
        </m:r>
      </m:oMath>
      <w:r>
        <w:rPr>
          <w:rFonts w:eastAsiaTheme="minorEastAsia"/>
        </w:rPr>
        <w:t xml:space="preserve"> is the region bounded above by the graph of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=9-</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 xml:space="preserve"> and below by the graph of the function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=6-x</m:t>
        </m:r>
      </m:oMath>
      <w:r>
        <w:rPr>
          <w:rFonts w:eastAsiaTheme="minorEastAsia"/>
        </w:rPr>
        <w:t xml:space="preserve">, find the area of region </w:t>
      </w:r>
      <m:oMath>
        <m:r>
          <w:rPr>
            <w:rFonts w:ascii="Cambria Math" w:eastAsiaTheme="minorEastAsia" w:hAnsi="Cambria Math"/>
          </w:rPr>
          <m:t>R</m:t>
        </m:r>
      </m:oMath>
      <w:r>
        <w:rPr>
          <w:rFonts w:eastAsiaTheme="minorEastAsia"/>
        </w:rPr>
        <w:t>.</w:t>
      </w:r>
    </w:p>
    <w:p w14:paraId="4FBF97C3" w14:textId="77777777" w:rsidR="00A658C5" w:rsidRDefault="00A658C5">
      <w:pPr>
        <w:spacing w:line="259" w:lineRule="auto"/>
      </w:pPr>
      <w:r>
        <w:lastRenderedPageBreak/>
        <w:br w:type="page"/>
      </w:r>
    </w:p>
    <w:p w14:paraId="4805A8BE" w14:textId="42464B20" w:rsidR="00A658C5" w:rsidRDefault="00A658C5" w:rsidP="00A658C5">
      <w:pPr>
        <w:pStyle w:val="Heading2"/>
      </w:pPr>
      <w:r>
        <w:lastRenderedPageBreak/>
        <w:t>Areas of Compound Regions</w:t>
      </w:r>
    </w:p>
    <w:p w14:paraId="55E22E4B" w14:textId="58FB947C" w:rsidR="00A658C5" w:rsidRDefault="00A658C5" w:rsidP="00A658C5">
      <w:pPr>
        <w:rPr>
          <w:rFonts w:eastAsiaTheme="minorEastAsia"/>
        </w:rPr>
      </w:pPr>
      <w:r>
        <w:t xml:space="preserve">So far, we have required </w:t>
      </w:r>
      <m:oMath>
        <m:r>
          <w:rPr>
            <w:rFonts w:ascii="Cambria Math" w:hAnsi="Cambria Math"/>
          </w:rPr>
          <m:t>f(x)≥g(x)</m:t>
        </m:r>
      </m:oMath>
      <w:r w:rsidR="004E29E1">
        <w:rPr>
          <w:rFonts w:eastAsiaTheme="minorEastAsia"/>
        </w:rPr>
        <w:t xml:space="preserve"> over the entire interval of interest, but </w:t>
      </w:r>
      <w:r w:rsidR="00A50AF4">
        <w:rPr>
          <w:rFonts w:eastAsiaTheme="minorEastAsia"/>
        </w:rPr>
        <w:t>often times the regions of interest are not simple.</w:t>
      </w:r>
      <w:r w:rsidR="004E29E1">
        <w:rPr>
          <w:rFonts w:eastAsiaTheme="minorEastAsia"/>
        </w:rPr>
        <w:t xml:space="preserve"> </w:t>
      </w:r>
    </w:p>
    <w:p w14:paraId="2FF01C9D" w14:textId="35BEE9E7" w:rsidR="004E29E1" w:rsidRPr="008C63D7" w:rsidRDefault="008C63D7" w:rsidP="008C63D7">
      <w:pPr>
        <w:pStyle w:val="Quote"/>
        <w:rPr>
          <w:rStyle w:val="Strong"/>
        </w:rPr>
      </w:pPr>
      <w:r w:rsidRPr="008C63D7">
        <w:rPr>
          <w:rStyle w:val="Strong"/>
        </w:rPr>
        <w:t>Finding the Area of a Region between Curves That Cross</w:t>
      </w:r>
    </w:p>
    <w:p w14:paraId="78201D48" w14:textId="6B9582FE" w:rsidR="008C63D7" w:rsidRDefault="008C63D7" w:rsidP="008C63D7">
      <w:pPr>
        <w:pStyle w:val="Quote"/>
      </w:pPr>
      <w:r>
        <w:t xml:space="preserve">Let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r>
          <w:rPr>
            <w:rFonts w:ascii="Cambria Math" w:hAnsi="Cambria Math"/>
          </w:rPr>
          <m:t>g(x)</m:t>
        </m:r>
      </m:oMath>
      <w:r>
        <w:t xml:space="preserve"> be continuous functions over an interval </w:t>
      </w:r>
      <m:oMath>
        <m:r>
          <w:rPr>
            <w:rFonts w:ascii="Cambria Math" w:hAnsi="Cambria Math"/>
          </w:rPr>
          <m:t>[a,b]</m:t>
        </m:r>
      </m:oMath>
      <w:r>
        <w:t xml:space="preserve">. Let </w:t>
      </w:r>
      <m:oMath>
        <m:r>
          <w:rPr>
            <w:rFonts w:ascii="Cambria Math" w:hAnsi="Cambria Math"/>
          </w:rPr>
          <m:t>R</m:t>
        </m:r>
      </m:oMath>
      <w:r>
        <w:t xml:space="preserve"> denote the region between the graphs of </w:t>
      </w:r>
      <m:oMath>
        <m:r>
          <w:rPr>
            <w:rFonts w:ascii="Cambria Math" w:hAnsi="Cambria Math"/>
          </w:rPr>
          <m:t>f(x)</m:t>
        </m:r>
      </m:oMath>
      <w:r>
        <w:t xml:space="preserve"> and </w:t>
      </w:r>
      <m:oMath>
        <m:r>
          <w:rPr>
            <w:rFonts w:ascii="Cambria Math" w:hAnsi="Cambria Math"/>
          </w:rPr>
          <m:t>g(x)</m:t>
        </m:r>
      </m:oMath>
      <w:r>
        <w:t xml:space="preserve">, and be bounded on the left and right by the lines </w:t>
      </w:r>
      <m:oMath>
        <m:r>
          <w:rPr>
            <w:rFonts w:ascii="Cambria Math" w:hAnsi="Cambria Math"/>
          </w:rPr>
          <m:t>x=a</m:t>
        </m:r>
      </m:oMath>
      <w:r>
        <w:t xml:space="preserve"> and </w:t>
      </w:r>
      <m:oMath>
        <m:r>
          <w:rPr>
            <w:rFonts w:ascii="Cambria Math" w:hAnsi="Cambria Math"/>
          </w:rPr>
          <m:t>x=b</m:t>
        </m:r>
      </m:oMath>
      <w:r>
        <w:t xml:space="preserve">, respectively. Then, the area of </w:t>
      </w:r>
      <m:oMath>
        <m:r>
          <w:rPr>
            <w:rFonts w:ascii="Cambria Math" w:hAnsi="Cambria Math"/>
          </w:rPr>
          <m:t>R</m:t>
        </m:r>
      </m:oMath>
      <w:r>
        <w:t xml:space="preserve"> is given by</w:t>
      </w:r>
    </w:p>
    <w:p w14:paraId="61CF48FA" w14:textId="73A84880" w:rsidR="008C63D7" w:rsidRDefault="008C63D7" w:rsidP="008C63D7">
      <w:pPr>
        <w:pStyle w:val="Quote"/>
        <w:jc w:val="center"/>
      </w:pPr>
      <m:oMath>
        <m:r>
          <w:rPr>
            <w:rFonts w:ascii="Cambria Math" w:hAnsi="Cambria Math"/>
          </w:rPr>
          <m:t>A=</m:t>
        </m:r>
        <m:nary>
          <m:naryPr>
            <m:limLoc m:val="subSup"/>
            <m:ctrlPr>
              <w:rPr>
                <w:rFonts w:ascii="Cambria Math" w:hAnsi="Cambria Math"/>
                <w:i/>
                <w:noProof w:val="0"/>
              </w:rPr>
            </m:ctrlPr>
          </m:naryPr>
          <m:sub>
            <m:r>
              <w:rPr>
                <w:rFonts w:ascii="Cambria Math" w:hAnsi="Cambria Math"/>
              </w:rPr>
              <m:t>a</m:t>
            </m:r>
          </m:sub>
          <m:sup>
            <m:r>
              <w:rPr>
                <w:rFonts w:ascii="Cambria Math" w:hAnsi="Cambria Math"/>
              </w:rPr>
              <m:t>b</m:t>
            </m:r>
          </m:sup>
          <m:e>
            <m:d>
              <m:dPr>
                <m:begChr m:val="|"/>
                <m:endChr m:val="|"/>
                <m:ctrlPr>
                  <w:rPr>
                    <w:rFonts w:ascii="Cambria Math" w:hAnsi="Cambria Math"/>
                    <w:i/>
                    <w:noProof w:val="0"/>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e>
            </m:d>
          </m:e>
        </m:nary>
        <m:r>
          <w:rPr>
            <w:rFonts w:ascii="Cambria Math" w:hAnsi="Cambria Math"/>
          </w:rPr>
          <m:t>dx</m:t>
        </m:r>
      </m:oMath>
      <w:r>
        <w:t>.</w:t>
      </w:r>
    </w:p>
    <w:p w14:paraId="68DAA4D0" w14:textId="2A3575F1" w:rsidR="00953785" w:rsidRDefault="00953785" w:rsidP="00953785">
      <w:r>
        <w:rPr>
          <w:rStyle w:val="IntenseEmphasis"/>
        </w:rPr>
        <w:t xml:space="preserve">Media: </w:t>
      </w:r>
      <w:r w:rsidRPr="00632F9C">
        <w:t>Watch thi</w:t>
      </w:r>
      <w:r>
        <w:t xml:space="preserve">s </w:t>
      </w:r>
      <w:hyperlink r:id="rId14" w:tooltip="video example" w:history="1">
        <w:r w:rsidRPr="0012158A">
          <w:rPr>
            <w:rStyle w:val="Hyperlink"/>
          </w:rPr>
          <w:t>video</w:t>
        </w:r>
      </w:hyperlink>
      <w:r>
        <w:t xml:space="preserve"> </w:t>
      </w:r>
      <w:r w:rsidRPr="00632F9C">
        <w:t>example on</w:t>
      </w:r>
      <w:r>
        <w:t xml:space="preserve"> </w:t>
      </w:r>
      <w:r w:rsidR="00B71F28">
        <w:t xml:space="preserve">finding </w:t>
      </w:r>
      <w:r w:rsidR="00733727">
        <w:t>areas with multiple regions</w:t>
      </w:r>
      <w:r w:rsidRPr="00632F9C">
        <w:t>.</w:t>
      </w:r>
    </w:p>
    <w:p w14:paraId="19F25129" w14:textId="17046975" w:rsidR="008C63D7" w:rsidRPr="0045693A" w:rsidRDefault="0045693A" w:rsidP="00A658C5">
      <w:pPr>
        <w:rPr>
          <w:rStyle w:val="IntenseEmphasis"/>
        </w:rPr>
      </w:pPr>
      <w:r w:rsidRPr="0045693A">
        <w:rPr>
          <w:rStyle w:val="IntenseEmphasis"/>
        </w:rPr>
        <w:t>Examples</w:t>
      </w:r>
    </w:p>
    <w:p w14:paraId="1F4E785C" w14:textId="332472B6" w:rsidR="0045693A" w:rsidRPr="0045693A" w:rsidRDefault="0045693A" w:rsidP="00371A23">
      <w:pPr>
        <w:pStyle w:val="ListParagraph"/>
        <w:numPr>
          <w:ilvl w:val="0"/>
          <w:numId w:val="39"/>
        </w:numPr>
        <w:spacing w:after="3480"/>
        <w:contextualSpacing w:val="0"/>
      </w:pPr>
      <w:r>
        <w:t xml:space="preserve">If </w:t>
      </w:r>
      <m:oMath>
        <m:r>
          <w:rPr>
            <w:rFonts w:ascii="Cambria Math" w:hAnsi="Cambria Math"/>
          </w:rPr>
          <m:t>R</m:t>
        </m:r>
      </m:oMath>
      <w:r>
        <w:rPr>
          <w:rFonts w:eastAsiaTheme="minorEastAsia"/>
        </w:rPr>
        <w:t xml:space="preserve"> is the region between the graphs of the functions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oMath>
      <w:r>
        <w:rPr>
          <w:rFonts w:eastAsiaTheme="minorEastAsia"/>
        </w:rPr>
        <w:t xml:space="preserve"> over the interval </w:t>
      </w:r>
      <m:oMath>
        <m:r>
          <w:rPr>
            <w:rFonts w:ascii="Cambria Math" w:eastAsiaTheme="minorEastAsia" w:hAnsi="Cambria Math"/>
          </w:rPr>
          <m:t>[0,π]</m:t>
        </m:r>
      </m:oMath>
      <w:r>
        <w:rPr>
          <w:rFonts w:eastAsiaTheme="minorEastAsia"/>
        </w:rPr>
        <w:t xml:space="preserve">, find the area of region </w:t>
      </w:r>
      <m:oMath>
        <m:r>
          <w:rPr>
            <w:rFonts w:ascii="Cambria Math" w:eastAsiaTheme="minorEastAsia" w:hAnsi="Cambria Math"/>
          </w:rPr>
          <m:t>R</m:t>
        </m:r>
      </m:oMath>
      <w:r>
        <w:rPr>
          <w:rFonts w:eastAsiaTheme="minorEastAsia"/>
        </w:rPr>
        <w:t>.</w:t>
      </w:r>
    </w:p>
    <w:p w14:paraId="1851859D" w14:textId="7FF9F293" w:rsidR="0045693A" w:rsidRDefault="0045693A" w:rsidP="00371A23">
      <w:pPr>
        <w:pStyle w:val="ListParagraph"/>
        <w:numPr>
          <w:ilvl w:val="0"/>
          <w:numId w:val="39"/>
        </w:numPr>
        <w:contextualSpacing w:val="0"/>
      </w:pPr>
      <w:r>
        <w:t xml:space="preserve">Consider the region shown below. Find the area of </w:t>
      </w:r>
      <m:oMath>
        <m:r>
          <w:rPr>
            <w:rFonts w:ascii="Cambria Math" w:hAnsi="Cambria Math"/>
          </w:rPr>
          <m:t>R</m:t>
        </m:r>
      </m:oMath>
      <w:r>
        <w:rPr>
          <w:rFonts w:eastAsiaTheme="minorEastAsia"/>
        </w:rPr>
        <w:t>.</w:t>
      </w:r>
    </w:p>
    <w:p w14:paraId="2E6CD471" w14:textId="32DBFE0B" w:rsidR="0045693A" w:rsidRDefault="0045693A" w:rsidP="0045693A">
      <w:r>
        <w:rPr>
          <w:noProof/>
        </w:rPr>
        <w:drawing>
          <wp:inline distT="0" distB="0" distL="0" distR="0" wp14:anchorId="655E64A1" wp14:editId="57CB1C3D">
            <wp:extent cx="1707974" cy="1807535"/>
            <wp:effectExtent l="0" t="0" r="0" b="0"/>
            <wp:docPr id="1" name="Picture 1" descr="This figure is has two graphs in the first quadrant. They are the functions f(x) = x^2 and g(x)= 2-x. In between these graphs is a shaded region, bounded to the left by f(x) and to the right by g(x). All of which is above the x-axis. The region is labeled R. The shaded area is between x=0 and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1712948" cy="1812799"/>
                    </a:xfrm>
                    <a:prstGeom prst="rect">
                      <a:avLst/>
                    </a:prstGeom>
                  </pic:spPr>
                </pic:pic>
              </a:graphicData>
            </a:graphic>
          </wp:inline>
        </w:drawing>
      </w:r>
    </w:p>
    <w:p w14:paraId="3CADC396" w14:textId="03B58F37" w:rsidR="0045693A" w:rsidRDefault="0045693A">
      <w:pPr>
        <w:spacing w:line="259" w:lineRule="auto"/>
      </w:pPr>
      <w:r>
        <w:br w:type="page"/>
      </w:r>
    </w:p>
    <w:p w14:paraId="6743D6F8" w14:textId="2F612643" w:rsidR="0045693A" w:rsidRDefault="0045693A" w:rsidP="0045693A">
      <w:pPr>
        <w:pStyle w:val="Heading2"/>
        <w:rPr>
          <w:rFonts w:eastAsiaTheme="minorEastAsia"/>
        </w:rPr>
      </w:pPr>
      <w:r>
        <w:lastRenderedPageBreak/>
        <w:t xml:space="preserve">Regions Defined with Respect to </w:t>
      </w:r>
      <m:oMath>
        <m:r>
          <m:rPr>
            <m:sty m:val="bi"/>
          </m:rPr>
          <w:rPr>
            <w:rFonts w:ascii="Cambria Math" w:hAnsi="Cambria Math"/>
          </w:rPr>
          <m:t>y</m:t>
        </m:r>
      </m:oMath>
    </w:p>
    <w:p w14:paraId="3D05B181" w14:textId="1717B207" w:rsidR="0045693A" w:rsidRDefault="000D4A13" w:rsidP="0045693A">
      <w:pPr>
        <w:rPr>
          <w:rFonts w:eastAsiaTheme="minorEastAsia"/>
        </w:rPr>
      </w:pPr>
      <w:r>
        <w:t xml:space="preserve">We can also find the area between two graphs with respect to </w:t>
      </w:r>
      <m:oMath>
        <m:r>
          <w:rPr>
            <w:rFonts w:ascii="Cambria Math" w:hAnsi="Cambria Math"/>
          </w:rPr>
          <m:t>y</m:t>
        </m:r>
      </m:oMath>
      <w:r>
        <w:rPr>
          <w:rFonts w:eastAsiaTheme="minorEastAsia"/>
        </w:rPr>
        <w:t xml:space="preserve">. Sometimes this method is easier to evaluate rather than evaluating </w:t>
      </w:r>
      <w:r w:rsidR="00810B2B">
        <w:rPr>
          <w:rFonts w:eastAsiaTheme="minorEastAsia"/>
        </w:rPr>
        <w:t>multiple</w:t>
      </w:r>
      <w:r>
        <w:rPr>
          <w:rFonts w:eastAsiaTheme="minorEastAsia"/>
        </w:rPr>
        <w:t xml:space="preserve"> integrals to calculate the area of a region</w:t>
      </w:r>
      <w:r w:rsidR="00810B2B">
        <w:rPr>
          <w:rFonts w:eastAsiaTheme="minorEastAsia"/>
        </w:rPr>
        <w:t>.</w:t>
      </w:r>
    </w:p>
    <w:p w14:paraId="1239C9EE" w14:textId="4A498D8A" w:rsidR="000D4A13" w:rsidRPr="000D4A13" w:rsidRDefault="000D4A13" w:rsidP="000D4A13">
      <w:pPr>
        <w:pStyle w:val="Quote"/>
        <w:rPr>
          <w:rStyle w:val="Strong"/>
        </w:rPr>
      </w:pPr>
      <w:r w:rsidRPr="000D4A13">
        <w:rPr>
          <w:rStyle w:val="Strong"/>
        </w:rPr>
        <w:t xml:space="preserve">Finding the Area between Two Curves, Integrating along the </w:t>
      </w:r>
      <m:oMath>
        <m:r>
          <w:rPr>
            <w:rStyle w:val="Strong"/>
            <w:rFonts w:ascii="Cambria Math" w:hAnsi="Cambria Math"/>
          </w:rPr>
          <m:t>y</m:t>
        </m:r>
      </m:oMath>
      <w:r w:rsidRPr="000D4A13">
        <w:rPr>
          <w:rStyle w:val="Strong"/>
        </w:rPr>
        <w:t>-axis</w:t>
      </w:r>
    </w:p>
    <w:p w14:paraId="703255AB" w14:textId="560D8239" w:rsidR="000D4A13" w:rsidRDefault="000D4A13" w:rsidP="000D4A13">
      <w:pPr>
        <w:pStyle w:val="Quote"/>
        <w:rPr>
          <w:rFonts w:eastAsiaTheme="minorEastAsia"/>
        </w:rPr>
      </w:pPr>
      <w:r>
        <w:rPr>
          <w:rFonts w:eastAsiaTheme="minorEastAsia"/>
        </w:rPr>
        <w:t xml:space="preserve">Let </w:t>
      </w:r>
      <m:oMath>
        <m:r>
          <w:rPr>
            <w:rFonts w:ascii="Cambria Math" w:eastAsiaTheme="minorEastAsia" w:hAnsi="Cambria Math"/>
          </w:rPr>
          <m:t>u(y)</m:t>
        </m:r>
      </m:oMath>
      <w:r>
        <w:rPr>
          <w:rFonts w:eastAsiaTheme="minorEastAsia"/>
        </w:rPr>
        <w:t xml:space="preserve"> and </w:t>
      </w:r>
      <m:oMath>
        <m:r>
          <w:rPr>
            <w:rFonts w:ascii="Cambria Math" w:eastAsiaTheme="minorEastAsia" w:hAnsi="Cambria Math"/>
          </w:rPr>
          <m:t>v(y)</m:t>
        </m:r>
      </m:oMath>
      <w:r>
        <w:rPr>
          <w:rFonts w:eastAsiaTheme="minorEastAsia"/>
        </w:rPr>
        <w:t xml:space="preserve"> be continuous functions such that </w:t>
      </w:r>
      <m:oMath>
        <m:r>
          <w:rPr>
            <w:rFonts w:ascii="Cambria Math" w:eastAsiaTheme="minorEastAsia" w:hAnsi="Cambria Math"/>
          </w:rPr>
          <m:t>u(y)≥v(y)</m:t>
        </m:r>
      </m:oMath>
      <w:r>
        <w:rPr>
          <w:rFonts w:eastAsiaTheme="minorEastAsia"/>
        </w:rPr>
        <w:t xml:space="preserve"> for all </w:t>
      </w:r>
      <m:oMath>
        <m:r>
          <w:rPr>
            <w:rFonts w:ascii="Cambria Math" w:eastAsiaTheme="minorEastAsia" w:hAnsi="Cambria Math"/>
          </w:rPr>
          <m:t>y∈[c,d]</m:t>
        </m:r>
      </m:oMath>
      <w:r>
        <w:rPr>
          <w:rFonts w:eastAsiaTheme="minorEastAsia"/>
        </w:rPr>
        <w:t xml:space="preserve">. Let </w:t>
      </w:r>
      <m:oMath>
        <m:r>
          <w:rPr>
            <w:rFonts w:ascii="Cambria Math" w:eastAsiaTheme="minorEastAsia" w:hAnsi="Cambria Math"/>
          </w:rPr>
          <m:t>R</m:t>
        </m:r>
      </m:oMath>
      <w:r>
        <w:rPr>
          <w:rFonts w:eastAsiaTheme="minorEastAsia"/>
        </w:rPr>
        <w:t xml:space="preserve"> denote the region bounded on the right by the graph of </w:t>
      </w:r>
      <m:oMath>
        <m:r>
          <w:rPr>
            <w:rFonts w:ascii="Cambria Math" w:eastAsiaTheme="minorEastAsia" w:hAnsi="Cambria Math"/>
          </w:rPr>
          <m:t>u(y)</m:t>
        </m:r>
      </m:oMath>
      <w:r>
        <w:rPr>
          <w:rFonts w:eastAsiaTheme="minorEastAsia"/>
        </w:rPr>
        <w:t xml:space="preserve">, on the left by the graph of </w:t>
      </w:r>
      <m:oMath>
        <m:r>
          <w:rPr>
            <w:rFonts w:ascii="Cambria Math" w:eastAsiaTheme="minorEastAsia" w:hAnsi="Cambria Math"/>
          </w:rPr>
          <m:t>v(y)</m:t>
        </m:r>
      </m:oMath>
      <w:r>
        <w:rPr>
          <w:rFonts w:eastAsiaTheme="minorEastAsia"/>
        </w:rPr>
        <w:t xml:space="preserve">, and above and below by the lines </w:t>
      </w:r>
      <m:oMath>
        <m:r>
          <w:rPr>
            <w:rFonts w:ascii="Cambria Math" w:eastAsiaTheme="minorEastAsia" w:hAnsi="Cambria Math"/>
          </w:rPr>
          <m:t>y=d</m:t>
        </m:r>
      </m:oMath>
      <w:r>
        <w:rPr>
          <w:rFonts w:eastAsiaTheme="minorEastAsia"/>
        </w:rPr>
        <w:t xml:space="preserve"> and </w:t>
      </w:r>
      <m:oMath>
        <m:r>
          <w:rPr>
            <w:rFonts w:ascii="Cambria Math" w:eastAsiaTheme="minorEastAsia" w:hAnsi="Cambria Math"/>
          </w:rPr>
          <m:t>y=c</m:t>
        </m:r>
      </m:oMath>
      <w:r>
        <w:rPr>
          <w:rFonts w:eastAsiaTheme="minorEastAsia"/>
        </w:rPr>
        <w:t xml:space="preserve">, respectively. </w:t>
      </w:r>
    </w:p>
    <w:p w14:paraId="5F499D58" w14:textId="63EC9432" w:rsidR="000D4A13" w:rsidRDefault="000D4A13" w:rsidP="2CA78107">
      <w:pPr>
        <w:pStyle w:val="Quote"/>
        <w:jc w:val="center"/>
        <w:rPr>
          <w:rFonts w:eastAsiaTheme="minorEastAsia"/>
        </w:rPr>
      </w:pPr>
      <w:r>
        <w:drawing>
          <wp:inline distT="0" distB="0" distL="0" distR="0" wp14:anchorId="05FE1D95" wp14:editId="3BC56383">
            <wp:extent cx="4094922" cy="1777529"/>
            <wp:effectExtent l="0" t="0" r="0" b="0"/>
            <wp:docPr id="2" name="Picture Placeholder 3" descr="This figure is has two graphs in the first quadrant. They are the functions v(y) and u(y). In between these graphs is a shaded region, bounded to the left by v(y) and to the right by u(y). The region is labeled R. The shaded area is between the horizontal boundaries of y=c and 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laceholder 3"/>
                    <pic:cNvPicPr/>
                  </pic:nvPicPr>
                  <pic:blipFill>
                    <a:blip r:embed="rId16">
                      <a:extLst>
                        <a:ext uri="{28A0092B-C50C-407E-A947-70E740481C1C}">
                          <a14:useLocalDpi xmlns:a14="http://schemas.microsoft.com/office/drawing/2010/main" val="0"/>
                        </a:ext>
                      </a:extLst>
                    </a:blip>
                    <a:srcRect l="-66908" r="-66908"/>
                    <a:stretch>
                      <a:fillRect/>
                    </a:stretch>
                  </pic:blipFill>
                  <pic:spPr>
                    <a:xfrm>
                      <a:off x="0" y="0"/>
                      <a:ext cx="4094922" cy="1777529"/>
                    </a:xfrm>
                    <a:prstGeom prst="rect">
                      <a:avLst/>
                    </a:prstGeom>
                  </pic:spPr>
                </pic:pic>
              </a:graphicData>
            </a:graphic>
          </wp:inline>
        </w:drawing>
      </w:r>
    </w:p>
    <w:p w14:paraId="02C7C399" w14:textId="67DCA961" w:rsidR="000D4A13" w:rsidRDefault="000D4A13" w:rsidP="000D4A13">
      <w:pPr>
        <w:pStyle w:val="Quote"/>
        <w:rPr>
          <w:rFonts w:eastAsiaTheme="minorEastAsia"/>
        </w:rPr>
      </w:pPr>
      <w:r>
        <w:rPr>
          <w:rFonts w:eastAsiaTheme="minorEastAsia"/>
        </w:rPr>
        <w:t xml:space="preserve">Then, the area of </w:t>
      </w:r>
      <m:oMath>
        <m:r>
          <w:rPr>
            <w:rFonts w:ascii="Cambria Math" w:eastAsiaTheme="minorEastAsia" w:hAnsi="Cambria Math"/>
          </w:rPr>
          <m:t>R</m:t>
        </m:r>
      </m:oMath>
      <w:r>
        <w:rPr>
          <w:rFonts w:eastAsiaTheme="minorEastAsia"/>
        </w:rPr>
        <w:t xml:space="preserve"> is given by</w:t>
      </w:r>
    </w:p>
    <w:p w14:paraId="175AEED1" w14:textId="63ACC5F5" w:rsidR="000D4A13" w:rsidRDefault="000D4A13" w:rsidP="000D4A13">
      <w:pPr>
        <w:pStyle w:val="Quote"/>
        <w:jc w:val="center"/>
        <w:rPr>
          <w:rFonts w:eastAsiaTheme="minorEastAsia"/>
        </w:rPr>
      </w:pPr>
      <m:oMath>
        <m:r>
          <w:rPr>
            <w:rFonts w:ascii="Cambria Math" w:eastAsiaTheme="minorEastAsia" w:hAnsi="Cambria Math"/>
          </w:rPr>
          <m:t>A=</m:t>
        </m:r>
        <m:nary>
          <m:naryPr>
            <m:limLoc m:val="subSup"/>
            <m:ctrlPr>
              <w:rPr>
                <w:rFonts w:ascii="Cambria Math" w:eastAsiaTheme="minorEastAsia" w:hAnsi="Cambria Math"/>
                <w:i/>
                <w:noProof w:val="0"/>
              </w:rPr>
            </m:ctrlPr>
          </m:naryPr>
          <m:sub>
            <m:r>
              <w:rPr>
                <w:rFonts w:ascii="Cambria Math" w:eastAsiaTheme="minorEastAsia" w:hAnsi="Cambria Math"/>
              </w:rPr>
              <m:t>c</m:t>
            </m:r>
          </m:sub>
          <m:sup>
            <m:r>
              <w:rPr>
                <w:rFonts w:ascii="Cambria Math" w:eastAsiaTheme="minorEastAsia" w:hAnsi="Cambria Math"/>
              </w:rPr>
              <m:t>d</m:t>
            </m:r>
          </m:sup>
          <m:e>
            <m:d>
              <m:dPr>
                <m:begChr m:val="["/>
                <m:endChr m:val="]"/>
                <m:ctrlPr>
                  <w:rPr>
                    <w:rFonts w:ascii="Cambria Math" w:eastAsiaTheme="minorEastAsia" w:hAnsi="Cambria Math"/>
                    <w:i/>
                    <w:noProof w:val="0"/>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-v(y)</m:t>
                </m:r>
              </m:e>
            </m:d>
          </m:e>
        </m:nary>
        <m:r>
          <w:rPr>
            <w:rFonts w:ascii="Cambria Math" w:eastAsiaTheme="minorEastAsia" w:hAnsi="Cambria Math"/>
          </w:rPr>
          <m:t>dy</m:t>
        </m:r>
      </m:oMath>
      <w:r>
        <w:rPr>
          <w:rFonts w:eastAsiaTheme="minorEastAsia"/>
        </w:rPr>
        <w:t>.</w:t>
      </w:r>
    </w:p>
    <w:p w14:paraId="5EE2BD3F" w14:textId="77D0EB26" w:rsidR="00953785" w:rsidRDefault="00953785" w:rsidP="00953785">
      <w:r>
        <w:rPr>
          <w:rStyle w:val="IntenseEmphasis"/>
        </w:rPr>
        <w:t xml:space="preserve">Media: </w:t>
      </w:r>
      <w:r w:rsidRPr="00632F9C">
        <w:t>Watch thi</w:t>
      </w:r>
      <w:r>
        <w:t xml:space="preserve">s </w:t>
      </w:r>
      <w:hyperlink r:id="rId17" w:tooltip="video example" w:history="1">
        <w:r w:rsidRPr="0012158A">
          <w:rPr>
            <w:rStyle w:val="Hyperlink"/>
          </w:rPr>
          <w:t>video</w:t>
        </w:r>
      </w:hyperlink>
      <w:r>
        <w:t xml:space="preserve"> </w:t>
      </w:r>
      <w:r w:rsidRPr="00632F9C">
        <w:t>example on</w:t>
      </w:r>
      <w:r>
        <w:t xml:space="preserve"> </w:t>
      </w:r>
      <w:r w:rsidR="00B71F28">
        <w:t xml:space="preserve">finding areas with respect to </w:t>
      </w:r>
      <m:oMath>
        <m:r>
          <w:rPr>
            <w:rFonts w:ascii="Cambria Math" w:hAnsi="Cambria Math"/>
          </w:rPr>
          <m:t>y</m:t>
        </m:r>
      </m:oMath>
      <w:r w:rsidRPr="00632F9C">
        <w:t>.</w:t>
      </w:r>
    </w:p>
    <w:p w14:paraId="3A70FA82" w14:textId="5541A2AA" w:rsidR="005C27D8" w:rsidRDefault="005C27D8" w:rsidP="005C27D8">
      <w:r w:rsidRPr="005C27D8">
        <w:rPr>
          <w:rStyle w:val="IntenseEmphasis"/>
        </w:rPr>
        <w:t>Example:</w:t>
      </w:r>
      <w:r w:rsidRPr="005C27D8">
        <w:rPr>
          <w:rFonts w:eastAsiaTheme="minorEastAsia"/>
        </w:rPr>
        <w:t xml:space="preserve"> </w:t>
      </w:r>
      <w:r>
        <w:t xml:space="preserve">Consider the region shown below. Integrate with respect to </w:t>
      </w:r>
      <m:oMath>
        <m:r>
          <w:rPr>
            <w:rFonts w:ascii="Cambria Math" w:hAnsi="Cambria Math"/>
          </w:rPr>
          <m:t>y</m:t>
        </m:r>
      </m:oMath>
      <w:r>
        <w:rPr>
          <w:rFonts w:eastAsiaTheme="minorEastAsia"/>
        </w:rPr>
        <w:t xml:space="preserve"> to f</w:t>
      </w:r>
      <w:r>
        <w:t xml:space="preserve">ind the area of </w:t>
      </w:r>
      <m:oMath>
        <m:r>
          <w:rPr>
            <w:rFonts w:ascii="Cambria Math" w:hAnsi="Cambria Math"/>
          </w:rPr>
          <m:t>R</m:t>
        </m:r>
      </m:oMath>
      <w:r w:rsidRPr="005C27D8">
        <w:rPr>
          <w:rFonts w:eastAsiaTheme="minorEastAsia"/>
        </w:rPr>
        <w:t>.</w:t>
      </w:r>
    </w:p>
    <w:p w14:paraId="1B4712D6" w14:textId="77777777" w:rsidR="005C27D8" w:rsidRDefault="005C27D8" w:rsidP="005C27D8">
      <w:r>
        <w:rPr>
          <w:noProof/>
        </w:rPr>
        <w:drawing>
          <wp:inline distT="0" distB="0" distL="0" distR="0" wp14:anchorId="74F517BD" wp14:editId="105E66F4">
            <wp:extent cx="2178685" cy="2305685"/>
            <wp:effectExtent l="0" t="0" r="0" b="0"/>
            <wp:docPr id="3" name="Picture 3" descr="This figure is has two graphs in the first quadrant. They are the functions f(x) = x^2 and g(x)= 2-x. In between these graphs is a shaded region, bounded to the left by f(x) and to the right by g(x). All of which is above the x-axis. The region is labeled R. The shaded area is between x=0 and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178685" cy="2305685"/>
                    </a:xfrm>
                    <a:prstGeom prst="rect">
                      <a:avLst/>
                    </a:prstGeom>
                  </pic:spPr>
                </pic:pic>
              </a:graphicData>
            </a:graphic>
          </wp:inline>
        </w:drawing>
      </w:r>
    </w:p>
    <w:p w14:paraId="37C8109A" w14:textId="77899005" w:rsidR="005124C4" w:rsidRDefault="005124C4" w:rsidP="005C27D8">
      <w:pPr>
        <w:spacing w:line="259" w:lineRule="auto"/>
      </w:pPr>
    </w:p>
    <w:p w14:paraId="0BBD25AC" w14:textId="77777777" w:rsidR="00896B7A" w:rsidRPr="008649E6" w:rsidRDefault="00896B7A" w:rsidP="008649E6"/>
    <w:sectPr w:rsidR="00896B7A" w:rsidRPr="008649E6" w:rsidSect="00D61F23">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20271" w14:textId="77777777" w:rsidR="007E53CE" w:rsidRDefault="007E53CE" w:rsidP="00D61F23">
      <w:pPr>
        <w:spacing w:after="0"/>
      </w:pPr>
      <w:r>
        <w:separator/>
      </w:r>
    </w:p>
  </w:endnote>
  <w:endnote w:type="continuationSeparator" w:id="0">
    <w:p w14:paraId="2CC94A29" w14:textId="77777777" w:rsidR="007E53CE" w:rsidRDefault="007E53CE" w:rsidP="00D61F23">
      <w:pPr>
        <w:spacing w:after="0"/>
      </w:pPr>
      <w:r>
        <w:continuationSeparator/>
      </w:r>
    </w:p>
  </w:endnote>
  <w:endnote w:type="continuationNotice" w:id="1">
    <w:p w14:paraId="3A824B3C" w14:textId="77777777" w:rsidR="007E53CE" w:rsidRDefault="007E53C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A9D49" w14:textId="77777777" w:rsidR="007E53CE" w:rsidRDefault="007E53CE" w:rsidP="00D61F23">
      <w:pPr>
        <w:spacing w:after="0"/>
      </w:pPr>
      <w:r>
        <w:separator/>
      </w:r>
    </w:p>
  </w:footnote>
  <w:footnote w:type="continuationSeparator" w:id="0">
    <w:p w14:paraId="03A838C9" w14:textId="77777777" w:rsidR="007E53CE" w:rsidRDefault="007E53CE" w:rsidP="00D61F23">
      <w:pPr>
        <w:spacing w:after="0"/>
      </w:pPr>
      <w:r>
        <w:continuationSeparator/>
      </w:r>
    </w:p>
  </w:footnote>
  <w:footnote w:type="continuationNotice" w:id="1">
    <w:p w14:paraId="2EBBCAFF" w14:textId="77777777" w:rsidR="007E53CE" w:rsidRDefault="007E53C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623E"/>
    <w:multiLevelType w:val="hybridMultilevel"/>
    <w:tmpl w:val="4A4A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D4064"/>
    <w:multiLevelType w:val="hybridMultilevel"/>
    <w:tmpl w:val="52808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55780"/>
    <w:multiLevelType w:val="hybridMultilevel"/>
    <w:tmpl w:val="803E4C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50A17"/>
    <w:multiLevelType w:val="hybridMultilevel"/>
    <w:tmpl w:val="604A95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66136"/>
    <w:multiLevelType w:val="hybridMultilevel"/>
    <w:tmpl w:val="C9CE8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17162"/>
    <w:multiLevelType w:val="hybridMultilevel"/>
    <w:tmpl w:val="FC329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859FF"/>
    <w:multiLevelType w:val="hybridMultilevel"/>
    <w:tmpl w:val="B99AE8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5E3AF3"/>
    <w:multiLevelType w:val="hybridMultilevel"/>
    <w:tmpl w:val="41A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4646C3"/>
    <w:multiLevelType w:val="hybridMultilevel"/>
    <w:tmpl w:val="F27C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293104"/>
    <w:multiLevelType w:val="hybridMultilevel"/>
    <w:tmpl w:val="7B921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C16DA"/>
    <w:multiLevelType w:val="hybridMultilevel"/>
    <w:tmpl w:val="6F908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02102B"/>
    <w:multiLevelType w:val="hybridMultilevel"/>
    <w:tmpl w:val="7D023B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A6D20"/>
    <w:multiLevelType w:val="hybridMultilevel"/>
    <w:tmpl w:val="B160254E"/>
    <w:lvl w:ilvl="0" w:tplc="02804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5E425F"/>
    <w:multiLevelType w:val="hybridMultilevel"/>
    <w:tmpl w:val="ACE8B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23994"/>
    <w:multiLevelType w:val="hybridMultilevel"/>
    <w:tmpl w:val="30407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D57F84"/>
    <w:multiLevelType w:val="hybridMultilevel"/>
    <w:tmpl w:val="31AE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BE0B05"/>
    <w:multiLevelType w:val="hybridMultilevel"/>
    <w:tmpl w:val="4D182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0B415A"/>
    <w:multiLevelType w:val="hybridMultilevel"/>
    <w:tmpl w:val="84AAF482"/>
    <w:lvl w:ilvl="0" w:tplc="7A9C23E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9C236A"/>
    <w:multiLevelType w:val="hybridMultilevel"/>
    <w:tmpl w:val="CB924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3F73C0"/>
    <w:multiLevelType w:val="hybridMultilevel"/>
    <w:tmpl w:val="D8B079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1233D"/>
    <w:multiLevelType w:val="hybridMultilevel"/>
    <w:tmpl w:val="4BB240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BE6B21"/>
    <w:multiLevelType w:val="hybridMultilevel"/>
    <w:tmpl w:val="99CC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EC5053"/>
    <w:multiLevelType w:val="hybridMultilevel"/>
    <w:tmpl w:val="367804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212F80"/>
    <w:multiLevelType w:val="hybridMultilevel"/>
    <w:tmpl w:val="E3549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852AE4"/>
    <w:multiLevelType w:val="hybridMultilevel"/>
    <w:tmpl w:val="0DACC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904EB1"/>
    <w:multiLevelType w:val="hybridMultilevel"/>
    <w:tmpl w:val="D57C9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11313"/>
    <w:multiLevelType w:val="hybridMultilevel"/>
    <w:tmpl w:val="9DF08F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B258BD"/>
    <w:multiLevelType w:val="hybridMultilevel"/>
    <w:tmpl w:val="0E6C86BC"/>
    <w:lvl w:ilvl="0" w:tplc="E18EB9D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F440AB"/>
    <w:multiLevelType w:val="hybridMultilevel"/>
    <w:tmpl w:val="B45E2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883521"/>
    <w:multiLevelType w:val="hybridMultilevel"/>
    <w:tmpl w:val="19E6F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C36D0B"/>
    <w:multiLevelType w:val="hybridMultilevel"/>
    <w:tmpl w:val="C282770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30057B"/>
    <w:multiLevelType w:val="hybridMultilevel"/>
    <w:tmpl w:val="A9A25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A7489F"/>
    <w:multiLevelType w:val="hybridMultilevel"/>
    <w:tmpl w:val="92BCA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D76617"/>
    <w:multiLevelType w:val="hybridMultilevel"/>
    <w:tmpl w:val="4D96EC90"/>
    <w:lvl w:ilvl="0" w:tplc="2354B280">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99497D"/>
    <w:multiLevelType w:val="hybridMultilevel"/>
    <w:tmpl w:val="E232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8"/>
  </w:num>
  <w:num w:numId="4">
    <w:abstractNumId w:val="1"/>
  </w:num>
  <w:num w:numId="5">
    <w:abstractNumId w:val="22"/>
  </w:num>
  <w:num w:numId="6">
    <w:abstractNumId w:val="32"/>
  </w:num>
  <w:num w:numId="7">
    <w:abstractNumId w:val="37"/>
  </w:num>
  <w:num w:numId="8">
    <w:abstractNumId w:val="6"/>
  </w:num>
  <w:num w:numId="9">
    <w:abstractNumId w:val="16"/>
  </w:num>
  <w:num w:numId="10">
    <w:abstractNumId w:val="26"/>
  </w:num>
  <w:num w:numId="11">
    <w:abstractNumId w:val="0"/>
  </w:num>
  <w:num w:numId="12">
    <w:abstractNumId w:val="13"/>
  </w:num>
  <w:num w:numId="13">
    <w:abstractNumId w:val="11"/>
  </w:num>
  <w:num w:numId="14">
    <w:abstractNumId w:val="4"/>
  </w:num>
  <w:num w:numId="15">
    <w:abstractNumId w:val="38"/>
  </w:num>
  <w:num w:numId="16">
    <w:abstractNumId w:val="24"/>
  </w:num>
  <w:num w:numId="17">
    <w:abstractNumId w:val="10"/>
  </w:num>
  <w:num w:numId="18">
    <w:abstractNumId w:val="20"/>
  </w:num>
  <w:num w:numId="19">
    <w:abstractNumId w:val="7"/>
  </w:num>
  <w:num w:numId="20">
    <w:abstractNumId w:val="5"/>
  </w:num>
  <w:num w:numId="21">
    <w:abstractNumId w:val="19"/>
  </w:num>
  <w:num w:numId="22">
    <w:abstractNumId w:val="29"/>
  </w:num>
  <w:num w:numId="23">
    <w:abstractNumId w:val="17"/>
  </w:num>
  <w:num w:numId="24">
    <w:abstractNumId w:val="3"/>
  </w:num>
  <w:num w:numId="25">
    <w:abstractNumId w:val="30"/>
  </w:num>
  <w:num w:numId="26">
    <w:abstractNumId w:val="34"/>
  </w:num>
  <w:num w:numId="27">
    <w:abstractNumId w:val="36"/>
  </w:num>
  <w:num w:numId="28">
    <w:abstractNumId w:val="2"/>
  </w:num>
  <w:num w:numId="29">
    <w:abstractNumId w:val="33"/>
  </w:num>
  <w:num w:numId="30">
    <w:abstractNumId w:val="15"/>
  </w:num>
  <w:num w:numId="31">
    <w:abstractNumId w:val="12"/>
  </w:num>
  <w:num w:numId="32">
    <w:abstractNumId w:val="21"/>
  </w:num>
  <w:num w:numId="33">
    <w:abstractNumId w:val="31"/>
  </w:num>
  <w:num w:numId="34">
    <w:abstractNumId w:val="23"/>
  </w:num>
  <w:num w:numId="35">
    <w:abstractNumId w:val="14"/>
  </w:num>
  <w:num w:numId="36">
    <w:abstractNumId w:val="25"/>
  </w:num>
  <w:num w:numId="37">
    <w:abstractNumId w:val="27"/>
  </w:num>
  <w:num w:numId="38">
    <w:abstractNumId w:val="2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71"/>
    <w:rsid w:val="0001452A"/>
    <w:rsid w:val="00022B8B"/>
    <w:rsid w:val="0003037E"/>
    <w:rsid w:val="000413F9"/>
    <w:rsid w:val="00043B4B"/>
    <w:rsid w:val="000647C2"/>
    <w:rsid w:val="000B68D0"/>
    <w:rsid w:val="000C3A13"/>
    <w:rsid w:val="000D4A13"/>
    <w:rsid w:val="000F7FF0"/>
    <w:rsid w:val="00101DED"/>
    <w:rsid w:val="00151BA6"/>
    <w:rsid w:val="001700D4"/>
    <w:rsid w:val="00182B11"/>
    <w:rsid w:val="001836E8"/>
    <w:rsid w:val="001A184C"/>
    <w:rsid w:val="001C0B04"/>
    <w:rsid w:val="001C43D1"/>
    <w:rsid w:val="001F3721"/>
    <w:rsid w:val="001F3931"/>
    <w:rsid w:val="002234E6"/>
    <w:rsid w:val="00227220"/>
    <w:rsid w:val="002709F8"/>
    <w:rsid w:val="0028540F"/>
    <w:rsid w:val="002949D6"/>
    <w:rsid w:val="002B07DB"/>
    <w:rsid w:val="002B68F7"/>
    <w:rsid w:val="002C4970"/>
    <w:rsid w:val="002C633E"/>
    <w:rsid w:val="002F19A4"/>
    <w:rsid w:val="0032104C"/>
    <w:rsid w:val="0034470E"/>
    <w:rsid w:val="00360E6A"/>
    <w:rsid w:val="00370AFF"/>
    <w:rsid w:val="00371A23"/>
    <w:rsid w:val="003746B4"/>
    <w:rsid w:val="003A1BD1"/>
    <w:rsid w:val="003B37A8"/>
    <w:rsid w:val="003B3BC6"/>
    <w:rsid w:val="003C51DF"/>
    <w:rsid w:val="003D12CD"/>
    <w:rsid w:val="003D2587"/>
    <w:rsid w:val="003E2A67"/>
    <w:rsid w:val="00407280"/>
    <w:rsid w:val="004100B5"/>
    <w:rsid w:val="0042560C"/>
    <w:rsid w:val="00451629"/>
    <w:rsid w:val="0045693A"/>
    <w:rsid w:val="00483FDF"/>
    <w:rsid w:val="00494005"/>
    <w:rsid w:val="004A0247"/>
    <w:rsid w:val="004C0C19"/>
    <w:rsid w:val="004D2254"/>
    <w:rsid w:val="004D2D4F"/>
    <w:rsid w:val="004E2892"/>
    <w:rsid w:val="004E29E1"/>
    <w:rsid w:val="005124C4"/>
    <w:rsid w:val="00536376"/>
    <w:rsid w:val="005722F6"/>
    <w:rsid w:val="005975A1"/>
    <w:rsid w:val="005A44B1"/>
    <w:rsid w:val="005C27D8"/>
    <w:rsid w:val="005C3245"/>
    <w:rsid w:val="005F3CCD"/>
    <w:rsid w:val="005F5648"/>
    <w:rsid w:val="00614B51"/>
    <w:rsid w:val="00633380"/>
    <w:rsid w:val="00644751"/>
    <w:rsid w:val="006510A4"/>
    <w:rsid w:val="00657099"/>
    <w:rsid w:val="00665BDB"/>
    <w:rsid w:val="006A0D57"/>
    <w:rsid w:val="006C363A"/>
    <w:rsid w:val="006F3138"/>
    <w:rsid w:val="00733727"/>
    <w:rsid w:val="0074776C"/>
    <w:rsid w:val="00765A42"/>
    <w:rsid w:val="00771579"/>
    <w:rsid w:val="00775E04"/>
    <w:rsid w:val="007A64B6"/>
    <w:rsid w:val="007A7B08"/>
    <w:rsid w:val="007B1C6F"/>
    <w:rsid w:val="007C5A97"/>
    <w:rsid w:val="007E53CE"/>
    <w:rsid w:val="00810B2B"/>
    <w:rsid w:val="00820F43"/>
    <w:rsid w:val="008212F7"/>
    <w:rsid w:val="008254E9"/>
    <w:rsid w:val="00846191"/>
    <w:rsid w:val="00857312"/>
    <w:rsid w:val="008649E6"/>
    <w:rsid w:val="00871265"/>
    <w:rsid w:val="00872118"/>
    <w:rsid w:val="00896B7A"/>
    <w:rsid w:val="008A7923"/>
    <w:rsid w:val="008C37AC"/>
    <w:rsid w:val="008C63D7"/>
    <w:rsid w:val="008C6638"/>
    <w:rsid w:val="008F22A0"/>
    <w:rsid w:val="00913645"/>
    <w:rsid w:val="0091717C"/>
    <w:rsid w:val="00930AC6"/>
    <w:rsid w:val="00931606"/>
    <w:rsid w:val="00940F28"/>
    <w:rsid w:val="00946BD3"/>
    <w:rsid w:val="00953785"/>
    <w:rsid w:val="00954B71"/>
    <w:rsid w:val="009746FF"/>
    <w:rsid w:val="009865E7"/>
    <w:rsid w:val="00990BFD"/>
    <w:rsid w:val="00993CF9"/>
    <w:rsid w:val="00995009"/>
    <w:rsid w:val="009A295C"/>
    <w:rsid w:val="009C0E2D"/>
    <w:rsid w:val="009D5584"/>
    <w:rsid w:val="009D5C72"/>
    <w:rsid w:val="009D7158"/>
    <w:rsid w:val="009F7DCE"/>
    <w:rsid w:val="00A06071"/>
    <w:rsid w:val="00A23779"/>
    <w:rsid w:val="00A241E4"/>
    <w:rsid w:val="00A24B49"/>
    <w:rsid w:val="00A32960"/>
    <w:rsid w:val="00A50AF4"/>
    <w:rsid w:val="00A658C5"/>
    <w:rsid w:val="00A81AB5"/>
    <w:rsid w:val="00A9107D"/>
    <w:rsid w:val="00AA1275"/>
    <w:rsid w:val="00AC009C"/>
    <w:rsid w:val="00AE1351"/>
    <w:rsid w:val="00AF6471"/>
    <w:rsid w:val="00B70781"/>
    <w:rsid w:val="00B71F28"/>
    <w:rsid w:val="00B91152"/>
    <w:rsid w:val="00BC09DC"/>
    <w:rsid w:val="00BD3F86"/>
    <w:rsid w:val="00BE6752"/>
    <w:rsid w:val="00C1545E"/>
    <w:rsid w:val="00C24723"/>
    <w:rsid w:val="00C37FAB"/>
    <w:rsid w:val="00C45BC6"/>
    <w:rsid w:val="00C51881"/>
    <w:rsid w:val="00C56AD2"/>
    <w:rsid w:val="00CA131D"/>
    <w:rsid w:val="00CA32B5"/>
    <w:rsid w:val="00CB72D9"/>
    <w:rsid w:val="00CC0EC8"/>
    <w:rsid w:val="00CC2488"/>
    <w:rsid w:val="00D062BE"/>
    <w:rsid w:val="00D11A6F"/>
    <w:rsid w:val="00D331CF"/>
    <w:rsid w:val="00D40F34"/>
    <w:rsid w:val="00D43930"/>
    <w:rsid w:val="00D61F23"/>
    <w:rsid w:val="00D821B7"/>
    <w:rsid w:val="00D8365E"/>
    <w:rsid w:val="00D91BC6"/>
    <w:rsid w:val="00D933F5"/>
    <w:rsid w:val="00D97159"/>
    <w:rsid w:val="00DB3E0F"/>
    <w:rsid w:val="00DE33D1"/>
    <w:rsid w:val="00DF19D3"/>
    <w:rsid w:val="00E002EC"/>
    <w:rsid w:val="00E068A7"/>
    <w:rsid w:val="00E115C4"/>
    <w:rsid w:val="00E41281"/>
    <w:rsid w:val="00E90EFB"/>
    <w:rsid w:val="00EA302C"/>
    <w:rsid w:val="00EB25B9"/>
    <w:rsid w:val="00ED2EAF"/>
    <w:rsid w:val="00ED47E9"/>
    <w:rsid w:val="00ED5C85"/>
    <w:rsid w:val="00ED5D9B"/>
    <w:rsid w:val="00EE2330"/>
    <w:rsid w:val="00EF49E2"/>
    <w:rsid w:val="00EF5E10"/>
    <w:rsid w:val="00F1788D"/>
    <w:rsid w:val="00F20E9A"/>
    <w:rsid w:val="00F40EEA"/>
    <w:rsid w:val="00F442D8"/>
    <w:rsid w:val="00F6413A"/>
    <w:rsid w:val="00F91F62"/>
    <w:rsid w:val="00F97B6E"/>
    <w:rsid w:val="00FB2CE9"/>
    <w:rsid w:val="00FE68D1"/>
    <w:rsid w:val="00FF679E"/>
    <w:rsid w:val="2CA781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table" w:customStyle="1" w:styleId="GridTable41">
    <w:name w:val="Grid Table 41"/>
    <w:basedOn w:val="TableNormal"/>
    <w:uiPriority w:val="49"/>
    <w:rsid w:val="001A184C"/>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yperlink">
    <w:name w:val="Hyperlink"/>
    <w:basedOn w:val="DefaultParagraphFont"/>
    <w:uiPriority w:val="99"/>
    <w:unhideWhenUsed/>
    <w:rsid w:val="00953785"/>
    <w:rPr>
      <w:color w:val="0563C1" w:themeColor="hyperlink"/>
      <w:u w:val="single"/>
    </w:rPr>
  </w:style>
  <w:style w:type="character" w:customStyle="1" w:styleId="UnresolvedMention">
    <w:name w:val="Unresolved Mention"/>
    <w:basedOn w:val="DefaultParagraphFont"/>
    <w:uiPriority w:val="99"/>
    <w:semiHidden/>
    <w:unhideWhenUsed/>
    <w:rsid w:val="00371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BH-V6Gx2n8E" TargetMode="External"/><Relationship Id="rId17" Type="http://schemas.openxmlformats.org/officeDocument/2006/relationships/hyperlink" Target="https://youtu.be/70NQ3ISYihw" TargetMode="External"/><Relationship Id="rId2" Type="http://schemas.openxmlformats.org/officeDocument/2006/relationships/customXml" Target="../customXml/item2.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q7De3oOp4Ug" TargetMode="External"/><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lskEXsJaJV0" TargetMode="Externa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92ACCA-615C-4CD7-908B-5ED720C66DF8}">
  <ds:schemaRefs>
    <ds:schemaRef ds:uri="http://schemas.microsoft.com/sharepoint/v3/contenttype/forms"/>
  </ds:schemaRefs>
</ds:datastoreItem>
</file>

<file path=customXml/itemProps2.xml><?xml version="1.0" encoding="utf-8"?>
<ds:datastoreItem xmlns:ds="http://schemas.openxmlformats.org/officeDocument/2006/customXml" ds:itemID="{376E4216-6A2A-4AF7-89D9-352A7519E0D1}">
  <ds:schemaRefs>
    <ds:schemaRef ds:uri="http://www.w3.org/XML/1998/namespace"/>
    <ds:schemaRef ds:uri="http://purl.org/dc/dcmitype/"/>
    <ds:schemaRef ds:uri="http://schemas.microsoft.com/office/2006/metadata/properties"/>
    <ds:schemaRef ds:uri="http://purl.org/dc/elements/1.1/"/>
    <ds:schemaRef ds:uri="http://purl.org/dc/terms/"/>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8c222443-d295-4ed9-b50b-c0887899d137"/>
  </ds:schemaRefs>
</ds:datastoreItem>
</file>

<file path=customXml/itemProps3.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Tonya DeGeorge</cp:lastModifiedBy>
  <cp:revision>22</cp:revision>
  <dcterms:created xsi:type="dcterms:W3CDTF">2020-12-14T20:24:00Z</dcterms:created>
  <dcterms:modified xsi:type="dcterms:W3CDTF">2021-02-15T16:03:00Z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