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Latency vs Number of Users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120</c:v>
                </c:pt>
                <c:pt idx="1">
                  <c:v>186</c:v>
                </c:pt>
                <c:pt idx="2">
                  <c:v>223</c:v>
                </c:pt>
                <c:pt idx="3">
                  <c:v>265</c:v>
                </c:pt>
                <c:pt idx="4">
                  <c:v>328</c:v>
                </c:pt>
                <c:pt idx="5">
                  <c:v>444</c:v>
                </c:pt>
                <c:pt idx="6">
                  <c:v>601</c:v>
                </c:pt>
                <c:pt idx="7">
                  <c:v>1161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100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4865257"/>
        <c:axId val="9650156"/>
      </c:lineChart>
      <c:catAx>
        <c:axId val="3486525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Latency (milliseconds)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9650156"/>
        <c:crosses val="autoZero"/>
        <c:auto val="1"/>
        <c:lblAlgn val="ctr"/>
        <c:lblOffset val="100"/>
      </c:catAx>
      <c:valAx>
        <c:axId val="96501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Number of Users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34865257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Throughput vs Number of Users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9800</c:v>
                </c:pt>
                <c:pt idx="1">
                  <c:v>6100</c:v>
                </c:pt>
                <c:pt idx="2">
                  <c:v>5000</c:v>
                </c:pt>
                <c:pt idx="3">
                  <c:v>4230</c:v>
                </c:pt>
                <c:pt idx="4">
                  <c:v>3625</c:v>
                </c:pt>
                <c:pt idx="5">
                  <c:v>2700</c:v>
                </c:pt>
                <c:pt idx="6">
                  <c:v>1930</c:v>
                </c:pt>
                <c:pt idx="7">
                  <c:v>1000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0420690"/>
        <c:axId val="93491251"/>
      </c:lineChart>
      <c:catAx>
        <c:axId val="3042069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Number of Users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93491251"/>
        <c:crosses val="autoZero"/>
        <c:auto val="1"/>
        <c:lblAlgn val="ctr"/>
        <c:lblOffset val="100"/>
      </c:catAx>
      <c:valAx>
        <c:axId val="9349125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Throughput (KB/sec)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30420690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Throughput vs Average CPU load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1000</c:v>
                </c:pt>
                <c:pt idx="1">
                  <c:v>1930</c:v>
                </c:pt>
                <c:pt idx="2">
                  <c:v>2700</c:v>
                </c:pt>
                <c:pt idx="3">
                  <c:v>3625</c:v>
                </c:pt>
                <c:pt idx="4">
                  <c:v>8.63</c:v>
                </c:pt>
                <c:pt idx="5">
                  <c:v>5000</c:v>
                </c:pt>
                <c:pt idx="6">
                  <c:v>6100</c:v>
                </c:pt>
                <c:pt idx="7">
                  <c:v>9800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6.62</c:v>
                </c:pt>
                <c:pt idx="1">
                  <c:v>7.62</c:v>
                </c:pt>
                <c:pt idx="2">
                  <c:v>6.62</c:v>
                </c:pt>
                <c:pt idx="3">
                  <c:v>4.66</c:v>
                </c:pt>
                <c:pt idx="4">
                  <c:v>8.63</c:v>
                </c:pt>
                <c:pt idx="5">
                  <c:v>8.57</c:v>
                </c:pt>
                <c:pt idx="6">
                  <c:v>4.94</c:v>
                </c:pt>
                <c:pt idx="7">
                  <c:v>3.89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5012819"/>
        <c:axId val="76919075"/>
      </c:lineChart>
      <c:catAx>
        <c:axId val="4501281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Throughput (KB/sec)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76919075"/>
        <c:crosses val="autoZero"/>
        <c:auto val="1"/>
        <c:lblAlgn val="ctr"/>
        <c:lblOffset val="100"/>
      </c:catAx>
      <c:valAx>
        <c:axId val="769190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Average CPU load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45012819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>
                <a:latin typeface="Arial"/>
              </a:defRPr>
            </a:pPr>
            <a:r>
              <a:rPr sz="1300" spc="-1">
                <a:latin typeface="Arial"/>
              </a:rPr>
              <a:t>Throughput vs Average Memory utilization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1000</c:v>
                </c:pt>
                <c:pt idx="1">
                  <c:v>1930</c:v>
                </c:pt>
                <c:pt idx="2">
                  <c:v>2700</c:v>
                </c:pt>
                <c:pt idx="3">
                  <c:v>3625</c:v>
                </c:pt>
                <c:pt idx="4">
                  <c:v>4230</c:v>
                </c:pt>
                <c:pt idx="5">
                  <c:v>5000</c:v>
                </c:pt>
                <c:pt idx="6">
                  <c:v>6100</c:v>
                </c:pt>
                <c:pt idx="7">
                  <c:v>9800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4228240</c:v>
                </c:pt>
                <c:pt idx="1">
                  <c:v>2454696</c:v>
                </c:pt>
                <c:pt idx="2">
                  <c:v>3053952</c:v>
                </c:pt>
                <c:pt idx="3">
                  <c:v>2163672</c:v>
                </c:pt>
                <c:pt idx="4">
                  <c:v>3045536</c:v>
                </c:pt>
                <c:pt idx="5">
                  <c:v>1795552</c:v>
                </c:pt>
                <c:pt idx="6">
                  <c:v>1690424</c:v>
                </c:pt>
                <c:pt idx="7">
                  <c:v>1009560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5251921"/>
        <c:axId val="89507218"/>
      </c:lineChart>
      <c:catAx>
        <c:axId val="8525192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Throughput (KB/sec)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89507218"/>
        <c:crosses val="autoZero"/>
        <c:auto val="1"/>
        <c:lblAlgn val="ctr"/>
        <c:lblOffset val="100"/>
      </c:catAx>
      <c:valAx>
        <c:axId val="8950721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>
                    <a:latin typeface="Arial"/>
                  </a:defRPr>
                </a:pPr>
                <a:r>
                  <a:rPr sz="900" spc="-1">
                    <a:latin typeface="Arial"/>
                  </a:rPr>
                  <a:t>Average Memory utilization (Bytes)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latin typeface="Arial"/>
              </a:defRPr>
            </a:pPr>
          </a:p>
        </c:txPr>
        <c:crossAx val="85251921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2016-09-30T15:20:43Z</dcterms:created>
  <dc:creator>cdimit </dc:creator>
  <dc:language>en-US</dc:language>
  <cp:lastModifiedBy>cdimit </cp:lastModifiedBy>
  <dcterms:modified xsi:type="dcterms:W3CDTF">2016-09-30T15:22:03Z</dcterms:modified>
  <cp:revision>1</cp:revision>
</cp:coreProperties>
</file>