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1E819" w14:textId="77777777" w:rsidR="00E24FD3" w:rsidRDefault="00E24FD3" w:rsidP="00ED545F">
      <w:pPr>
        <w:pStyle w:val="Heading2"/>
      </w:pPr>
    </w:p>
    <w:p w14:paraId="5A41EB1C" w14:textId="77777777" w:rsidR="00C172BE" w:rsidRDefault="00C172BE" w:rsidP="003476A4">
      <w:r>
        <w:rPr>
          <w:noProof/>
          <w:lang w:eastAsia="en-GB"/>
        </w:rPr>
        <mc:AlternateContent>
          <mc:Choice Requires="wps">
            <w:drawing>
              <wp:anchor distT="0" distB="0" distL="114300" distR="114300" simplePos="0" relativeHeight="251661312" behindDoc="0" locked="1" layoutInCell="1" allowOverlap="1" wp14:anchorId="0716ACBB" wp14:editId="68D73BD9">
                <wp:simplePos x="0" y="0"/>
                <wp:positionH relativeFrom="column">
                  <wp:posOffset>95250</wp:posOffset>
                </wp:positionH>
                <wp:positionV relativeFrom="margin">
                  <wp:posOffset>9525</wp:posOffset>
                </wp:positionV>
                <wp:extent cx="3994150" cy="914400"/>
                <wp:effectExtent l="0" t="0" r="6350" b="0"/>
                <wp:wrapNone/>
                <wp:docPr id="119813233" name="Text Box 4" descr="Factsheet title"/>
                <wp:cNvGraphicFramePr/>
                <a:graphic xmlns:a="http://schemas.openxmlformats.org/drawingml/2006/main">
                  <a:graphicData uri="http://schemas.microsoft.com/office/word/2010/wordprocessingShape">
                    <wps:wsp>
                      <wps:cNvSpPr txBox="1"/>
                      <wps:spPr>
                        <a:xfrm>
                          <a:off x="0" y="0"/>
                          <a:ext cx="3994150" cy="914400"/>
                        </a:xfrm>
                        <a:prstGeom prst="rect">
                          <a:avLst/>
                        </a:prstGeom>
                        <a:noFill/>
                        <a:ln w="6350">
                          <a:noFill/>
                        </a:ln>
                      </wps:spPr>
                      <wps:txbx>
                        <w:txbxContent>
                          <w:p w14:paraId="57EE11CA" w14:textId="77777777" w:rsidR="004329ED" w:rsidRPr="00F7291A" w:rsidRDefault="00740DF2" w:rsidP="004329ED">
                            <w:pPr>
                              <w:pStyle w:val="Heading1"/>
                              <w:spacing w:before="480" w:line="264" w:lineRule="auto"/>
                              <w:rPr>
                                <w:color w:val="222A35" w:themeColor="text2" w:themeShade="80"/>
                                <w:sz w:val="28"/>
                                <w:szCs w:val="48"/>
                              </w:rPr>
                            </w:pPr>
                            <w:r>
                              <w:rPr>
                                <w:color w:val="222A35" w:themeColor="text2" w:themeShade="80"/>
                                <w:sz w:val="28"/>
                                <w:szCs w:val="48"/>
                              </w:rPr>
                              <w:t xml:space="preserve">Urban heat island evidence</w:t>
                            </w:r>
                            <w:r>
                              <w:rPr>
                                <w:color w:val="222A35" w:themeColor="text2" w:themeShade="80"/>
                                <w:sz w:val="28"/>
                                <w:szCs w:val="48"/>
                              </w:rPr>
                              <w:br/>
                              <w:t xml:space="preserve">Southwark heat hazard and UHeatRank map</w:t>
                            </w:r>
                          </w:p>
                          <w:p w14:paraId="632D4BC5" w14:textId="77777777" w:rsidR="00C172BE" w:rsidRPr="00943D33" w:rsidRDefault="00C172BE" w:rsidP="00471B6A">
                            <w:pPr>
                              <w:pStyle w:val="Heading1"/>
                              <w:rPr>
                                <w:sz w:val="5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16ACBB" id="_x0000_t202" coordsize="21600,21600" o:spt="202" path="m,l,21600r21600,l21600,xe">
                <v:stroke joinstyle="miter"/>
                <v:path gradientshapeok="t" o:connecttype="rect"/>
              </v:shapetype>
              <v:shape id="Text Box 4" o:spid="_x0000_s1026" type="#_x0000_t202" alt="Factsheet title" style="position:absolute;margin-left:7.5pt;margin-top:.75pt;width:314.5pt;height:7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L0dCCwIAABwEAAAOAAAAZHJzL2Uyb0RvYy54bWysU11v0zAUfUfiP1h+p0k3qGjUdCqbipCm bVKH9uw6dhPJ8TXXbpPy67l2mnYMnhAvzo3v9znHi5u+Neyg0DdgSz6d5JwpK6Fq7K7k35/XHz5z 5oOwlTBgVcmPyvOb5ft3i84V6gpqMJVCRkWsLzpX8joEV2SZl7VqhZ+AU5acGrAVgX5xl1UoOqre muwqz2dZB1g5BKm8p9u7wcmXqb7WSoZHrb0KzJScZgvpxHRu45ktF6LYoXB1I09jiH+YohWNpabn UnciCLbH5o9SbSMRPOgwkdBmoHUjVdqBtpnmb7bZ1MKptAuB490ZJv//ysqHw8Y9IQv9F+iJwAhI 53zh6TLu02ts45cmZeQnCI9n2FQfmKTL6/n84/QTuST5Zvl8lidcs0u2Qx++KmhZNEqOREtCSxzu faCOFDqGxGYW1o0xiRpjWUdFr6n8bx7KMJYSL7NGK/Tb/rTAFqoj7YUwUO6dXDfU/F748CSQOKZ5 SbfhkQ5tgJrAyeKsBvz5t/sYT9CTl7OONFNy/2MvUHFmvlkiJQpsNHA0tqNh9+0tkAyn9CKcTCYl YDCjqRHaF5LzKnYhl7CSepU8jOZtGJRLz0Gq1SoFkYycCPd242QsHUGKUD73LwLdCe9ATD3AqCZR vIF9iB3gXe0D6CZxEgEdUDzhTBJMVJ2eS9T46/8UdXnUy18AAAD//wMAUEsDBBQABgAIAAAAIQCg 1FuG3AAAAAgBAAAPAAAAZHJzL2Rvd25yZXYueG1sTI9LT8MwEITvSPwHa5G4UadRiVCIUyEeNx6l gAQ3J16SCHsd2U4a/j3LCY7fzmh2ptouzooZQxw8KVivMhBIrTcDdQpeX+7OLkDEpMlo6wkVfGOE bX18VOnS+AM947xPneAQiqVW0Kc0llLGtken48qPSKx9+uB0YgydNEEfONxZmWdZIZ0eiD/0esTr Htuv/eQU2PcY7pssfcw33UPaPcnp7Xb9qNTpyXJ1CSLhkv7M8Fufq0PNnRo/kYnCMp/zlKSgyEGw XGw2zA3fszwHWVfy/4D6BwAA//8DAFBLAQItABQABgAIAAAAIQC2gziS/gAAAOEBAAATAAAAAAAA AAAAAAAAAAAAAABbQ29udGVudF9UeXBlc10ueG1sUEsBAi0AFAAGAAgAAAAhADj9If/WAAAAlAEA AAsAAAAAAAAAAAAAAAAALwEAAF9yZWxzLy5yZWxzUEsBAi0AFAAGAAgAAAAhADAvR0ILAgAAHAQA AA4AAAAAAAAAAAAAAAAALgIAAGRycy9lMm9Eb2MueG1sUEsBAi0AFAAGAAgAAAAhAKDUW4bcAAAA CAEAAA8AAAAAAAAAAAAAAAAAZQQAAGRycy9kb3ducmV2LnhtbFBLBQYAAAAABAAEAPMAAABuBQAA AAA= " filled="f" stroked="f" strokeweight=".5pt">
                <v:textbox inset="0,0,0,0">
                  <w:txbxContent>
                    <w:p w14:paraId="57EE11CA" w14:textId="77777777" w:rsidR="004329ED" w:rsidRPr="00F7291A" w:rsidRDefault="00740DF2" w:rsidP="004329ED">
                      <w:pPr>
                        <w:pStyle w:val="Heading1"/>
                        <w:spacing w:before="480" w:line="264" w:lineRule="auto"/>
                        <w:rPr>
                          <w:color w:val="222A35" w:themeColor="text2" w:themeShade="80"/>
                          <w:sz w:val="28"/>
                          <w:szCs w:val="48"/>
                        </w:rPr>
                      </w:pPr>
                      <w:r>
                        <w:rPr>
                          <w:color w:val="222A35" w:themeColor="text2" w:themeShade="80"/>
                          <w:sz w:val="28"/>
                          <w:szCs w:val="48"/>
                        </w:rPr>
                        <w:t xml:space="preserve">Urban heat island evidence</w:t>
                      </w:r>
                      <w:r>
                        <w:rPr>
                          <w:color w:val="222A35" w:themeColor="text2" w:themeShade="80"/>
                          <w:sz w:val="28"/>
                          <w:szCs w:val="48"/>
                        </w:rPr>
                        <w:br/>
                        <w:t xml:space="preserve">Southwark heat hazard and UHeatRank map</w:t>
                      </w:r>
                    </w:p>
                    <w:p w14:paraId="632D4BC5" w14:textId="77777777" w:rsidR="00C172BE" w:rsidRPr="00943D33" w:rsidRDefault="00C172BE" w:rsidP="00471B6A">
                      <w:pPr>
                        <w:pStyle w:val="Heading1"/>
                        <w:rPr>
                          <w:sz w:val="52"/>
                        </w:rPr>
                      </w:pPr>
                    </w:p>
                  </w:txbxContent>
                </v:textbox>
                <w10:wrap anchory="margin"/>
                <w10:anchorlock/>
              </v:shape>
            </w:pict>
          </mc:Fallback>
        </mc:AlternateContent>
      </w:r>
    </w:p>
    <w:p w:rsidR="F9787124" w:rsidRDefault="F823B6EE">
      <w:pPr>
        <w:pStyle w:val="Heading1"/>
      </w:pPr>
      <w:r>
        <w:t xml:space="preserve">Urban heat island in Southwark</w:t>
      </w:r>
    </w:p>
    <w:p w:rsidR="91C895E1" w:rsidRDefault="12E2D5B4">
      <w:r>
        <w:t xml:space="preserve">The urban heat island is the extra heat a city holds compared with the countryside around it. Roads, pavements and buildings absorb heat by day and trap it (London Climate Ready Partnership, n.d.). Southwark sits at the centre of London’s heat island, with summer temperatures estimated around 4.5°C above rural areas (Southwark Council, 2025).</w:t>
      </w:r>
    </w:p>
    <w:p w:rsidR="9458583D" w:rsidRDefault="C73749CF">
      <w:pPr>
        <w:pStyle w:val="Heading2"/>
      </w:pPr>
      <w:r>
        <w:t xml:space="preserve">Evidence</w:t>
      </w:r>
    </w:p>
    <w:p w:rsidR="4081461C" w:rsidRDefault="320CAC8F">
      <w:pPr>
        <w:pStyle w:val="Bulletstyle"/>
      </w:pPr>
      <w:r>
        <w:t xml:space="preserve">central London was up to 10°C warmer than rural areas in the 2003 heatwave, and the heat island can add 5 to 6°C to night-time temperatures (London Climate Ready Partnership, n.d.)</w:t>
      </w:r>
    </w:p>
    <w:p w:rsidR="7276F093" w:rsidRDefault="79806958">
      <w:pPr>
        <w:pStyle w:val="Bulletstyle"/>
      </w:pPr>
      <w:r>
        <w:t xml:space="preserve">in the July 2022 heatwave the heat island averaged 2.3°C and peaked at 7.2°C, strongest at night and in central London (Simpson, Brousse and Heaviside, 2024)</w:t>
      </w:r>
    </w:p>
    <w:p w:rsidR="73294F59" w:rsidRDefault="5F193088">
      <w:pPr>
        <w:pStyle w:val="Bulletstyle"/>
      </w:pPr>
      <w:r>
        <w:t xml:space="preserve">it caused an estimated 141 deaths in Greater London over that heatwave, 38% of all heat-related deaths (Simpson, Brousse and Heaviside, 2024)</w:t>
      </w:r>
    </w:p>
    <w:p w:rsidR="F237D50F" w:rsidRDefault="469683B6">
      <w:pPr>
        <w:pStyle w:val="Bulletstyle"/>
      </w:pPr>
      <w:r>
        <w:t xml:space="preserve">8% of Greater London (14 km²) is a persistent heat island, with mean summer surface temperature of 40.56°C or more over 2013 to 2023; clusters sit in east London, the western edge and south of the Thames (Krenz and Amann, 2025)</w:t>
      </w:r>
    </w:p>
    <w:p w:rsidR="278B5E7A" w:rsidRDefault="70A672E1">
      <w:pPr>
        <w:pStyle w:val="Bulletstyle"/>
      </w:pPr>
      <w:r>
        <w:t xml:space="preserve">Asian (39.10°C) and Black (39.00°C) residents face higher mean surface temperatures than White residents (38.57°C); children aged 4 and under face the highest of any age group (Krenz and Amann, 2025)</w:t>
      </w:r>
    </w:p>
    <w:p w:rsidR="269CDF91" w:rsidRDefault="F23EB03C">
      <w:pPr>
        <w:pStyle w:val="Bulletstyle"/>
      </w:pPr>
      <w:r>
        <w:t xml:space="preserve">the least well-off are exposed to surface temperatures 4.38°C higher than the most affluent (90th against 10th percentile) (Krenz and Amann, 2025)</w:t>
      </w:r>
    </w:p>
    <w:p w:rsidR="AA44AEA1" w:rsidRDefault="A9CA45E0">
      <w:pPr>
        <w:pStyle w:val="Bulletstyle"/>
      </w:pPr>
      <w:r>
        <w:t xml:space="preserve">heat reduces walking accessibility in affected areas by 6 to 9%, hitting Asian and Black communities hardest (Krenz and Amann, 2025)</w:t>
      </w:r>
    </w:p>
    <w:p w:rsidR="9EEC364A" w:rsidRDefault="5A597F52">
      <w:pPr>
        <w:pStyle w:val="Bulletstyle"/>
      </w:pPr>
      <w:r>
        <w:t xml:space="preserve">higher heat risk in London correlates directly with greater socio-economic vulnerability (Greater London Authority and Arup, 2024)</w:t>
      </w:r>
    </w:p>
    <w:p w:rsidR="D40E7220" w:rsidRDefault="8F5E2156">
      <w:pPr>
        <w:pStyle w:val="Bulletstyle"/>
      </w:pPr>
      <w:r>
        <w:t xml:space="preserve">green cover sets the local pattern: Kilburn and South Hampstead (38% vegetation) ran over 7°C hotter than nearby Regent’s Park (89%) (Arup, 2023)</w:t>
      </w:r>
    </w:p>
    <w:p w:rsidR="9B6C5A0F" w:rsidRDefault="45997AB2">
      <w:pPr>
        <w:pStyle w:val="Heading2"/>
      </w:pPr>
      <w:r>
        <w:t xml:space="preserve">UHeatRank map</w:t>
      </w:r>
    </w:p>
    <w:p w:rsidR="019CD06B" w:rsidRDefault="DA847F9B">
      <w:r>
        <w:t xml:space="preserve">Arup’s UHeatRank, produced for the GLA, ranks every LSOA in London from 1 (coolest) to 5 (hottest) using the UHeat tool (Greater London Authority and Arup, 2024). It models neighbourhood temperatures, which is closer to what people feel than surface temperature alone.</w:t>
      </w:r>
    </w:p>
    <w:p w:rsidR="1C698756" w:rsidRDefault="CABF56D4">
      <w:r>
        <w:rPr>
          <w:noProof/>
        </w:rPr>
        <w:drawing>
          <wp:inline distT="0" distB="0" distL="0" distR="0">
            <wp:extent cx="3240000" cy="3616008"/>
            <wp:effectExtent l="0" t="0" r="0" b="0"/>
            <wp:docPr id="940590" name="Picture 940590" descr="Map of Southwark LSOAs shaded by UHeatRank from 1 (pale, coolest) to 5 (dark red, hottest). The north and centre of the borough rank highest; the south and large parks rank low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90" name="Picture 940590" descr="Map of Southwark LSOAs shaded by UHeatRank from 1 (pale, coolest) to 5 (dark red, hottest). The north and centre of the borough rank highest; the south and large parks rank lowest."/>
                    <pic:cNvPicPr/>
                  </pic:nvPicPr>
                  <pic:blipFill>
                    <a:blip r:embed="rIdImg1"/>
                    <a:stretch>
                      <a:fillRect/>
                    </a:stretch>
                  </pic:blipFill>
                  <pic:spPr>
                    <a:xfrm>
                      <a:off x="0" y="0"/>
                      <a:ext cx="3240000" cy="3616008"/>
                    </a:xfrm>
                    <a:prstGeom prst="rect">
                      <a:avLst/>
                    </a:prstGeom>
                  </pic:spPr>
                </pic:pic>
              </a:graphicData>
            </a:graphic>
          </wp:inline>
        </w:drawing>
      </w:r>
    </w:p>
    <w:p w:rsidR="4B8F9DA8" w:rsidRDefault="4BB95D80">
      <w:r>
        <w:t xml:space="preserve">Figure 1. UHeatRank by LSOA, Southwark. Source: Greater London Authority and Arup (2024).</w:t>
      </w:r>
    </w:p>
    <w:p w:rsidR="0EAB434C" w:rsidRDefault="C024C338">
      <w:r>
        <w:t xml:space="preserve">The hottest areas run through the north and centre of the borough. Walworth, Camberwell, Peckham and South Bermondsey combine the highest heat rank with the least green space and the highest deprivation (Southwark Council, 2025). The south of the borough and the larger parks rank lowest.</w:t>
      </w:r>
    </w:p>
    <w:p w:rsidR="F3546B5E" w:rsidRDefault="B0847F03">
      <w:pPr>
        <w:pStyle w:val="Heading2"/>
      </w:pPr>
      <w:r>
        <w:t xml:space="preserve">London heat island map</w:t>
      </w:r>
    </w:p>
    <w:p w:rsidR="8CBFD061" w:rsidRDefault="83EE54A8">
      <w:r>
        <w:t xml:space="preserve">Krenz and Amann (2025) map persistent heat islands across London from Landsat summer imagery, 2013 to 2023, at 30 m resolution. Areas shown have mean surface temperature of 40.56°C or more.</w:t>
      </w:r>
    </w:p>
    <w:p w:rsidR="8434A07E" w:rsidRDefault="4D662FAF">
      <w:r>
        <w:rPr>
          <w:noProof/>
        </w:rPr>
        <w:drawing>
          <wp:inline distT="0" distB="0" distL="0" distR="0">
            <wp:extent cx="3240000" cy="3311494"/>
            <wp:effectExtent l="0" t="0" r="0" b="0"/>
            <wp:docPr id="77681" name="Picture 77681" descr="Map of Greater London with a 10 km buffer. Red patches mark persistent urban heat island areas with mean land surface temperature of 40.56°C or more, clustered in east London, the western edge and south of the River Th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1" name="Picture 77681" descr="Map of Greater London with a 10 km buffer. Red patches mark persistent urban heat island areas with mean land surface temperature of 40.56°C or more, clustered in east London, the western edge and south of the River Thames."/>
                    <pic:cNvPicPr/>
                  </pic:nvPicPr>
                  <pic:blipFill>
                    <a:blip r:embed="rIdImg2"/>
                    <a:stretch>
                      <a:fillRect/>
                    </a:stretch>
                  </pic:blipFill>
                  <pic:spPr>
                    <a:xfrm>
                      <a:off x="0" y="0"/>
                      <a:ext cx="3240000" cy="3311494"/>
                    </a:xfrm>
                    <a:prstGeom prst="rect">
                      <a:avLst/>
                    </a:prstGeom>
                  </pic:spPr>
                </pic:pic>
              </a:graphicData>
            </a:graphic>
          </wp:inline>
        </w:drawing>
      </w:r>
    </w:p>
    <w:p w:rsidR="C4E64A22" w:rsidRDefault="A139E3BC">
      <w:r>
        <w:t xml:space="preserve">Figure 2. Urban heat island areas, Greater London, 2013 to 2023. Source: Krenz and Amann (2025), Figure 2b, CC BY 4.0.</w:t>
      </w:r>
    </w:p>
    <w:p w:rsidR="717EE53E" w:rsidRDefault="D678172D">
      <w:pPr>
        <w:pStyle w:val="Heading2"/>
      </w:pPr>
      <w:r>
        <w:t xml:space="preserve">Land surface temperature</w:t>
      </w:r>
    </w:p>
    <w:p w:rsidR="D1DE0E65" w:rsidRDefault="66E2C7E0">
      <w:r>
        <w:t xml:space="preserve">The WRI Cool Cities Lab shows the same pattern at street scale. Hot-season surface temperatures across south London range from about 33°C to 43°C, with the Thames and large green spaces coolest (WRI, 2026). Surface temperature exceeds air temperature, so this shows pattern, not rank.</w:t>
      </w:r>
    </w:p>
    <w:p w:rsidR="B29279E2" w:rsidRDefault="097787D9">
      <w:r>
        <w:rPr>
          <w:noProof/>
        </w:rPr>
        <w:drawing>
          <wp:inline distT="0" distB="0" distL="0" distR="0">
            <wp:extent cx="3060000" cy="2316680"/>
            <wp:effectExtent l="0" t="0" r="0" b="0"/>
            <wp:docPr id="587827" name="Picture 587827" descr="Heat map of south London showing land surface temperature from 33°C (pale yellow) to 43°C (dark red). The River Thames and parks are coolest; dense built-up areas are hot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27" name="Picture 587827" descr="Heat map of south London showing land surface temperature from 33°C (pale yellow) to 43°C (dark red). The River Thames and parks are coolest; dense built-up areas are hottest."/>
                    <pic:cNvPicPr/>
                  </pic:nvPicPr>
                  <pic:blipFill>
                    <a:blip r:embed="rIdImg3"/>
                    <a:stretch>
                      <a:fillRect/>
                    </a:stretch>
                  </pic:blipFill>
                  <pic:spPr>
                    <a:xfrm>
                      <a:off x="0" y="0"/>
                      <a:ext cx="3060000" cy="2316680"/>
                    </a:xfrm>
                    <a:prstGeom prst="rect">
                      <a:avLst/>
                    </a:prstGeom>
                  </pic:spPr>
                </pic:pic>
              </a:graphicData>
            </a:graphic>
          </wp:inline>
        </w:drawing>
      </w:r>
    </w:p>
    <w:p w:rsidR="999A7D46" w:rsidRDefault="BAE9F1EE">
      <w:r>
        <w:t xml:space="preserve">Figure 3. Land surface temperature, 95th percentile hot season (°C). Source: WRI (2026).</w:t>
      </w:r>
    </w:p>
    <w:p w:rsidR="BA7E6B52" w:rsidRDefault="6FEDFD2C">
      <w:pPr>
        <w:pStyle w:val="Heading2"/>
      </w:pPr>
      <w:r>
        <w:t xml:space="preserve">Works cited</w:t>
      </w:r>
    </w:p>
    <w:p w:rsidR="4EC26A4C" w:rsidRDefault="C1161206">
      <w:r>
        <w:t xml:space="preserve">Arup (2023) Urban Heat Snapshot. London: Arup. Available at: </w:t>
      </w:r>
      <w:hyperlink r:id="rIdLink4" w:history="1">
        <w:r>
          <w:rPr>
            <w:rStyle w:val="Hyperlink"/>
          </w:rPr>
          <w:t xml:space="preserve">arup.com/insights/urban-heat-snapshot</w:t>
        </w:r>
      </w:hyperlink>
      <w:r>
        <w:t xml:space="preserve"> (Accessed: 29 September 2026).</w:t>
      </w:r>
    </w:p>
    <w:p w:rsidR="DCFCA727" w:rsidRDefault="7163702C">
      <w:r>
        <w:t xml:space="preserve">Greater London Authority and Arup (2024) Properties Vulnerable to Heat Impacts in London: Prioritisation for Adaptation Interventions. London: Greater London Authority. Available at: </w:t>
      </w:r>
      <w:hyperlink r:id="rIdLink5" w:history="1">
        <w:r>
          <w:rPr>
            <w:rStyle w:val="Hyperlink"/>
          </w:rPr>
          <w:t xml:space="preserve">london.gov.uk</w:t>
        </w:r>
      </w:hyperlink>
      <w:r>
        <w:t xml:space="preserve"> (Accessed: 29 September 2026).</w:t>
      </w:r>
    </w:p>
    <w:p w:rsidR="1740FE6F" w:rsidRDefault="A7ED3385">
      <w:r>
        <w:t xml:space="preserve">Krenz, K. and Amann, L. (2025) ’Urban heat island effect: examining spatial patterns of socio-demographic inequalities in Greater London’, Cities &amp; Health, 9(5), pp. 901 to 924. Available at: </w:t>
      </w:r>
      <w:hyperlink r:id="rIdLink6" w:history="1">
        <w:r>
          <w:rPr>
            <w:rStyle w:val="Hyperlink"/>
          </w:rPr>
          <w:t xml:space="preserve">doi.org/10.1080/23748834.2025.2489854</w:t>
        </w:r>
      </w:hyperlink>
      <w:r>
        <w:t xml:space="preserve">.</w:t>
      </w:r>
    </w:p>
    <w:p w:rsidR="BDE2DD14" w:rsidRDefault="513506C2">
      <w:r>
        <w:t xml:space="preserve">London Climate Ready Partnership (n.d.) Heatwaves. Available at: </w:t>
      </w:r>
      <w:hyperlink r:id="rIdLink7" w:history="1">
        <w:r>
          <w:rPr>
            <w:rStyle w:val="Hyperlink"/>
          </w:rPr>
          <w:t xml:space="preserve">climatelondon.org</w:t>
        </w:r>
      </w:hyperlink>
      <w:r>
        <w:t xml:space="preserve"> (Accessed: 29 September 2026).</w:t>
      </w:r>
    </w:p>
    <w:p w:rsidR="87FBB854" w:rsidRDefault="0444B781">
      <w:r>
        <w:t xml:space="preserve">Simpson, C.H., Brousse, O. and Heaviside, C. (2024) ’Estimated mortality attributable to the urban heat island during the record-breaking 2022 heatwave in London’, Environmental Research Letters, 19(9), 094047. Available at: </w:t>
      </w:r>
      <w:hyperlink r:id="rIdLink8" w:history="1">
        <w:r>
          <w:rPr>
            <w:rStyle w:val="Hyperlink"/>
          </w:rPr>
          <w:t xml:space="preserve">doi.org/10.1088/1748-9326/ad6c65</w:t>
        </w:r>
      </w:hyperlink>
      <w:r>
        <w:t xml:space="preserve">.</w:t>
      </w:r>
    </w:p>
    <w:p w:rsidR="0D1201FD" w:rsidRDefault="1BE9BE3B">
      <w:r>
        <w:t xml:space="preserve">Southwark Council (2025) Hot Weather and Health: Southwark’s Joint Strategic Needs Assessment. London: London Borough of Southwark, Public Health Division.</w:t>
      </w:r>
    </w:p>
    <w:p w:rsidR="464E7791" w:rsidRDefault="935872BB">
      <w:r>
        <w:t xml:space="preserve">World Resources Institute (WRI) (2026) Cool Cities Lab. Washington, DC: WRI Ross Center for Sustainable Cities. Available at: </w:t>
      </w:r>
      <w:hyperlink r:id="rIdLink9" w:history="1">
        <w:r>
          <w:rPr>
            <w:rStyle w:val="Hyperlink"/>
          </w:rPr>
          <w:t xml:space="preserve">coolcities.wri.org</w:t>
        </w:r>
      </w:hyperlink>
      <w:r>
        <w:t xml:space="preserve"> (Accessed: 29 September 2026).</w:t>
      </w:r>
    </w:p>
    <w:p w:rsidR="8F5014CF" w:rsidRDefault="B3B46078"/>
    <w:sectPr w:rsidR="00740DF2" w:rsidRPr="00DE40AA" w:rsidSect="00F642C4">
      <w:headerReference w:type="default" r:id="rId18"/>
      <w:footerReference w:type="default" r:id="rId19"/>
      <w:headerReference w:type="first" r:id="rId20"/>
      <w:footerReference w:type="first" r:id="rId21"/>
      <w:type w:val="continuous"/>
      <w:pgSz w:w="11901" w:h="16817"/>
      <w:pgMar w:top="680" w:right="680" w:bottom="1701" w:left="680" w:header="624"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6EA79" w14:textId="77777777" w:rsidR="00E53ACC" w:rsidRDefault="00E53ACC" w:rsidP="00E24FD3">
      <w:pPr>
        <w:spacing w:after="0"/>
      </w:pPr>
      <w:r>
        <w:separator/>
      </w:r>
    </w:p>
  </w:endnote>
  <w:endnote w:type="continuationSeparator" w:id="0">
    <w:p w14:paraId="41F82FDE" w14:textId="77777777" w:rsidR="00E53ACC" w:rsidRDefault="00E53ACC" w:rsidP="00E24F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nion Pro">
    <w:altName w:val="Cambria Math"/>
    <w:panose1 w:val="00000000000000000000"/>
    <w:charset w:val="00"/>
    <w:family w:val="roman"/>
    <w:notTrueType/>
    <w:pitch w:val="variable"/>
    <w:sig w:usb0="00000001"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6984899"/>
      <w:docPartObj>
        <w:docPartGallery w:val="Page Numbers (Bottom of Page)"/>
        <w:docPartUnique/>
      </w:docPartObj>
    </w:sdtPr>
    <w:sdtEndPr>
      <w:rPr>
        <w:rStyle w:val="DefaultParagraphFont"/>
      </w:rPr>
    </w:sdtEndPr>
    <w:sdtContent>
      <w:p w14:paraId="7AE162FA" w14:textId="77777777" w:rsidR="00E24FD3" w:rsidRDefault="00E24FD3" w:rsidP="00EA7DC7">
        <w:pPr>
          <w:pStyle w:val="Footer"/>
          <w:framePr w:h="674" w:hRule="exact" w:wrap="none" w:vAnchor="text" w:hAnchor="page" w:x="10893" w:y="-63"/>
          <w:rPr>
            <w:rStyle w:val="PageNumber"/>
          </w:rPr>
        </w:pPr>
        <w:r>
          <w:rPr>
            <w:rStyle w:val="PageNumber"/>
          </w:rPr>
          <w:fldChar w:fldCharType="begin"/>
        </w:r>
        <w:r>
          <w:rPr>
            <w:rStyle w:val="PageNumber"/>
          </w:rPr>
          <w:instrText xml:space="preserve"> PAGE </w:instrText>
        </w:r>
        <w:r>
          <w:rPr>
            <w:rStyle w:val="PageNumber"/>
          </w:rPr>
          <w:fldChar w:fldCharType="separate"/>
        </w:r>
        <w:r w:rsidR="004512C6">
          <w:rPr>
            <w:rStyle w:val="PageNumber"/>
            <w:noProof/>
          </w:rPr>
          <w:t>2</w:t>
        </w:r>
        <w:r>
          <w:rPr>
            <w:rStyle w:val="PageNumber"/>
          </w:rPr>
          <w:fldChar w:fldCharType="end"/>
        </w:r>
      </w:p>
    </w:sdtContent>
  </w:sdt>
  <w:p w14:paraId="339F058F" w14:textId="77777777" w:rsidR="00E24FD3" w:rsidRDefault="00E24FD3">
    <w:pPr>
      <w:pStyle w:val="Footer"/>
    </w:pPr>
    <w:r>
      <w:rPr>
        <w:noProof/>
        <w:lang w:eastAsia="en-GB"/>
      </w:rPr>
      <w:drawing>
        <wp:anchor distT="0" distB="0" distL="114300" distR="114300" simplePos="0" relativeHeight="251663360" behindDoc="1" locked="1" layoutInCell="1" allowOverlap="1" wp14:anchorId="25B51052" wp14:editId="5FBDFA9A">
          <wp:simplePos x="0" y="0"/>
          <wp:positionH relativeFrom="page">
            <wp:align>left</wp:align>
          </wp:positionH>
          <wp:positionV relativeFrom="page">
            <wp:align>bottom</wp:align>
          </wp:positionV>
          <wp:extent cx="7559675" cy="114109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81199" name="Picture 220581199"/>
                  <pic:cNvPicPr/>
                </pic:nvPicPr>
                <pic:blipFill>
                  <a:blip r:embed="rId1">
                    <a:extLst>
                      <a:ext uri="{28A0092B-C50C-407E-A947-70E740481C1C}">
                        <a14:useLocalDpi xmlns:a14="http://schemas.microsoft.com/office/drawing/2010/main" val="0"/>
                      </a:ext>
                    </a:extLst>
                  </a:blip>
                  <a:stretch>
                    <a:fillRect/>
                  </a:stretch>
                </pic:blipFill>
                <pic:spPr>
                  <a:xfrm>
                    <a:off x="0" y="0"/>
                    <a:ext cx="7559675" cy="1141095"/>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2817517"/>
      <w:docPartObj>
        <w:docPartGallery w:val="Page Numbers (Bottom of Page)"/>
        <w:docPartUnique/>
      </w:docPartObj>
    </w:sdtPr>
    <w:sdtEndPr>
      <w:rPr>
        <w:rStyle w:val="DefaultParagraphFont"/>
      </w:rPr>
    </w:sdtEndPr>
    <w:sdtContent>
      <w:p w14:paraId="0948474A" w14:textId="77777777" w:rsidR="00E24FD3" w:rsidRDefault="00E24FD3" w:rsidP="00035F95">
        <w:pPr>
          <w:pStyle w:val="Footer"/>
          <w:framePr w:wrap="none" w:vAnchor="text" w:hAnchor="page" w:x="10859" w:y="-47"/>
          <w:rPr>
            <w:rStyle w:val="PageNumber"/>
          </w:rPr>
        </w:pPr>
        <w:r>
          <w:rPr>
            <w:rStyle w:val="PageNumber"/>
          </w:rPr>
          <w:fldChar w:fldCharType="begin"/>
        </w:r>
        <w:r>
          <w:rPr>
            <w:rStyle w:val="PageNumber"/>
          </w:rPr>
          <w:instrText xml:space="preserve"> PAGE </w:instrText>
        </w:r>
        <w:r>
          <w:rPr>
            <w:rStyle w:val="PageNumber"/>
          </w:rPr>
          <w:fldChar w:fldCharType="separate"/>
        </w:r>
        <w:r w:rsidR="004512C6">
          <w:rPr>
            <w:rStyle w:val="PageNumber"/>
            <w:noProof/>
          </w:rPr>
          <w:t>1</w:t>
        </w:r>
        <w:r>
          <w:rPr>
            <w:rStyle w:val="PageNumber"/>
          </w:rPr>
          <w:fldChar w:fldCharType="end"/>
        </w:r>
      </w:p>
    </w:sdtContent>
  </w:sdt>
  <w:p w14:paraId="34E3A565" w14:textId="77777777" w:rsidR="00E24FD3" w:rsidRDefault="00E24FD3" w:rsidP="00E24FD3">
    <w:pPr>
      <w:pStyle w:val="Footer"/>
      <w:ind w:right="360"/>
      <w:jc w:val="center"/>
    </w:pPr>
    <w:r>
      <w:rPr>
        <w:noProof/>
        <w:lang w:eastAsia="en-GB"/>
      </w:rPr>
      <w:drawing>
        <wp:anchor distT="0" distB="0" distL="114300" distR="114300" simplePos="0" relativeHeight="251661312" behindDoc="1" locked="1" layoutInCell="1" allowOverlap="1" wp14:anchorId="0C0F12EB" wp14:editId="6A51A1C8">
          <wp:simplePos x="0" y="0"/>
          <wp:positionH relativeFrom="margin">
            <wp:align>center</wp:align>
          </wp:positionH>
          <wp:positionV relativeFrom="bottomMargin">
            <wp:posOffset>-27305</wp:posOffset>
          </wp:positionV>
          <wp:extent cx="7595870" cy="109029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81199" name="Picture 220581199"/>
                  <pic:cNvPicPr/>
                </pic:nvPicPr>
                <pic:blipFill>
                  <a:blip r:embed="rId1">
                    <a:extLst>
                      <a:ext uri="{28A0092B-C50C-407E-A947-70E740481C1C}">
                        <a14:useLocalDpi xmlns:a14="http://schemas.microsoft.com/office/drawing/2010/main" val="0"/>
                      </a:ext>
                    </a:extLst>
                  </a:blip>
                  <a:stretch>
                    <a:fillRect/>
                  </a:stretch>
                </pic:blipFill>
                <pic:spPr>
                  <a:xfrm>
                    <a:off x="0" y="0"/>
                    <a:ext cx="7595870" cy="109029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B7527" w14:textId="77777777" w:rsidR="00E53ACC" w:rsidRDefault="00E53ACC" w:rsidP="00E24FD3">
      <w:pPr>
        <w:spacing w:after="0"/>
      </w:pPr>
      <w:r>
        <w:separator/>
      </w:r>
    </w:p>
  </w:footnote>
  <w:footnote w:type="continuationSeparator" w:id="0">
    <w:p w14:paraId="6C8D5292" w14:textId="77777777" w:rsidR="00E53ACC" w:rsidRDefault="00E53ACC" w:rsidP="00E24FD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4BA0" w14:textId="77777777" w:rsidR="00E805BA" w:rsidRDefault="00E805BA">
    <w:pPr>
      <w:pStyle w:val="Header"/>
    </w:pPr>
  </w:p>
  <w:p w14:paraId="44F731AF" w14:textId="77777777" w:rsidR="00E805BA" w:rsidRDefault="00E805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CF0E" w14:textId="77777777" w:rsidR="00E24FD3" w:rsidRDefault="00E24FD3">
    <w:pPr>
      <w:pStyle w:val="Header"/>
    </w:pPr>
    <w:r>
      <w:rPr>
        <w:noProof/>
        <w:lang w:eastAsia="en-GB"/>
      </w:rPr>
      <w:drawing>
        <wp:anchor distT="0" distB="0" distL="114300" distR="114300" simplePos="0" relativeHeight="251659264" behindDoc="1" locked="0" layoutInCell="1" allowOverlap="1" wp14:anchorId="4BD8524E" wp14:editId="117C9059">
          <wp:simplePos x="0" y="0"/>
          <wp:positionH relativeFrom="page">
            <wp:align>left</wp:align>
          </wp:positionH>
          <wp:positionV relativeFrom="paragraph">
            <wp:posOffset>-431800</wp:posOffset>
          </wp:positionV>
          <wp:extent cx="7560000" cy="2131152"/>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8029" name="Picture 102608029"/>
                  <pic:cNvPicPr/>
                </pic:nvPicPr>
                <pic:blipFill>
                  <a:blip r:embed="rId1">
                    <a:extLst>
                      <a:ext uri="{28A0092B-C50C-407E-A947-70E740481C1C}">
                        <a14:useLocalDpi xmlns:a14="http://schemas.microsoft.com/office/drawing/2010/main" val="0"/>
                      </a:ext>
                    </a:extLst>
                  </a:blip>
                  <a:stretch>
                    <a:fillRect/>
                  </a:stretch>
                </pic:blipFill>
                <pic:spPr>
                  <a:xfrm>
                    <a:off x="0" y="0"/>
                    <a:ext cx="7560000" cy="213115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5454"/>
    <w:multiLevelType w:val="hybridMultilevel"/>
    <w:tmpl w:val="67E66DAE"/>
    <w:lvl w:ilvl="0" w:tplc="2586E956">
      <w:start w:val="1"/>
      <w:numFmt w:val="bullet"/>
      <w:pStyle w:val="Bulletstyle"/>
      <w:lvlText w:val=""/>
      <w:lvlJc w:val="left"/>
      <w:pPr>
        <w:ind w:left="947" w:hanging="360"/>
      </w:pPr>
      <w:rPr>
        <w:rFonts w:ascii="Symbol" w:hAnsi="Symbol" w:hint="default"/>
      </w:rPr>
    </w:lvl>
    <w:lvl w:ilvl="1" w:tplc="08090003" w:tentative="1">
      <w:start w:val="1"/>
      <w:numFmt w:val="bullet"/>
      <w:lvlText w:val="o"/>
      <w:lvlJc w:val="left"/>
      <w:pPr>
        <w:ind w:left="1667" w:hanging="360"/>
      </w:pPr>
      <w:rPr>
        <w:rFonts w:ascii="Courier New" w:hAnsi="Courier New" w:cs="Courier New" w:hint="default"/>
      </w:rPr>
    </w:lvl>
    <w:lvl w:ilvl="2" w:tplc="08090005" w:tentative="1">
      <w:start w:val="1"/>
      <w:numFmt w:val="bullet"/>
      <w:lvlText w:val=""/>
      <w:lvlJc w:val="left"/>
      <w:pPr>
        <w:ind w:left="2387" w:hanging="360"/>
      </w:pPr>
      <w:rPr>
        <w:rFonts w:ascii="Wingdings" w:hAnsi="Wingdings" w:hint="default"/>
      </w:rPr>
    </w:lvl>
    <w:lvl w:ilvl="3" w:tplc="08090001" w:tentative="1">
      <w:start w:val="1"/>
      <w:numFmt w:val="bullet"/>
      <w:lvlText w:val=""/>
      <w:lvlJc w:val="left"/>
      <w:pPr>
        <w:ind w:left="3107" w:hanging="360"/>
      </w:pPr>
      <w:rPr>
        <w:rFonts w:ascii="Symbol" w:hAnsi="Symbol" w:hint="default"/>
      </w:rPr>
    </w:lvl>
    <w:lvl w:ilvl="4" w:tplc="08090003" w:tentative="1">
      <w:start w:val="1"/>
      <w:numFmt w:val="bullet"/>
      <w:lvlText w:val="o"/>
      <w:lvlJc w:val="left"/>
      <w:pPr>
        <w:ind w:left="3827" w:hanging="360"/>
      </w:pPr>
      <w:rPr>
        <w:rFonts w:ascii="Courier New" w:hAnsi="Courier New" w:cs="Courier New" w:hint="default"/>
      </w:rPr>
    </w:lvl>
    <w:lvl w:ilvl="5" w:tplc="08090005" w:tentative="1">
      <w:start w:val="1"/>
      <w:numFmt w:val="bullet"/>
      <w:lvlText w:val=""/>
      <w:lvlJc w:val="left"/>
      <w:pPr>
        <w:ind w:left="4547" w:hanging="360"/>
      </w:pPr>
      <w:rPr>
        <w:rFonts w:ascii="Wingdings" w:hAnsi="Wingdings" w:hint="default"/>
      </w:rPr>
    </w:lvl>
    <w:lvl w:ilvl="6" w:tplc="08090001" w:tentative="1">
      <w:start w:val="1"/>
      <w:numFmt w:val="bullet"/>
      <w:lvlText w:val=""/>
      <w:lvlJc w:val="left"/>
      <w:pPr>
        <w:ind w:left="5267" w:hanging="360"/>
      </w:pPr>
      <w:rPr>
        <w:rFonts w:ascii="Symbol" w:hAnsi="Symbol" w:hint="default"/>
      </w:rPr>
    </w:lvl>
    <w:lvl w:ilvl="7" w:tplc="08090003" w:tentative="1">
      <w:start w:val="1"/>
      <w:numFmt w:val="bullet"/>
      <w:lvlText w:val="o"/>
      <w:lvlJc w:val="left"/>
      <w:pPr>
        <w:ind w:left="5987" w:hanging="360"/>
      </w:pPr>
      <w:rPr>
        <w:rFonts w:ascii="Courier New" w:hAnsi="Courier New" w:cs="Courier New" w:hint="default"/>
      </w:rPr>
    </w:lvl>
    <w:lvl w:ilvl="8" w:tplc="08090005" w:tentative="1">
      <w:start w:val="1"/>
      <w:numFmt w:val="bullet"/>
      <w:lvlText w:val=""/>
      <w:lvlJc w:val="left"/>
      <w:pPr>
        <w:ind w:left="6707" w:hanging="360"/>
      </w:pPr>
      <w:rPr>
        <w:rFonts w:ascii="Wingdings" w:hAnsi="Wingdings" w:hint="default"/>
      </w:rPr>
    </w:lvl>
  </w:abstractNum>
  <w:abstractNum w:abstractNumId="1" w15:restartNumberingAfterBreak="0">
    <w:nsid w:val="2BF503C3"/>
    <w:multiLevelType w:val="hybridMultilevel"/>
    <w:tmpl w:val="F5C4E1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6104B50"/>
    <w:multiLevelType w:val="hybridMultilevel"/>
    <w:tmpl w:val="1BFAA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91A639D"/>
    <w:multiLevelType w:val="hybridMultilevel"/>
    <w:tmpl w:val="A54CF7D2"/>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num w:numId="1" w16cid:durableId="1579561406">
    <w:abstractNumId w:val="2"/>
  </w:num>
  <w:num w:numId="2" w16cid:durableId="1443768250">
    <w:abstractNumId w:val="0"/>
  </w:num>
  <w:num w:numId="3" w16cid:durableId="1986466269">
    <w:abstractNumId w:val="3"/>
  </w:num>
  <w:num w:numId="4" w16cid:durableId="1169252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crypted_CloudStatistics_StoryID" w:val="V6/hu9afqlT2F94uwN0XG6tsWg/7cSDkcjoLAbVCALG3atSYi+aKcIGE2Dtruyqz"/>
  </w:docVars>
  <w:rsids>
    <w:rsidRoot w:val="00E24FD3"/>
    <w:rsid w:val="00022C52"/>
    <w:rsid w:val="00025AF8"/>
    <w:rsid w:val="00035F95"/>
    <w:rsid w:val="000F48C7"/>
    <w:rsid w:val="001422D9"/>
    <w:rsid w:val="00167704"/>
    <w:rsid w:val="001C1D89"/>
    <w:rsid w:val="00266809"/>
    <w:rsid w:val="00267EEF"/>
    <w:rsid w:val="002801D7"/>
    <w:rsid w:val="002C18A1"/>
    <w:rsid w:val="003476A4"/>
    <w:rsid w:val="003504BA"/>
    <w:rsid w:val="003B2A41"/>
    <w:rsid w:val="00421D7A"/>
    <w:rsid w:val="004329ED"/>
    <w:rsid w:val="0043667A"/>
    <w:rsid w:val="004512C6"/>
    <w:rsid w:val="00471B6A"/>
    <w:rsid w:val="0049688B"/>
    <w:rsid w:val="005C0C48"/>
    <w:rsid w:val="006A687D"/>
    <w:rsid w:val="006B0432"/>
    <w:rsid w:val="006E215C"/>
    <w:rsid w:val="007011D6"/>
    <w:rsid w:val="007103F4"/>
    <w:rsid w:val="00740DF2"/>
    <w:rsid w:val="00797626"/>
    <w:rsid w:val="00834E4F"/>
    <w:rsid w:val="00837BC6"/>
    <w:rsid w:val="00850076"/>
    <w:rsid w:val="008614E8"/>
    <w:rsid w:val="0088398B"/>
    <w:rsid w:val="00891718"/>
    <w:rsid w:val="008A1563"/>
    <w:rsid w:val="008B5508"/>
    <w:rsid w:val="008B575C"/>
    <w:rsid w:val="008C24E3"/>
    <w:rsid w:val="009035C6"/>
    <w:rsid w:val="00943D33"/>
    <w:rsid w:val="00B85681"/>
    <w:rsid w:val="00C172BE"/>
    <w:rsid w:val="00CE1713"/>
    <w:rsid w:val="00D66C71"/>
    <w:rsid w:val="00D81720"/>
    <w:rsid w:val="00DE40AA"/>
    <w:rsid w:val="00E0387E"/>
    <w:rsid w:val="00E10B7B"/>
    <w:rsid w:val="00E24FD3"/>
    <w:rsid w:val="00E53ACC"/>
    <w:rsid w:val="00E805BA"/>
    <w:rsid w:val="00EA7DC7"/>
    <w:rsid w:val="00ED545F"/>
    <w:rsid w:val="00F52365"/>
    <w:rsid w:val="00F642C4"/>
    <w:rsid w:val="00F7291A"/>
    <w:rsid w:val="00FE29E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D56C05"/>
  <w15:chartTrackingRefBased/>
  <w15:docId w15:val="{B5E080A0-76CB-F14B-BC12-7842E6FE7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before="240"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4"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agraph"/>
    <w:qFormat/>
    <w:rsid w:val="00891718"/>
  </w:style>
  <w:style w:type="paragraph" w:styleId="Heading1">
    <w:name w:val="heading 1"/>
    <w:basedOn w:val="Normal"/>
    <w:next w:val="Normal"/>
    <w:link w:val="Heading1Char"/>
    <w:uiPriority w:val="1"/>
    <w:qFormat/>
    <w:rsid w:val="008B575C"/>
    <w:pPr>
      <w:keepNext/>
      <w:keepLines/>
      <w:outlineLvl w:val="0"/>
    </w:pPr>
    <w:rPr>
      <w:rFonts w:asciiTheme="majorHAnsi" w:eastAsiaTheme="majorEastAsia" w:hAnsiTheme="majorHAnsi" w:cstheme="majorBidi"/>
      <w:color w:val="44276E"/>
      <w:sz w:val="72"/>
      <w:szCs w:val="32"/>
    </w:rPr>
  </w:style>
  <w:style w:type="paragraph" w:styleId="Heading2">
    <w:name w:val="heading 2"/>
    <w:basedOn w:val="Normal"/>
    <w:next w:val="Normal"/>
    <w:link w:val="Heading2Char1"/>
    <w:autoRedefine/>
    <w:uiPriority w:val="1"/>
    <w:unhideWhenUsed/>
    <w:qFormat/>
    <w:rsid w:val="00ED545F"/>
    <w:pPr>
      <w:keepNext/>
      <w:keepLines/>
      <w:outlineLvl w:val="1"/>
    </w:pPr>
    <w:rPr>
      <w:rFonts w:ascii="Arial" w:eastAsiaTheme="majorEastAsia" w:hAnsi="Arial" w:cs="Arial"/>
      <w:color w:val="00873B"/>
      <w:sz w:val="48"/>
      <w:szCs w:val="26"/>
    </w:rPr>
  </w:style>
  <w:style w:type="paragraph" w:styleId="Heading3">
    <w:name w:val="heading 3"/>
    <w:basedOn w:val="Normal"/>
    <w:next w:val="Normal"/>
    <w:link w:val="Heading3Char"/>
    <w:autoRedefine/>
    <w:uiPriority w:val="1"/>
    <w:unhideWhenUsed/>
    <w:qFormat/>
    <w:rsid w:val="00891718"/>
    <w:pPr>
      <w:keepNext/>
      <w:keepLines/>
      <w:outlineLvl w:val="2"/>
    </w:pPr>
    <w:rPr>
      <w:rFonts w:asciiTheme="majorHAnsi" w:eastAsiaTheme="majorEastAsia" w:hAnsiTheme="majorHAnsi" w:cstheme="majorBidi"/>
      <w:b/>
      <w:sz w:val="36"/>
    </w:rPr>
  </w:style>
  <w:style w:type="paragraph" w:styleId="Heading4">
    <w:name w:val="heading 4"/>
    <w:basedOn w:val="Normal"/>
    <w:next w:val="Normal"/>
    <w:link w:val="Heading4Char"/>
    <w:uiPriority w:val="9"/>
    <w:unhideWhenUsed/>
    <w:qFormat/>
    <w:rsid w:val="00ED545F"/>
    <w:pPr>
      <w:keepNext/>
      <w:keepLines/>
      <w:spacing w:before="40" w:after="0"/>
      <w:outlineLvl w:val="3"/>
    </w:pPr>
    <w:rPr>
      <w:rFonts w:asciiTheme="majorHAnsi" w:eastAsiaTheme="majorEastAsia" w:hAnsiTheme="majorHAnsi" w:cstheme="majorBidi"/>
      <w:b/>
      <w:iCs/>
      <w:color w:val="44276E"/>
      <w:sz w:val="28"/>
    </w:rPr>
  </w:style>
  <w:style w:type="paragraph" w:styleId="Heading5">
    <w:name w:val="heading 5"/>
    <w:basedOn w:val="Normal"/>
    <w:next w:val="Normal"/>
    <w:link w:val="Heading5Char"/>
    <w:uiPriority w:val="9"/>
    <w:unhideWhenUsed/>
    <w:qFormat/>
    <w:rsid w:val="00F52365"/>
    <w:pPr>
      <w:keepNext/>
      <w:keepLines/>
      <w:spacing w:before="40" w:after="0"/>
      <w:outlineLvl w:val="4"/>
    </w:pPr>
    <w:rPr>
      <w:rFonts w:asciiTheme="majorHAnsi" w:eastAsiaTheme="majorEastAsia" w:hAnsiTheme="majorHAnsi"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B575C"/>
    <w:rPr>
      <w:rFonts w:asciiTheme="majorHAnsi" w:eastAsiaTheme="majorEastAsia" w:hAnsiTheme="majorHAnsi" w:cstheme="majorBidi"/>
      <w:color w:val="44276E"/>
      <w:sz w:val="72"/>
      <w:szCs w:val="32"/>
    </w:rPr>
  </w:style>
  <w:style w:type="character" w:customStyle="1" w:styleId="Heading2Char">
    <w:name w:val="Heading 2 Char"/>
    <w:basedOn w:val="DefaultParagraphFont"/>
    <w:uiPriority w:val="1"/>
    <w:rsid w:val="006A687D"/>
    <w:rPr>
      <w:rFonts w:ascii="Arial" w:eastAsiaTheme="majorEastAsia" w:hAnsi="Arial" w:cs="Arial"/>
      <w:color w:val="44546A" w:themeColor="text2"/>
      <w:sz w:val="48"/>
      <w:szCs w:val="26"/>
    </w:rPr>
  </w:style>
  <w:style w:type="character" w:customStyle="1" w:styleId="Heading3Char">
    <w:name w:val="Heading 3 Char"/>
    <w:basedOn w:val="DefaultParagraphFont"/>
    <w:link w:val="Heading3"/>
    <w:uiPriority w:val="1"/>
    <w:rsid w:val="00891718"/>
    <w:rPr>
      <w:rFonts w:asciiTheme="majorHAnsi" w:eastAsiaTheme="majorEastAsia" w:hAnsiTheme="majorHAnsi" w:cstheme="majorBidi"/>
      <w:b/>
      <w:sz w:val="36"/>
    </w:rPr>
  </w:style>
  <w:style w:type="paragraph" w:styleId="Header">
    <w:name w:val="header"/>
    <w:basedOn w:val="Normal"/>
    <w:link w:val="HeaderChar"/>
    <w:uiPriority w:val="99"/>
    <w:unhideWhenUsed/>
    <w:rsid w:val="00E24FD3"/>
    <w:pPr>
      <w:tabs>
        <w:tab w:val="center" w:pos="4513"/>
        <w:tab w:val="right" w:pos="9026"/>
      </w:tabs>
    </w:pPr>
  </w:style>
  <w:style w:type="character" w:customStyle="1" w:styleId="HeaderChar">
    <w:name w:val="Header Char"/>
    <w:basedOn w:val="DefaultParagraphFont"/>
    <w:link w:val="Header"/>
    <w:uiPriority w:val="99"/>
    <w:rsid w:val="00E24FD3"/>
  </w:style>
  <w:style w:type="paragraph" w:styleId="Footer">
    <w:name w:val="footer"/>
    <w:basedOn w:val="Normal"/>
    <w:link w:val="FooterChar"/>
    <w:uiPriority w:val="99"/>
    <w:unhideWhenUsed/>
    <w:rsid w:val="00E24FD3"/>
    <w:pPr>
      <w:tabs>
        <w:tab w:val="center" w:pos="4513"/>
        <w:tab w:val="right" w:pos="9026"/>
      </w:tabs>
    </w:pPr>
    <w:rPr>
      <w:color w:val="FFFFFF" w:themeColor="background1"/>
      <w:sz w:val="18"/>
    </w:rPr>
  </w:style>
  <w:style w:type="character" w:customStyle="1" w:styleId="FooterChar">
    <w:name w:val="Footer Char"/>
    <w:basedOn w:val="DefaultParagraphFont"/>
    <w:link w:val="Footer"/>
    <w:uiPriority w:val="99"/>
    <w:rsid w:val="00E24FD3"/>
    <w:rPr>
      <w:color w:val="FFFFFF" w:themeColor="background1"/>
      <w:sz w:val="18"/>
    </w:rPr>
  </w:style>
  <w:style w:type="character" w:styleId="PageNumber">
    <w:name w:val="page number"/>
    <w:basedOn w:val="DefaultParagraphFont"/>
    <w:uiPriority w:val="99"/>
    <w:semiHidden/>
    <w:unhideWhenUsed/>
    <w:rsid w:val="00E24FD3"/>
  </w:style>
  <w:style w:type="paragraph" w:customStyle="1" w:styleId="BasicParagraph">
    <w:name w:val="[Basic Paragraph]"/>
    <w:basedOn w:val="Normal"/>
    <w:link w:val="BasicParagraphChar"/>
    <w:uiPriority w:val="99"/>
    <w:rsid w:val="00C172BE"/>
    <w:pPr>
      <w:autoSpaceDE w:val="0"/>
      <w:autoSpaceDN w:val="0"/>
      <w:adjustRightInd w:val="0"/>
      <w:textAlignment w:val="center"/>
    </w:pPr>
    <w:rPr>
      <w:rFonts w:ascii="Minion Pro" w:hAnsi="Minion Pro" w:cs="Minion Pro"/>
      <w:color w:val="000000"/>
      <w:kern w:val="0"/>
    </w:rPr>
  </w:style>
  <w:style w:type="character" w:styleId="Hyperlink">
    <w:name w:val="Hyperlink"/>
    <w:basedOn w:val="DefaultParagraphFont"/>
    <w:uiPriority w:val="4"/>
    <w:qFormat/>
    <w:rsid w:val="006E215C"/>
    <w:rPr>
      <w:rFonts w:asciiTheme="minorHAnsi" w:hAnsiTheme="minorHAnsi"/>
      <w:color w:val="auto"/>
      <w:u w:val="single"/>
    </w:rPr>
  </w:style>
  <w:style w:type="paragraph" w:styleId="ListParagraph">
    <w:name w:val="List Paragraph"/>
    <w:basedOn w:val="Normal"/>
    <w:uiPriority w:val="34"/>
    <w:qFormat/>
    <w:rsid w:val="00C172BE"/>
    <w:pPr>
      <w:spacing w:line="300" w:lineRule="atLeast"/>
      <w:contextualSpacing/>
    </w:pPr>
  </w:style>
  <w:style w:type="character" w:customStyle="1" w:styleId="UnresolvedMention1">
    <w:name w:val="Unresolved Mention1"/>
    <w:basedOn w:val="DefaultParagraphFont"/>
    <w:uiPriority w:val="99"/>
    <w:semiHidden/>
    <w:unhideWhenUsed/>
    <w:rsid w:val="00C172BE"/>
    <w:rPr>
      <w:color w:val="605E5C"/>
      <w:shd w:val="clear" w:color="auto" w:fill="E1DFDD"/>
    </w:rPr>
  </w:style>
  <w:style w:type="paragraph" w:customStyle="1" w:styleId="Bulletstyle">
    <w:name w:val="Bullet style"/>
    <w:basedOn w:val="BasicParagraph"/>
    <w:link w:val="BulletstyleChar"/>
    <w:uiPriority w:val="4"/>
    <w:qFormat/>
    <w:rsid w:val="00F7291A"/>
    <w:pPr>
      <w:numPr>
        <w:numId w:val="2"/>
      </w:numPr>
      <w:suppressAutoHyphens/>
      <w:spacing w:before="120" w:after="120" w:line="240" w:lineRule="auto"/>
      <w:ind w:hanging="357"/>
    </w:pPr>
    <w:rPr>
      <w:rFonts w:ascii="Arial" w:hAnsi="Arial" w:cs="Arial"/>
    </w:rPr>
  </w:style>
  <w:style w:type="paragraph" w:styleId="NoSpacing">
    <w:name w:val="No Spacing"/>
    <w:uiPriority w:val="4"/>
    <w:unhideWhenUsed/>
    <w:rsid w:val="001C1D89"/>
    <w:pPr>
      <w:spacing w:before="0" w:after="0" w:line="240" w:lineRule="auto"/>
    </w:pPr>
  </w:style>
  <w:style w:type="character" w:customStyle="1" w:styleId="BasicParagraphChar">
    <w:name w:val="[Basic Paragraph] Char"/>
    <w:basedOn w:val="DefaultParagraphFont"/>
    <w:link w:val="BasicParagraph"/>
    <w:uiPriority w:val="99"/>
    <w:rsid w:val="00DE40AA"/>
    <w:rPr>
      <w:rFonts w:ascii="Minion Pro" w:hAnsi="Minion Pro" w:cs="Minion Pro"/>
      <w:color w:val="000000"/>
      <w:kern w:val="0"/>
    </w:rPr>
  </w:style>
  <w:style w:type="character" w:customStyle="1" w:styleId="BulletstyleChar">
    <w:name w:val="Bullet style Char"/>
    <w:basedOn w:val="BasicParagraphChar"/>
    <w:link w:val="Bulletstyle"/>
    <w:uiPriority w:val="4"/>
    <w:rsid w:val="00F7291A"/>
    <w:rPr>
      <w:rFonts w:ascii="Arial" w:hAnsi="Arial" w:cs="Arial"/>
      <w:color w:val="000000"/>
      <w:kern w:val="0"/>
    </w:rPr>
  </w:style>
  <w:style w:type="paragraph" w:styleId="BalloonText">
    <w:name w:val="Balloon Text"/>
    <w:basedOn w:val="Normal"/>
    <w:link w:val="BalloonTextChar"/>
    <w:uiPriority w:val="99"/>
    <w:semiHidden/>
    <w:unhideWhenUsed/>
    <w:rsid w:val="00E0387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387E"/>
    <w:rPr>
      <w:rFonts w:ascii="Segoe UI" w:hAnsi="Segoe UI" w:cs="Segoe UI"/>
      <w:sz w:val="18"/>
      <w:szCs w:val="18"/>
    </w:rPr>
  </w:style>
  <w:style w:type="character" w:customStyle="1" w:styleId="Heading4Char">
    <w:name w:val="Heading 4 Char"/>
    <w:basedOn w:val="DefaultParagraphFont"/>
    <w:link w:val="Heading4"/>
    <w:uiPriority w:val="9"/>
    <w:rsid w:val="00ED545F"/>
    <w:rPr>
      <w:rFonts w:asciiTheme="majorHAnsi" w:eastAsiaTheme="majorEastAsia" w:hAnsiTheme="majorHAnsi" w:cstheme="majorBidi"/>
      <w:b/>
      <w:iCs/>
      <w:color w:val="44276E"/>
      <w:sz w:val="28"/>
    </w:rPr>
  </w:style>
  <w:style w:type="character" w:customStyle="1" w:styleId="Heading2Char1">
    <w:name w:val="Heading 2 Char1"/>
    <w:basedOn w:val="DefaultParagraphFont"/>
    <w:link w:val="Heading2"/>
    <w:uiPriority w:val="1"/>
    <w:rsid w:val="00ED545F"/>
    <w:rPr>
      <w:rFonts w:ascii="Arial" w:eastAsiaTheme="majorEastAsia" w:hAnsi="Arial" w:cs="Arial"/>
      <w:color w:val="00873B"/>
      <w:sz w:val="48"/>
      <w:szCs w:val="26"/>
    </w:rPr>
  </w:style>
  <w:style w:type="character" w:customStyle="1" w:styleId="Heading5Char">
    <w:name w:val="Heading 5 Char"/>
    <w:basedOn w:val="DefaultParagraphFont"/>
    <w:link w:val="Heading5"/>
    <w:uiPriority w:val="9"/>
    <w:rsid w:val="00F52365"/>
    <w:rPr>
      <w:rFonts w:asciiTheme="majorHAnsi" w:eastAsiaTheme="majorEastAsia" w:hAnsiTheme="majorHAnsi" w:cstheme="majorBidi"/>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fontTable" Target="fontTable.xml"/><Relationship Id="rId23" Type="http://schemas.openxmlformats.org/officeDocument/2006/relationships/theme" Target="theme/theme1.xml"/><Relationship Id="rIdImg1" Type="http://schemas.openxmlformats.org/officeDocument/2006/relationships/image" Target="media/img_4a1c76b0.png"/><Relationship Id="rIdImg2" Type="http://schemas.openxmlformats.org/officeDocument/2006/relationships/image" Target="media/img_84aa06a2.png"/><Relationship Id="rIdImg3" Type="http://schemas.openxmlformats.org/officeDocument/2006/relationships/image" Target="media/img_86ee57b2.png"/><Relationship Id="rIdLink4" Type="http://schemas.openxmlformats.org/officeDocument/2006/relationships/hyperlink" Target="https://www.arup.com/en-us/insights/urban-heat-snapshot/" TargetMode="External"/><Relationship Id="rIdLink5" Type="http://schemas.openxmlformats.org/officeDocument/2006/relationships/hyperlink" Target="https://www.london.gov.uk/sites/default/files/2024-01/24-01-16%20GLA%20Properties%20Vulnerable%20to%20Heat%20Impacts%20in%20London.pdf" TargetMode="External"/><Relationship Id="rIdLink6" Type="http://schemas.openxmlformats.org/officeDocument/2006/relationships/hyperlink" Target="https://www.tandfonline.com/doi/full/10.1080/23748834.2025.2489854" TargetMode="External"/><Relationship Id="rIdLink7" Type="http://schemas.openxmlformats.org/officeDocument/2006/relationships/hyperlink" Target="https://climatelondon.org/climate-change/heatwaves/" TargetMode="External"/><Relationship Id="rIdLink8" Type="http://schemas.openxmlformats.org/officeDocument/2006/relationships/hyperlink" Target="https://doi.org/10.1088/1748-9326/ad6c65" TargetMode="External"/><Relationship Id="rIdLink9" Type="http://schemas.openxmlformats.org/officeDocument/2006/relationships/hyperlink" Target="https://coolcities.wri.org/" TargetMode="External"/></Relationships>
</file>

<file path=word/_rels/footer1.xml.rels><?xml version="1.0" encoding="UTF-8"?><Relationships xmlns="http://schemas.openxmlformats.org/package/2006/relationships"><Relationship Id="rId1" Type="http://schemas.openxmlformats.org/officeDocument/2006/relationships/image" Target="media/image2.emf"/></Relationships>
</file>

<file path=word/_rels/footer2.xml.rels><?xml version="1.0" encoding="UTF-8"?><Relationships xmlns="http://schemas.openxmlformats.org/package/2006/relationships"><Relationship Id="rId1" Type="http://schemas.openxmlformats.org/officeDocument/2006/relationships/image" Target="media/image2.emf"/></Relationships>
</file>

<file path=word/_rels/header2.xml.rels><?xml version="1.0" encoding="UTF-8"?><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F3546-9520-463B-BB6C-F94C7EFD6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Southwark Council factsheet</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Southwark Council factsheet</dc:title>
  <dc:subject/>
  <dc:creator>Dittmar, Cole</dc:creator>
  <cp:keywords/>
  <dc:description/>
  <cp:lastModifiedBy>Dittmar, Cole</cp:lastModifiedBy>
  <cp:revision>2</cp:revision>
  <cp:lastPrinted>2024-01-02T12:22:00Z</cp:lastPrinted>
  <dcterms:created xsi:type="dcterms:W3CDTF">2026-06-09T09:29:00Z</dcterms:created>
  <dcterms:modified xsi:type="dcterms:W3CDTF">2026-06-09T09:29:00Z</dcterms:modified>
</cp:coreProperties>
</file>