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Week 6 Project Summary</w:t>
      </w:r>
    </w:p>
    <w:p>
      <w:pPr>
        <w:spacing w:after="80"/>
      </w:pPr>
      <w:r>
        <w:rPr>
          <w:i/>
          <w:iCs/>
          <w:sz w:val="24"/>
          <w:szCs w:val="24"/>
        </w:rPr>
        <w:t xml:space="preserve">HealthConnect Clinic – Data Science Track</w:t>
      </w:r>
    </w:p>
    <w:p>
      <w:pPr>
        <w:spacing w:after="240"/>
      </w:pPr>
      <w:r>
        <w:rPr>
          <w:sz w:val="22"/>
          <w:szCs w:val="22"/>
        </w:rPr>
        <w:t xml:space="preserve">AnalystLab Africa Experience Lab, Week 6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Week 7 Project Summary</w:t>
      </w:r>
    </w:p>
    <w:p>
      <w:pPr>
        <w:spacing w:after="80"/>
      </w:pPr>
      <w:r>
        <w:rPr>
          <w:i/>
          <w:iCs/>
          <w:sz w:val="24"/>
          <w:szCs w:val="24"/>
        </w:rPr>
        <w:t xml:space="preserve">HealthConnect Clinic – Data Science Track</w:t>
      </w:r>
    </w:p>
    <w:p>
      <w:pPr>
        <w:spacing w:after="240"/>
      </w:pPr>
      <w:r>
        <w:rPr>
          <w:sz w:val="22"/>
          <w:szCs w:val="22"/>
        </w:rPr>
        <w:t xml:space="preserve">AnalystLab Africa Experience Lab, Week 7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Planned for Week 7</w:t>
      </w:r>
    </w:p>
    <w:p>
      <w:pPr>
        <w:spacing w:after="240"/>
      </w:pPr>
      <w:r>
        <w:rPr>
          <w:sz w:val="22"/>
          <w:szCs w:val="22"/>
        </w:rPr>
        <w:t xml:space="preserve">Systematically test the Week 6 Random Forest candidate model for overfitting, stability, and business usefulness, and complete a meaningful HC-POD cross-track testing activity rather than only communicating with another track.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What Was Actually Tested</w:t>
      </w:r>
    </w:p>
    <w:p>
      <w:pPr>
        <w:spacing w:after="240"/>
      </w:pPr>
      <w:r>
        <w:rPr>
          <w:sz w:val="22"/>
          <w:szCs w:val="22"/>
        </w:rPr>
        <w:t xml:space="preserve">Four tests were run on the Week 6 candidate: a train-vs-test comparison to check for overfitting, a 5-fold grouped cross-validation to check the stability of the Week 6 improvement, a business-relevance test at a realistic top-20%-risk threshold, and a pipeline robustness test simulating how the feature-building step handles new and edge-case appointment records.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Most Important Testing Results</w:t>
      </w:r>
    </w:p>
    <w:p>
      <w:pPr>
        <w:spacing w:after="240"/>
      </w:pPr>
      <w:r>
        <w:rPr>
          <w:sz w:val="22"/>
          <w:szCs w:val="22"/>
        </w:rPr>
        <w:t xml:space="preserve">The model showed only a modest train/test gap (0.723 vs 0.686 ROC-AUC), no sign of serious overfitting. Cross-validation confirmed the Week 6 improvement is stable across patient splits (mean 0.677, standard deviation 0.008). At a top-20%-risk threshold, flagged appointments were far more likely to be genuine no-shows than the base rate (0.722 vs 0.500 precision), confirming real business usefulness as a prioritisation tool even though the model isn't precise enough for automated decisions.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Issues or Weaknesses Identified</w:t>
      </w:r>
    </w:p>
    <w:p>
      <w:pPr>
        <w:spacing w:after="240"/>
      </w:pPr>
      <w:r>
        <w:rPr>
          <w:sz w:val="22"/>
          <w:szCs w:val="22"/>
        </w:rPr>
        <w:t xml:space="preserve">The feature-building pipeline silently absorbs an unseen category (e.g. a new reminder channel) into the reference encoding instead of flagging it — a real integration risk once a proper ML Engineering pipeline is built.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Improvements and Retesting</w:t>
      </w:r>
    </w:p>
    <w:p>
      <w:pPr>
        <w:spacing w:after="240"/>
      </w:pPr>
      <w:r>
        <w:rPr>
          <w:sz w:val="22"/>
          <w:szCs w:val="22"/>
        </w:rPr>
        <w:t xml:space="preserve">No changes were made to the model itself, since none of the four tests surfaced a genuine weakness requiring refinement — this is documented as a successful validation rather than an invented issue. The unseen-category gap was documented as a required Week 8 action rather than fixed here, since it belongs to pipeline integration, not model testing.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Cross-Track Collaboration</w:t>
      </w:r>
    </w:p>
    <w:p>
      <w:pPr>
        <w:spacing w:after="240"/>
      </w:pPr>
      <w:r>
        <w:rPr>
          <w:sz w:val="22"/>
          <w:szCs w:val="22"/>
        </w:rPr>
        <w:t xml:space="preserve">Attempted to test the integration point with Machine Learning Engineering within the HC-POD, but no ML Engineering pipeline was available yet to test against. In its absence, the feature-building logic was self-tested end-to-end against 5 realistic and edge-case scenarios, producing a concrete requirement (explicit unseen-category handling) for whoever integrates the pipeline in Week 8.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Key Findings</w:t>
      </w:r>
    </w:p>
    <w:p>
      <w:pPr>
        <w:spacing w:after="240"/>
      </w:pPr>
      <w:r>
        <w:rPr>
          <w:sz w:val="22"/>
          <w:szCs w:val="22"/>
        </w:rPr>
        <w:t xml:space="preserve">The Week 6 improvement is real and stable, not a split artifact. The model is validated as a prioritisation tool for a limited outreach budget (e.g. extra reminder calls for the highest-risk 20% of appointments), not as a standalone automated decision-maker.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Major Challenges Encountered</w:t>
      </w:r>
    </w:p>
    <w:p>
      <w:pPr>
        <w:spacing w:after="240"/>
      </w:pPr>
      <w:r>
        <w:rPr>
          <w:sz w:val="22"/>
          <w:szCs w:val="22"/>
        </w:rPr>
        <w:t xml:space="preserve">No ML Engineering counterpart was available within the HC-POD to test the pipeline integration jointly, so the cross-track testing activity had to be self-conducted rather than a genuine two-way exchange.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Important Decisions Made</w:t>
      </w:r>
    </w:p>
    <w:p>
      <w:pPr>
        <w:spacing w:after="240"/>
      </w:pPr>
      <w:r>
        <w:rPr>
          <w:sz w:val="22"/>
          <w:szCs w:val="22"/>
        </w:rPr>
        <w:t xml:space="preserve">Decided not to change the Random Forest candidate model, since testing found no weakness that justified refinement. Decided to report the cross-validated ROC-AUC (0.677) as the more reliable performance estimate going forward, rather than the single-split figure (0.686).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Remaining Limitations</w:t>
      </w:r>
    </w:p>
    <w:p>
      <w:pPr>
        <w:spacing w:after="240"/>
      </w:pPr>
      <w:r>
        <w:rPr>
          <w:sz w:val="22"/>
          <w:szCs w:val="22"/>
        </w:rPr>
        <w:t xml:space="preserve">Precision and recall remain around 0.63-0.64 at the default threshold, so the model still requires a human-in-the-loop use case rather than automated action. Hyperparameter tuning has still not been attempted. The unseen-category handling gap remains unresolved pending Week 8 pipeline work.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Contribution to the Overall HealthConnect Project</w:t>
      </w:r>
    </w:p>
    <w:p>
      <w:pPr>
        <w:spacing w:after="240"/>
      </w:pPr>
      <w:r>
        <w:rPr>
          <w:sz w:val="22"/>
          <w:szCs w:val="22"/>
        </w:rPr>
        <w:t xml:space="preserve">This testing round gives the project a validated, stable model with a documented, realistic use case (risk-based outreach prioritisation) and a concrete, evidence-based requirement for the Week 8 pipeline integration, reducing the risk of late-stage surprises.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Proposed Focus for Week 8</w:t>
      </w:r>
    </w:p>
    <w:p>
      <w:pPr>
        <w:spacing w:after="240"/>
      </w:pPr>
      <w:r>
        <w:rPr>
          <w:sz w:val="22"/>
          <w:szCs w:val="22"/>
        </w:rPr>
        <w:t xml:space="preserve">Confirm whether an ML Engineering pipeline is available for genuine integration testing; if so, validate the feature-building function against it and resolve the unseen-category handling gap. Otherwise, hand off this notebook's feature-building function as the reference implementation for final integration.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2026-09-18T02:46:32.576Z</dcterms:created>
  <dcterms:modified xsi:type="dcterms:W3CDTF">2026-09-18T02:46:32.585Z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