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Data Preprocessing Report</w:t>
      </w:r>
    </w:p>
    <w:p>
      <w:pPr>
        <w:jc w:val="center"/>
      </w:pPr>
      <w:r>
        <w:rPr>
          <w:i/>
          <w:iCs/>
        </w:rPr>
        <w:t xml:space="preserve">Loan Prediction – Dream Housing Finance</w:t>
      </w:r>
    </w:p>
    <w:p>
      <w:pPr>
        <w:jc w:val="center"/>
      </w:pPr>
      <w:r>
        <w:rPr>
          <w:sz w:val="20"/>
          <w:szCs w:val="20"/>
        </w:rPr>
        <w:t xml:space="preserve">AnalystLab Africa – Data Science Internship Programme (Week 2)</w:t>
      </w:r>
    </w:p>
    <w:p/>
    <w:p>
      <w:pPr>
        <w:pStyle w:val="Heading2"/>
      </w:pPr>
      <w:r>
        <w:t xml:space="preserve">1. Starting Point</w:t>
      </w:r>
    </w:p>
    <w:p>
      <w:r>
        <w:t xml:space="preserve">The raw dataset had 614 rows and 13 columns, and unlike the Week 1 dataset, this one actually had missing values: Gender, Married, Dependents, Self_Employed, LoanAmount, Loan_Amount_Term, and Credit_History all had gaps. No duplicate rows were found.</w:t>
      </w:r>
    </w:p>
    <w:p/>
    <w:p>
      <w:pPr>
        <w:pStyle w:val="Heading2"/>
      </w:pPr>
      <w:r>
        <w:t xml:space="preserve">2. Handling Missing Values</w:t>
      </w:r>
    </w:p>
    <w:p>
      <w:r>
        <w:t xml:space="preserve">I split my approach depending on the type of column. For categorical columns (Gender, Married, Dependents, Self_Employed, Credit_History), I filled missing values with the mode, since these are discrete categories and the most frequent value is a reasonable default guess. For LoanAmount, I used the median instead of the mean, because income-related numeric values tend to be skewed by a few very high earners, and the median is less affected by that. For Loan_Amount_Term, I used the mode again, since almost all loans in the dataset share the same term length (360 months), so the mode made more sense than an average.</w:t>
      </w:r>
    </w:p>
    <w:p/>
    <w:p>
      <w:pPr>
        <w:pStyle w:val="Heading2"/>
      </w:pPr>
      <w:r>
        <w:t xml:space="preserve">3. Data Type Corrections</w:t>
      </w:r>
    </w:p>
    <w:p>
      <w:r>
        <w:t xml:space="preserve">Two columns needed fixing. Dependents contained the value '3+' as text, which I converted to the number 3 so the column could be treated as numeric. Credit_History was stored as a float (0.0/1.0) even though it is really a categorical flag, so I converted it to an integer.</w:t>
      </w:r>
    </w:p>
    <w:p/>
    <w:p>
      <w:pPr>
        <w:pStyle w:val="Heading2"/>
      </w:pPr>
      <w:r>
        <w:t xml:space="preserve">4. Feature Engineering</w:t>
      </w:r>
    </w:p>
    <w:p>
      <w:r>
        <w:t xml:space="preserve">I created a new column, TotalIncome, by adding ApplicantIncome and CoapplicantIncome. My reasoning was that a lender would probably look at the household's combined ability to repay, not just the main applicant's income on its own. I also dropped Loan_ID since it is just a unique identifier with no predictive meaning, and renamed a few columns (ApplicantIncome, CoapplicantIncome, LoanAmount) to a consistent snake_case style for clarity.</w:t>
      </w:r>
    </w:p>
    <w:p/>
    <w:p>
      <w:pPr>
        <w:pStyle w:val="Heading2"/>
      </w:pPr>
      <w:r>
        <w:t xml:space="preserve">5. Outlier Detection and Handling</w:t>
      </w:r>
    </w:p>
    <w:p>
      <w:r>
        <w:t xml:space="preserve">I used the IQR (Interquartile Range) method on Applicant_Income, Coapplicant_Income, Loan_Amount, and TotalIncome. Boxplots confirmed there were several values well above the upper whisker, especially for Loan_Amount. Instead of removing these rows (which would mean losing otherwise valid applications), I capped the values at the IQR boundaries, a technique also called winsorizing. This reduces the influence of extreme values without shrinking the dataset.</w:t>
      </w:r>
    </w:p>
    <w:p/>
    <w:p>
      <w:pPr>
        <w:pStyle w:val="Heading2"/>
      </w:pPr>
      <w:r>
        <w:t xml:space="preserve">6. Feature Encoding</w:t>
      </w:r>
    </w:p>
    <w:p>
      <w:r>
        <w:t xml:space="preserve">I used Label Encoding for the binary categorical columns (Gender, Married, Education, Self_Employed, and the target Loan_Status), since each only has two possible values, so a single 0/1 column is enough and doesn't add unnecessary dimensions. For Property_Area, which has three unrelated categories (Urban, Semiurban, Rural), I used One-Hot Encoding instead, because label encoding would have implied a ranking between the categories that doesn't actually exist (there's no reason 'Urban' should be numerically 'less than' or 'greater than' 'Rural').</w:t>
      </w:r>
    </w:p>
    <w:p/>
    <w:p>
      <w:pPr>
        <w:pStyle w:val="Heading2"/>
      </w:pPr>
      <w:r>
        <w:t xml:space="preserve">7. Feature Scaling</w:t>
      </w:r>
    </w:p>
    <w:p>
      <w:r>
        <w:t xml:space="preserve">I applied StandardScaler to the numeric columns (income-related columns, Loan_Amount, Loan_Amount_Term). I chose StandardScaler over MinMaxScaler mainly because, even after capping outliers, the income distributions are still somewhat skewed, and MinMaxScaler would compress most values into a small range if a few larger (but now capped) values remained near the top. StandardScaler centers the data around a mean of 0 with a standard deviation of 1, which plays more nicely with that kind of distribution.</w:t>
      </w:r>
    </w:p>
    <w:p/>
    <w:p>
      <w:pPr>
        <w:pStyle w:val="Heading2"/>
      </w:pPr>
      <w:r>
        <w:t xml:space="preserve">8. Feature Selection</w:t>
      </w:r>
    </w:p>
    <w:p>
      <w:r>
        <w:t xml:space="preserve">Looking at the correlation heatmap, Applicant_Income and TotalIncome were highly correlated, which makes sense since TotalIncome is calculated from it. To avoid redundancy, I dropped Applicant_Income and Coapplicant_Income and kept TotalIncome instead, since it captures the same information plus the coapplicant's contribution in a single column. Credit_History stood out as the feature most correlated with Loan_Status by a wide margin, which matched what I already noticed in the visualisations.</w:t>
      </w:r>
    </w:p>
    <w:p/>
    <w:p>
      <w:pPr>
        <w:pStyle w:val="Heading2"/>
      </w:pPr>
      <w:r>
        <w:t xml:space="preserve">9. Key Observations</w:t>
      </w:r>
    </w:p>
    <w:p>
      <w:pPr>
        <w:pStyle w:val="ListParagraph"/>
        <w:numPr>
          <w:ilvl w:val="0"/>
          <w:numId w:val="1"/>
        </w:numPr>
      </w:pPr>
      <w:r>
        <w:t xml:space="preserve">Credit_History is by far the strongest signal for loan approval — almost all approved applications belong to applicants with a good credit history.</w:t>
      </w:r>
    </w:p>
    <w:p>
      <w:pPr>
        <w:pStyle w:val="ListParagraph"/>
        <w:numPr>
          <w:ilvl w:val="0"/>
          <w:numId w:val="1"/>
        </w:numPr>
      </w:pPr>
      <w:r>
        <w:t xml:space="preserve">Semiurban applicants are approved more often than urban or rural ones.</w:t>
      </w:r>
    </w:p>
    <w:p>
      <w:pPr>
        <w:pStyle w:val="ListParagraph"/>
        <w:numPr>
          <w:ilvl w:val="0"/>
          <w:numId w:val="1"/>
        </w:numPr>
      </w:pPr>
      <w:r>
        <w:t xml:space="preserve">Income and loan amount are only mildly related to approval on their own — credit history seems to matter more than how much someone earns or asks for.</w:t>
      </w:r>
    </w:p>
    <w:p>
      <w:pPr>
        <w:pStyle w:val="ListParagraph"/>
        <w:numPr>
          <w:ilvl w:val="0"/>
          <w:numId w:val="1"/>
        </w:numPr>
      </w:pPr>
      <w:r>
        <w:t xml:space="preserve">The dataset needed real cleaning work, unlike Week 1's dataset, which was already fully clean.</w:t>
      </w:r>
    </w:p>
    <w:p/>
    <w:p>
      <w:pPr>
        <w:pStyle w:val="Heading2"/>
      </w:pPr>
      <w:r>
        <w:t xml:space="preserve">10. Final Dataset</w:t>
      </w:r>
    </w:p>
    <w:p>
      <w:r>
        <w:t xml:space="preserve">The final machine-learning-ready dataset (loan_ml_ready.csv) has 614 rows and 12 columns, no missing values, all numeric types, capped outliers, and no obviously redundant features left. I think it's in a good state to be handed off to the modelling step in Week 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2026-08-14T19:06:10.974Z</dcterms:created>
  <dcterms:modified xsi:type="dcterms:W3CDTF">2026-08-14T19:06:10.974Z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