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Feature Engineering Documentation</w:t>
      </w:r>
    </w:p>
    <w:p>
      <w:pPr>
        <w:spacing w:after="40"/>
        <w:jc w:val="center"/>
      </w:pPr>
      <w:r>
        <w:rPr>
          <w:i/>
          <w:iCs/>
          <w:sz w:val="22"/>
          <w:szCs w:val="22"/>
        </w:rPr>
        <w:t xml:space="preserve">Loan Prediction – Dream Housing Finance</w:t>
      </w:r>
    </w:p>
    <w:p>
      <w:pPr>
        <w:spacing w:after="300"/>
        <w:jc w:val="center"/>
      </w:pPr>
      <w:r>
        <w:rPr>
          <w:sz w:val="20"/>
          <w:szCs w:val="20"/>
        </w:rPr>
        <w:t xml:space="preserve">AnalystLab Africa – Data Science Internship Programme, Week 3</w:t>
      </w:r>
    </w:p>
    <w:p>
      <w:pPr>
        <w:spacing w:after="200"/>
        <w:jc w:val="both"/>
      </w:pPr>
      <w:r>
        <w:rPr>
          <w:color w:val="000000"/>
          <w:sz w:val="22"/>
          <w:szCs w:val="22"/>
        </w:rPr>
        <w:t xml:space="preserve">Six new features were engineered this week, all aimed at the same underlying gap in the raw dataset: none of the original columns directly measure affordability — whether an applicant can realistically manage the loan they're asking for. Each one is documented below with why it was created, what it means for the business, and what it's expected to add to a future model.</w:t>
      </w:r>
    </w:p>
    <w:p>
      <w:pPr>
        <w:spacing w:after="120" w:before="300"/>
      </w:pPr>
      <w:r>
        <w:rPr>
          <w:b/>
          <w:bCs/>
          <w:color w:val="000000"/>
          <w:sz w:val="26"/>
          <w:szCs w:val="26"/>
        </w:rPr>
        <w:t xml:space="preserve">Income_Band</w:t>
      </w:r>
    </w:p>
    <w:p>
      <w:pPr>
        <w:spacing w:after="200"/>
        <w:jc w:val="both"/>
      </w:pPr>
      <w:r>
        <w:rPr>
          <w:color w:val="000000"/>
          <w:sz w:val="22"/>
          <w:szCs w:val="22"/>
        </w:rPr>
        <w:t xml:space="preserve">What it is: Total Income grouped into four tiers — Low, Medium, High, Very High — using fixed cutoffs. Why it was created: lenders tend to think in risk tiers rather than raw numbers, so this gives a more human-readable summary of an applicant's income level. Business value: makes it easier to explain a decision to a non-technical reviewer ("this applicant falls in the Medium income band") than quoting a raw income figure. Modelling benefit: tree-based models in particular can sometimes split more cleanly on a small number of bands than on a continuous, skewed variable.</w:t>
      </w:r>
    </w:p>
    <w:p>
      <w:pPr>
        <w:spacing w:after="120" w:before="300"/>
      </w:pPr>
      <w:r>
        <w:rPr>
          <w:b/>
          <w:bCs/>
          <w:color w:val="000000"/>
          <w:sz w:val="26"/>
          <w:szCs w:val="26"/>
        </w:rPr>
        <w:t xml:space="preserve">Debt_to_Income_Ratio</w:t>
      </w:r>
    </w:p>
    <w:p>
      <w:pPr>
        <w:spacing w:after="200"/>
        <w:jc w:val="both"/>
      </w:pPr>
      <w:r>
        <w:rPr>
          <w:color w:val="000000"/>
          <w:sz w:val="22"/>
          <w:szCs w:val="22"/>
        </w:rPr>
        <w:t xml:space="preserve">What it is: requested loan amount divided by total income (scaled). Why it was created: looking at loan amount or income in isolation misses the point — what actually matters for repayment risk is the size of the loan relative to what the household earns. Business value: this is close to how affordability is actually assessed in real lending, so it's a feature that would make sense to a loan officer, not just a model. Modelling benefit: expected to be one of the stronger engineered predictors, since it combines two variables that individually showed weak statistical significance into one that captures their interaction.</w:t>
      </w:r>
    </w:p>
    <w:p>
      <w:pPr>
        <w:spacing w:after="120" w:before="300"/>
      </w:pPr>
      <w:r>
        <w:rPr>
          <w:b/>
          <w:bCs/>
          <w:color w:val="000000"/>
          <w:sz w:val="26"/>
          <w:szCs w:val="26"/>
        </w:rPr>
        <w:t xml:space="preserve">Family_Size</w:t>
      </w:r>
    </w:p>
    <w:p>
      <w:pPr>
        <w:spacing w:after="200"/>
        <w:jc w:val="both"/>
      </w:pPr>
      <w:r>
        <w:rPr>
          <w:color w:val="000000"/>
          <w:sz w:val="22"/>
          <w:szCs w:val="22"/>
        </w:rPr>
        <w:t xml:space="preserve">What it is: number of dependents, plus one for the applicant, plus one more if married. Why it was created: two applicants with identical income can have very different financial pressure depending on how many people that income supports. Business value: a more realistic proxy for household financial obligations than Dependents alone. Modelling benefit: expected to add a small amount of signal, mainly in combination with income-related features rather than on its own.</w:t>
      </w:r>
    </w:p>
    <w:p>
      <w:pPr>
        <w:spacing w:after="120" w:before="300"/>
      </w:pPr>
      <w:r>
        <w:rPr>
          <w:b/>
          <w:bCs/>
          <w:color w:val="000000"/>
          <w:sz w:val="26"/>
          <w:szCs w:val="26"/>
        </w:rPr>
        <w:t xml:space="preserve">EMI (Estimated Monthly Installment)</w:t>
      </w:r>
    </w:p>
    <w:p>
      <w:pPr>
        <w:spacing w:after="200"/>
        <w:jc w:val="both"/>
      </w:pPr>
      <w:r>
        <w:rPr>
          <w:color w:val="000000"/>
          <w:sz w:val="22"/>
          <w:szCs w:val="22"/>
        </w:rPr>
        <w:t xml:space="preserve">What it is: loan amount divided by loan term, as a rough estimate of the monthly repayment. Why it was created: a lump-sum loan amount doesn't say much about monthly repayment pressure, which is what actually strains a household's budget. Business value: closer to what a real monthly repayment obligation would look like. Modelling benefit: turned out to be less useful than expected — during feature selection this was dropped, since it's mathematically derived from Loan_Amount and Loan_Amount_Term and ended up highly correlated with both, adding redundancy rather than new information once Balance_Income was already in the dataset.</w:t>
      </w:r>
    </w:p>
    <w:p>
      <w:pPr>
        <w:spacing w:after="120" w:before="300"/>
      </w:pPr>
      <w:r>
        <w:rPr>
          <w:b/>
          <w:bCs/>
          <w:color w:val="000000"/>
          <w:sz w:val="26"/>
          <w:szCs w:val="26"/>
        </w:rPr>
        <w:t xml:space="preserve">Balance_Income</w:t>
      </w:r>
    </w:p>
    <w:p>
      <w:pPr>
        <w:spacing w:after="200"/>
        <w:jc w:val="both"/>
      </w:pPr>
      <w:r>
        <w:rPr>
          <w:color w:val="000000"/>
          <w:sz w:val="22"/>
          <w:szCs w:val="22"/>
        </w:rPr>
        <w:t xml:space="preserve">What it is: estimated monthly income remaining after the estimated EMI is paid. Why it was created: a low or negative balance income is an intuitive red flag for repayment risk that neither income nor loan amount captures when looked at separately. Business value: this is arguably the most interpretable engineered feature for a non-technical audience — "how much does this household have left over each month" is an easy idea to explain. Modelling benefit: expected to be one of the more useful engineered features precisely because it captures an interaction (income vs. repayment burden) that the raw columns don't.</w:t>
      </w:r>
    </w:p>
    <w:p>
      <w:pPr>
        <w:spacing w:after="120" w:before="300"/>
      </w:pPr>
      <w:r>
        <w:rPr>
          <w:b/>
          <w:bCs/>
          <w:color w:val="000000"/>
          <w:sz w:val="26"/>
          <w:szCs w:val="26"/>
        </w:rPr>
        <w:t xml:space="preserve">Credit_Risk_Category</w:t>
      </w:r>
    </w:p>
    <w:p>
      <w:pPr>
        <w:spacing w:after="200"/>
        <w:jc w:val="both"/>
      </w:pPr>
      <w:r>
        <w:rPr>
          <w:color w:val="000000"/>
          <w:sz w:val="22"/>
          <w:szCs w:val="22"/>
        </w:rPr>
        <w:t xml:space="preserve">What it is: a Low / Medium / High Risk label, built by combining Credit_History with Debt_to_Income_Ratio. Why it was created: Credit_History alone is binary and already very predictive, but pairing it with the debt-to-income ratio adds a second dimension of risk that a single flag misses. Business value: gives a single, explainable risk label that mirrors how a credit or loan officer might categorise an applicant informally. Modelling benefit: this was the standout engineered feature — when plotted against Loan_Status, it separated approved from rejected applicants more cleanly than any other feature except the raw Credit_History it's partly built from, which suggests it will carry real weight in a Week 4 model.</w:t>
      </w:r>
    </w:p>
    <w:p>
      <w:pPr>
        <w:spacing w:after="120" w:before="300"/>
      </w:pPr>
      <w:r>
        <w:rPr>
          <w:b/>
          <w:bCs/>
          <w:color w:val="000000"/>
          <w:sz w:val="26"/>
          <w:szCs w:val="26"/>
        </w:rPr>
        <w:t xml:space="preserve">What Didn't Make the Cut</w:t>
      </w:r>
    </w:p>
    <w:p>
      <w:pPr>
        <w:spacing w:after="200"/>
        <w:jc w:val="both"/>
      </w:pPr>
      <w:r>
        <w:rPr>
          <w:color w:val="000000"/>
          <w:sz w:val="22"/>
          <w:szCs w:val="22"/>
        </w:rPr>
        <w:t xml:space="preserve">Not every engineered feature survived feature selection. EMI was dropped for the redundancy reason explained above. This is worth documenting too, since deciding what not to keep is as much a part of feature engineering as creating new columns in the first place — a feature that duplicates information already captured elsewhere just adds noise and dimensionality without adding predictive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2026-08-17T22:45:02.481Z</dcterms:created>
  <dcterms:modified xsi:type="dcterms:W3CDTF">2026-08-17T22:45:02.482Z</dcterms:modified>
</cp:coreProperties>
</file>

<file path=docProps/custom.xml><?xml version="1.0" encoding="utf-8"?>
<Properties xmlns="http://schemas.openxmlformats.org/officeDocument/2006/custom-properties" xmlns:vt="http://schemas.openxmlformats.org/officeDocument/2006/docPropsVTypes"/>
</file>