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C513" w14:textId="77777777" w:rsidR="00BE60E5" w:rsidRPr="0097009F" w:rsidRDefault="00000000">
      <w:pPr>
        <w:jc w:val="center"/>
        <w:rPr>
          <w:sz w:val="44"/>
          <w:szCs w:val="44"/>
        </w:rPr>
      </w:pPr>
      <w:r w:rsidRPr="0097009F">
        <w:rPr>
          <w:rFonts w:ascii="Calibri" w:eastAsia="Calibri" w:hAnsi="Calibri" w:cs="Calibri"/>
          <w:b/>
          <w:bCs/>
          <w:color w:val="1A3C5E"/>
          <w:sz w:val="44"/>
          <w:szCs w:val="44"/>
        </w:rPr>
        <w:t>Corey Laverdiere</w:t>
      </w:r>
    </w:p>
    <w:p w14:paraId="539EDFC5" w14:textId="739BAF36" w:rsidR="00BE60E5" w:rsidRPr="0097009F" w:rsidRDefault="00000000" w:rsidP="0097009F">
      <w:pPr>
        <w:pBdr>
          <w:bottom w:val="single" w:sz="6" w:space="0" w:color="1A3C5E"/>
        </w:pBdr>
        <w:spacing w:after="200"/>
        <w:jc w:val="center"/>
        <w:rPr>
          <w:sz w:val="22"/>
          <w:szCs w:val="22"/>
        </w:rPr>
      </w:pPr>
      <w:r w:rsidRPr="0097009F">
        <w:rPr>
          <w:rFonts w:ascii="Calibri" w:eastAsia="Calibri" w:hAnsi="Calibri" w:cs="Calibri"/>
          <w:color w:val="6B7280"/>
          <w:sz w:val="22"/>
          <w:szCs w:val="22"/>
        </w:rPr>
        <w:t xml:space="preserve">978-790-4272  |  </w:t>
      </w:r>
      <w:hyperlink r:id="rId5" w:history="1">
        <w:r w:rsidRPr="0097009F">
          <w:rPr>
            <w:rStyle w:val="Hyperlink"/>
            <w:rFonts w:ascii="Calibri" w:eastAsia="Calibri" w:hAnsi="Calibri" w:cs="Calibri"/>
            <w:sz w:val="22"/>
            <w:szCs w:val="22"/>
          </w:rPr>
          <w:t>cdl825@gmail.com</w:t>
        </w:r>
      </w:hyperlink>
      <w:r w:rsidRPr="0097009F">
        <w:rPr>
          <w:rFonts w:ascii="Calibri" w:eastAsia="Calibri" w:hAnsi="Calibri" w:cs="Calibri"/>
          <w:color w:val="6B7280"/>
          <w:sz w:val="22"/>
          <w:szCs w:val="22"/>
        </w:rPr>
        <w:t xml:space="preserve">  |  Sterling, MA  |  </w:t>
      </w:r>
      <w:hyperlink r:id="rId6" w:history="1">
        <w:r w:rsidRPr="0097009F">
          <w:rPr>
            <w:rStyle w:val="Hyperlink"/>
            <w:rFonts w:ascii="Calibri" w:eastAsia="Calibri" w:hAnsi="Calibri" w:cs="Calibri"/>
            <w:sz w:val="22"/>
            <w:szCs w:val="22"/>
          </w:rPr>
          <w:t>linkedin.com/in/coreydlaverdiere</w:t>
        </w:r>
      </w:hyperlink>
      <w:r w:rsidRPr="0097009F">
        <w:rPr>
          <w:rFonts w:ascii="Calibri" w:eastAsia="Calibri" w:hAnsi="Calibri" w:cs="Calibri"/>
          <w:color w:val="6B7280"/>
          <w:sz w:val="22"/>
          <w:szCs w:val="22"/>
        </w:rPr>
        <w:t xml:space="preserve">  |  Open to Remote</w:t>
      </w:r>
    </w:p>
    <w:p w14:paraId="1A259CFC" w14:textId="22E5E70F" w:rsidR="00BE60E5" w:rsidRDefault="00000000" w:rsidP="0097009F">
      <w:pPr>
        <w:spacing w:after="200"/>
      </w:pPr>
      <w:r>
        <w:rPr>
          <w:rFonts w:ascii="Calibri" w:eastAsia="Calibri" w:hAnsi="Calibri" w:cs="Calibri"/>
          <w:color w:val="111827"/>
          <w:sz w:val="22"/>
          <w:szCs w:val="22"/>
        </w:rPr>
        <w:t>May 7, 2026</w:t>
      </w:r>
    </w:p>
    <w:p w14:paraId="3054BBAA" w14:textId="64175CD1" w:rsidR="00BE60E5" w:rsidRDefault="00000000" w:rsidP="0097009F">
      <w:pPr>
        <w:spacing w:after="200"/>
      </w:pPr>
      <w:r>
        <w:rPr>
          <w:rFonts w:ascii="Calibri" w:eastAsia="Calibri" w:hAnsi="Calibri" w:cs="Calibri"/>
          <w:color w:val="111827"/>
          <w:sz w:val="22"/>
          <w:szCs w:val="22"/>
        </w:rPr>
        <w:t>Hiring Team</w:t>
      </w:r>
      <w:r w:rsidR="0097009F">
        <w:t xml:space="preserve"> | </w:t>
      </w:r>
      <w:r>
        <w:rPr>
          <w:rFonts w:ascii="Calibri" w:eastAsia="Calibri" w:hAnsi="Calibri" w:cs="Calibri"/>
          <w:color w:val="111827"/>
          <w:sz w:val="22"/>
          <w:szCs w:val="22"/>
        </w:rPr>
        <w:t>ACME Corp.</w:t>
      </w:r>
    </w:p>
    <w:p w14:paraId="2937CFF6" w14:textId="68DDDCE0" w:rsidR="00BE60E5" w:rsidRDefault="00000000" w:rsidP="0097009F">
      <w:pPr>
        <w:spacing w:after="200"/>
      </w:pPr>
      <w:r>
        <w:rPr>
          <w:rFonts w:ascii="Calibri" w:eastAsia="Calibri" w:hAnsi="Calibri" w:cs="Calibri"/>
          <w:color w:val="111827"/>
          <w:sz w:val="22"/>
          <w:szCs w:val="22"/>
        </w:rPr>
        <w:t>Re: AI Orchestrator</w:t>
      </w:r>
    </w:p>
    <w:p w14:paraId="5BA88AD1" w14:textId="25D8FA7D" w:rsidR="00BE60E5" w:rsidRDefault="00000000" w:rsidP="0097009F">
      <w:pPr>
        <w:spacing w:after="200"/>
      </w:pPr>
      <w:r>
        <w:rPr>
          <w:rFonts w:ascii="Calibri" w:eastAsia="Calibri" w:hAnsi="Calibri" w:cs="Calibri"/>
          <w:color w:val="111827"/>
          <w:sz w:val="22"/>
          <w:szCs w:val="22"/>
        </w:rPr>
        <w:t>Dear Hiring Team,</w:t>
      </w:r>
    </w:p>
    <w:p w14:paraId="66776B39" w14:textId="100E5665" w:rsidR="00BE60E5" w:rsidRDefault="00000000" w:rsidP="0097009F">
      <w:pPr>
        <w:spacing w:after="200"/>
      </w:pPr>
      <w:r>
        <w:rPr>
          <w:rFonts w:ascii="Calibri" w:eastAsia="Calibri" w:hAnsi="Calibri" w:cs="Calibri"/>
          <w:color w:val="111827"/>
          <w:sz w:val="22"/>
          <w:szCs w:val="22"/>
        </w:rPr>
        <w:t>Your job posting describes a role built around a specific challenge: design, deploy, and manage AI-powered workflows and automation pipelines that support core business operations. That is exactly what I have been doing. At eHealth, I owned an AI orchestration stack end-to-end — from architecture through production monitoring — using Tray.ai Merlin Agent Builder as the orchestration engine, integrated with LLM providers, REST and webhook event-driven APIs, and a 12+-system enterprise stack spanning Salesforce, Okta, Microsoft 365, and AWS.</w:t>
      </w:r>
    </w:p>
    <w:p w14:paraId="148F005C" w14:textId="11151106" w:rsidR="00BE60E5" w:rsidRDefault="00000000" w:rsidP="0097009F">
      <w:pPr>
        <w:spacing w:after="200"/>
      </w:pPr>
      <w:r>
        <w:rPr>
          <w:rFonts w:ascii="Calibri" w:eastAsia="Calibri" w:hAnsi="Calibri" w:cs="Calibri"/>
          <w:color w:val="111827"/>
          <w:sz w:val="22"/>
          <w:szCs w:val="22"/>
        </w:rPr>
        <w:t>The clearest proof point is HAL, an agentic ITSM workflow I designed and shipped from requirements to production in a single sprint. HAL runs on Tray.ai Merlin Agent Builder with multi-step orchestration logic: LLM reasoning to classify and route requests, event-driven REST and webhook triggers, OAuth 2.0 identity verification via Microsoft Graph, Okta MFA automation, and human-in-the-loop approval gates — all surfaced through a Microsoft Teams Bot Framework interface with Adaptive Card UI. Before HAL, IT tickets required manual triage and multiple handoffs. After, the core workflows ran autonomously with escalation gates for edge cases. That is the kind of orchestration pipeline your AI Orchestrator role is designed to build and operate.</w:t>
      </w:r>
    </w:p>
    <w:p w14:paraId="182A247D" w14:textId="703ACCB9" w:rsidR="00BE60E5" w:rsidRDefault="00000000" w:rsidP="0097009F">
      <w:pPr>
        <w:spacing w:after="200"/>
      </w:pPr>
      <w:r>
        <w:rPr>
          <w:rFonts w:ascii="Calibri" w:eastAsia="Calibri" w:hAnsi="Calibri" w:cs="Calibri"/>
          <w:color w:val="111827"/>
          <w:sz w:val="22"/>
          <w:szCs w:val="22"/>
        </w:rPr>
        <w:t>Beyond a single project, I have delivered 4+ production automation pipelines in under 12 months — each one owned end-to-end: requirements, architecture decisions, build, testing, post-launch monitoring, and formal ROI documentation presented to leadership. One intelligent routing pipeline cut carrier complaint ticket handling time by 95%+. I have also built RAG pipelines, integrated vector databases, applied confidence scoring and sentiment analysis, and documented every architectural decision so the next engineer who touches the system understands why choices were made — not just what they are.</w:t>
      </w:r>
    </w:p>
    <w:p w14:paraId="1569642B" w14:textId="1ACCC23B" w:rsidR="00BE60E5" w:rsidRDefault="00000000" w:rsidP="0097009F">
      <w:pPr>
        <w:spacing w:after="200"/>
      </w:pPr>
      <w:r>
        <w:rPr>
          <w:rFonts w:ascii="Calibri" w:eastAsia="Calibri" w:hAnsi="Calibri" w:cs="Calibri"/>
          <w:color w:val="111827"/>
          <w:sz w:val="22"/>
          <w:szCs w:val="22"/>
        </w:rPr>
        <w:t>The detail that caught my attention in your listing is the explicit call for iPaaS experience — specifically naming Tray.ai, n8n, Boomi, and Zapier. I hold Tray.ai certifications, have used Zapier and Power Platform in production, and have a Boomi Professional Flow Developer certification. When your team needs to wire an LLM into an internal system via a webhook or evaluate whether a new automation opportunity is worth building, I have been in that exact situation — and I know how to make that call.</w:t>
      </w:r>
    </w:p>
    <w:p w14:paraId="05C2A6FA" w14:textId="3C441000" w:rsidR="00BE60E5" w:rsidRDefault="00000000" w:rsidP="0097009F">
      <w:pPr>
        <w:spacing w:after="200"/>
      </w:pPr>
      <w:r>
        <w:rPr>
          <w:rFonts w:ascii="Calibri" w:eastAsia="Calibri" w:hAnsi="Calibri" w:cs="Calibri"/>
          <w:color w:val="111827"/>
          <w:sz w:val="22"/>
          <w:szCs w:val="22"/>
        </w:rPr>
        <w:t>Happy to walk through any of the pipelines in detail. Thank you for your time.</w:t>
      </w:r>
    </w:p>
    <w:p w14:paraId="178C887C" w14:textId="77777777" w:rsidR="00BE60E5" w:rsidRDefault="00000000">
      <w:pPr>
        <w:spacing w:after="200"/>
      </w:pPr>
      <w:r>
        <w:rPr>
          <w:rFonts w:ascii="Calibri" w:eastAsia="Calibri" w:hAnsi="Calibri" w:cs="Calibri"/>
          <w:color w:val="111827"/>
          <w:sz w:val="22"/>
          <w:szCs w:val="22"/>
        </w:rPr>
        <w:t>Sincerely,</w:t>
      </w:r>
    </w:p>
    <w:p w14:paraId="055CB15A" w14:textId="77777777" w:rsidR="00BE60E5" w:rsidRDefault="00000000">
      <w:pPr>
        <w:spacing w:after="100"/>
      </w:pPr>
      <w:r>
        <w:rPr>
          <w:rFonts w:ascii="Calibri" w:eastAsia="Calibri" w:hAnsi="Calibri" w:cs="Calibri"/>
          <w:b/>
          <w:bCs/>
          <w:color w:val="1A3C5E"/>
          <w:sz w:val="22"/>
          <w:szCs w:val="22"/>
        </w:rPr>
        <w:t>Corey Laverdiere</w:t>
      </w:r>
    </w:p>
    <w:p w14:paraId="500C74EE" w14:textId="0F0DF32F" w:rsidR="00BE60E5" w:rsidRDefault="0097009F">
      <w:hyperlink r:id="rId7" w:history="1">
        <w:r w:rsidR="00000000" w:rsidRPr="0097009F">
          <w:rPr>
            <w:rStyle w:val="Hyperlink"/>
            <w:rFonts w:ascii="Calibri" w:eastAsia="Calibri" w:hAnsi="Calibri" w:cs="Calibri"/>
            <w:sz w:val="22"/>
            <w:szCs w:val="22"/>
          </w:rPr>
          <w:t>cdl825@gmail.com</w:t>
        </w:r>
      </w:hyperlink>
      <w:r w:rsidR="00000000">
        <w:rPr>
          <w:rFonts w:ascii="Calibri" w:eastAsia="Calibri" w:hAnsi="Calibri" w:cs="Calibri"/>
          <w:color w:val="111827"/>
          <w:sz w:val="22"/>
          <w:szCs w:val="22"/>
        </w:rPr>
        <w:t xml:space="preserve">  |  978-790-4272</w:t>
      </w:r>
    </w:p>
    <w:sectPr w:rsidR="00BE60E5">
      <w:pgSz w:w="11906" w:h="16838"/>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73"/>
    <w:multiLevelType w:val="hybridMultilevel"/>
    <w:tmpl w:val="1B58828C"/>
    <w:lvl w:ilvl="0" w:tplc="D4869EC2">
      <w:start w:val="1"/>
      <w:numFmt w:val="bullet"/>
      <w:lvlText w:val="●"/>
      <w:lvlJc w:val="left"/>
      <w:pPr>
        <w:ind w:left="720" w:hanging="360"/>
      </w:pPr>
    </w:lvl>
    <w:lvl w:ilvl="1" w:tplc="118A40FE">
      <w:start w:val="1"/>
      <w:numFmt w:val="bullet"/>
      <w:lvlText w:val="○"/>
      <w:lvlJc w:val="left"/>
      <w:pPr>
        <w:ind w:left="1440" w:hanging="360"/>
      </w:pPr>
    </w:lvl>
    <w:lvl w:ilvl="2" w:tplc="E4CAC0FC">
      <w:start w:val="1"/>
      <w:numFmt w:val="bullet"/>
      <w:lvlText w:val="■"/>
      <w:lvlJc w:val="left"/>
      <w:pPr>
        <w:ind w:left="2160" w:hanging="360"/>
      </w:pPr>
    </w:lvl>
    <w:lvl w:ilvl="3" w:tplc="08C24966">
      <w:start w:val="1"/>
      <w:numFmt w:val="bullet"/>
      <w:lvlText w:val="●"/>
      <w:lvlJc w:val="left"/>
      <w:pPr>
        <w:ind w:left="2880" w:hanging="360"/>
      </w:pPr>
    </w:lvl>
    <w:lvl w:ilvl="4" w:tplc="475AA350">
      <w:start w:val="1"/>
      <w:numFmt w:val="bullet"/>
      <w:lvlText w:val="○"/>
      <w:lvlJc w:val="left"/>
      <w:pPr>
        <w:ind w:left="3600" w:hanging="360"/>
      </w:pPr>
    </w:lvl>
    <w:lvl w:ilvl="5" w:tplc="DBF02B72">
      <w:start w:val="1"/>
      <w:numFmt w:val="bullet"/>
      <w:lvlText w:val="■"/>
      <w:lvlJc w:val="left"/>
      <w:pPr>
        <w:ind w:left="4320" w:hanging="360"/>
      </w:pPr>
    </w:lvl>
    <w:lvl w:ilvl="6" w:tplc="F948D0E0">
      <w:start w:val="1"/>
      <w:numFmt w:val="bullet"/>
      <w:lvlText w:val="●"/>
      <w:lvlJc w:val="left"/>
      <w:pPr>
        <w:ind w:left="5040" w:hanging="360"/>
      </w:pPr>
    </w:lvl>
    <w:lvl w:ilvl="7" w:tplc="9E1AED24">
      <w:start w:val="1"/>
      <w:numFmt w:val="bullet"/>
      <w:lvlText w:val="●"/>
      <w:lvlJc w:val="left"/>
      <w:pPr>
        <w:ind w:left="5760" w:hanging="360"/>
      </w:pPr>
    </w:lvl>
    <w:lvl w:ilvl="8" w:tplc="0FD6F5CA">
      <w:start w:val="1"/>
      <w:numFmt w:val="bullet"/>
      <w:lvlText w:val="●"/>
      <w:lvlJc w:val="left"/>
      <w:pPr>
        <w:ind w:left="6480" w:hanging="360"/>
      </w:pPr>
    </w:lvl>
  </w:abstractNum>
  <w:num w:numId="1" w16cid:durableId="2034069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0E5"/>
    <w:rsid w:val="0097009F"/>
    <w:rsid w:val="00A75F97"/>
    <w:rsid w:val="00BE60E5"/>
    <w:rsid w:val="00E0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6A909"/>
  <w15:docId w15:val="{970B98D5-92C1-374B-864A-AD6F084F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0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dl82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coreydlaverdiere" TargetMode="External"/><Relationship Id="rId5" Type="http://schemas.openxmlformats.org/officeDocument/2006/relationships/hyperlink" Target="mailto:cdl825@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Corey Laverdiere</cp:lastModifiedBy>
  <cp:revision>2</cp:revision>
  <dcterms:created xsi:type="dcterms:W3CDTF">2026-05-07T05:12:00Z</dcterms:created>
  <dcterms:modified xsi:type="dcterms:W3CDTF">2026-05-07T05:12:00Z</dcterms:modified>
</cp:coreProperties>
</file>