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A3A" w:rsidRPr="00860A3A" w:rsidRDefault="00860A3A" w:rsidP="00860A3A">
      <w:pPr>
        <w:shd w:val="clear" w:color="auto" w:fill="FFFFFF"/>
        <w:rPr>
          <w:rFonts w:ascii="Arial" w:eastAsia="Times New Roman" w:hAnsi="Arial" w:cs="Arial"/>
          <w:color w:val="000000"/>
          <w:sz w:val="20"/>
          <w:szCs w:val="20"/>
        </w:rPr>
      </w:pPr>
      <w:r w:rsidRPr="00860A3A">
        <w:rPr>
          <w:rFonts w:ascii="Times New Roman" w:eastAsia="Times New Roman" w:hAnsi="Times New Roman" w:cs="Times New Roman"/>
          <w:color w:val="000000"/>
          <w:bdr w:val="none" w:sz="0" w:space="0" w:color="auto" w:frame="1"/>
        </w:rPr>
        <w:t xml:space="preserve">Morey, S., &amp; J. </w:t>
      </w:r>
      <w:proofErr w:type="spellStart"/>
      <w:r w:rsidRPr="00860A3A">
        <w:rPr>
          <w:rFonts w:ascii="Times New Roman" w:eastAsia="Times New Roman" w:hAnsi="Times New Roman" w:cs="Times New Roman"/>
          <w:color w:val="000000"/>
          <w:bdr w:val="none" w:sz="0" w:space="0" w:color="auto" w:frame="1"/>
        </w:rPr>
        <w:t>Tinnell</w:t>
      </w:r>
      <w:proofErr w:type="spellEnd"/>
      <w:r w:rsidRPr="00860A3A">
        <w:rPr>
          <w:rFonts w:ascii="Times New Roman" w:eastAsia="Times New Roman" w:hAnsi="Times New Roman" w:cs="Times New Roman"/>
          <w:color w:val="000000"/>
          <w:bdr w:val="none" w:sz="0" w:space="0" w:color="auto" w:frame="1"/>
        </w:rPr>
        <w:t xml:space="preserve">. (2018). UBICOMPOSITION: Circulation as production and abduction in </w:t>
      </w:r>
      <w:proofErr w:type="spellStart"/>
      <w:r w:rsidRPr="00860A3A">
        <w:rPr>
          <w:rFonts w:ascii="Times New Roman" w:eastAsia="Times New Roman" w:hAnsi="Times New Roman" w:cs="Times New Roman"/>
          <w:color w:val="000000"/>
          <w:bdr w:val="none" w:sz="0" w:space="0" w:color="auto" w:frame="1"/>
        </w:rPr>
        <w:t>Ratti’s</w:t>
      </w:r>
      <w:proofErr w:type="spellEnd"/>
      <w:r w:rsidRPr="00860A3A">
        <w:rPr>
          <w:rFonts w:ascii="Times New Roman" w:eastAsia="Times New Roman" w:hAnsi="Times New Roman" w:cs="Times New Roman"/>
          <w:color w:val="000000"/>
          <w:bdr w:val="none" w:sz="0" w:space="0" w:color="auto" w:frame="1"/>
        </w:rPr>
        <w:t xml:space="preserve"> smart environments. In </w:t>
      </w:r>
      <w:proofErr w:type="spellStart"/>
      <w:r w:rsidRPr="00860A3A">
        <w:rPr>
          <w:rFonts w:ascii="Times New Roman" w:eastAsia="Times New Roman" w:hAnsi="Times New Roman" w:cs="Times New Roman"/>
          <w:color w:val="000000"/>
          <w:bdr w:val="none" w:sz="0" w:space="0" w:color="auto" w:frame="1"/>
        </w:rPr>
        <w:t>Gries</w:t>
      </w:r>
      <w:proofErr w:type="spellEnd"/>
      <w:r w:rsidRPr="00860A3A">
        <w:rPr>
          <w:rFonts w:ascii="Times New Roman" w:eastAsia="Times New Roman" w:hAnsi="Times New Roman" w:cs="Times New Roman"/>
          <w:color w:val="000000"/>
          <w:bdr w:val="none" w:sz="0" w:space="0" w:color="auto" w:frame="1"/>
        </w:rPr>
        <w:t>, L. &amp; C. G. Brooke (Eds.), </w:t>
      </w:r>
      <w:r w:rsidRPr="00860A3A">
        <w:rPr>
          <w:rFonts w:ascii="Times New Roman" w:eastAsia="Times New Roman" w:hAnsi="Times New Roman" w:cs="Times New Roman"/>
          <w:i/>
          <w:iCs/>
          <w:color w:val="000000"/>
          <w:bdr w:val="none" w:sz="0" w:space="0" w:color="auto" w:frame="1"/>
        </w:rPr>
        <w:t>Circulation, writing, and rhetoric</w:t>
      </w:r>
      <w:r w:rsidRPr="00860A3A">
        <w:rPr>
          <w:rFonts w:ascii="Times New Roman" w:eastAsia="Times New Roman" w:hAnsi="Times New Roman" w:cs="Times New Roman"/>
          <w:color w:val="000000"/>
          <w:bdr w:val="none" w:sz="0" w:space="0" w:color="auto" w:frame="1"/>
        </w:rPr>
        <w:t> (pp. 102-117). Utah State University Press.</w:t>
      </w:r>
    </w:p>
    <w:p w:rsidR="00860A3A" w:rsidRPr="00860A3A" w:rsidRDefault="00860A3A" w:rsidP="00860A3A">
      <w:pPr>
        <w:rPr>
          <w:rFonts w:ascii="Times New Roman" w:eastAsia="Times New Roman" w:hAnsi="Times New Roman" w:cs="Times New Roman"/>
        </w:rPr>
      </w:pPr>
      <w:r w:rsidRPr="00860A3A">
        <w:rPr>
          <w:rFonts w:ascii="Arial" w:eastAsia="Times New Roman" w:hAnsi="Arial" w:cs="Arial"/>
          <w:color w:val="000000"/>
          <w:sz w:val="20"/>
          <w:szCs w:val="20"/>
        </w:rPr>
        <w:br/>
      </w:r>
    </w:p>
    <w:p w:rsidR="00860A3A" w:rsidRPr="00860A3A" w:rsidRDefault="00860A3A" w:rsidP="00860A3A">
      <w:pPr>
        <w:shd w:val="clear" w:color="auto" w:fill="FFFFFF"/>
        <w:rPr>
          <w:rFonts w:ascii="Arial" w:eastAsia="Times New Roman" w:hAnsi="Arial" w:cs="Arial"/>
          <w:color w:val="000000"/>
          <w:sz w:val="20"/>
          <w:szCs w:val="20"/>
        </w:rPr>
      </w:pPr>
      <w:r w:rsidRPr="00860A3A">
        <w:rPr>
          <w:rFonts w:ascii="Times New Roman" w:eastAsia="Times New Roman" w:hAnsi="Times New Roman" w:cs="Times New Roman"/>
          <w:color w:val="000000"/>
          <w:bdr w:val="none" w:sz="0" w:space="0" w:color="auto" w:frame="1"/>
        </w:rPr>
        <w:t xml:space="preserve">Morey and </w:t>
      </w:r>
      <w:proofErr w:type="spellStart"/>
      <w:r w:rsidRPr="00860A3A">
        <w:rPr>
          <w:rFonts w:ascii="Times New Roman" w:eastAsia="Times New Roman" w:hAnsi="Times New Roman" w:cs="Times New Roman"/>
          <w:color w:val="000000"/>
          <w:bdr w:val="none" w:sz="0" w:space="0" w:color="auto" w:frame="1"/>
        </w:rPr>
        <w:t>Tinnell</w:t>
      </w:r>
      <w:proofErr w:type="spellEnd"/>
      <w:r w:rsidRPr="00860A3A">
        <w:rPr>
          <w:rFonts w:ascii="Times New Roman" w:eastAsia="Times New Roman" w:hAnsi="Times New Roman" w:cs="Times New Roman"/>
          <w:color w:val="000000"/>
          <w:bdr w:val="none" w:sz="0" w:space="0" w:color="auto" w:frame="1"/>
        </w:rPr>
        <w:t xml:space="preserve"> study the concept of ubiquitous composition (ubicomp), in which computing is made to appear anywhere and everywhere. Through the investigation of Carlo </w:t>
      </w:r>
      <w:proofErr w:type="spellStart"/>
      <w:r w:rsidRPr="00860A3A">
        <w:rPr>
          <w:rFonts w:ascii="Times New Roman" w:eastAsia="Times New Roman" w:hAnsi="Times New Roman" w:cs="Times New Roman"/>
          <w:color w:val="000000"/>
          <w:bdr w:val="none" w:sz="0" w:space="0" w:color="auto" w:frame="1"/>
        </w:rPr>
        <w:t>Ratti's</w:t>
      </w:r>
      <w:proofErr w:type="spellEnd"/>
      <w:r w:rsidRPr="00860A3A">
        <w:rPr>
          <w:rFonts w:ascii="Times New Roman" w:eastAsia="Times New Roman" w:hAnsi="Times New Roman" w:cs="Times New Roman"/>
          <w:color w:val="000000"/>
          <w:bdr w:val="none" w:sz="0" w:space="0" w:color="auto" w:frame="1"/>
        </w:rPr>
        <w:t xml:space="preserve"> smart environments, they conclude that circulation consists of both production (creation and recreation) and abduction (removal). While </w:t>
      </w:r>
      <w:proofErr w:type="spellStart"/>
      <w:r w:rsidRPr="00860A3A">
        <w:rPr>
          <w:rFonts w:ascii="Times New Roman" w:eastAsia="Times New Roman" w:hAnsi="Times New Roman" w:cs="Times New Roman"/>
          <w:color w:val="000000"/>
          <w:bdr w:val="none" w:sz="0" w:space="0" w:color="auto" w:frame="1"/>
        </w:rPr>
        <w:t>Ratti's</w:t>
      </w:r>
      <w:proofErr w:type="spellEnd"/>
      <w:r w:rsidRPr="00860A3A">
        <w:rPr>
          <w:rFonts w:ascii="Times New Roman" w:eastAsia="Times New Roman" w:hAnsi="Times New Roman" w:cs="Times New Roman"/>
          <w:color w:val="000000"/>
          <w:bdr w:val="none" w:sz="0" w:space="0" w:color="auto" w:frame="1"/>
        </w:rPr>
        <w:t xml:space="preserve"> environments are democratic, it is imperative to keep the potential of nondemocratic abductions in mind and view this technology with a suspicious eye.</w:t>
      </w:r>
    </w:p>
    <w:p w:rsidR="00860A3A" w:rsidRPr="00860A3A" w:rsidRDefault="00860A3A" w:rsidP="00860A3A">
      <w:pPr>
        <w:rPr>
          <w:rFonts w:ascii="Times New Roman" w:eastAsia="Times New Roman" w:hAnsi="Times New Roman" w:cs="Times New Roman"/>
        </w:rPr>
      </w:pPr>
      <w:r w:rsidRPr="00860A3A">
        <w:rPr>
          <w:rFonts w:ascii="Arial" w:eastAsia="Times New Roman" w:hAnsi="Arial" w:cs="Arial"/>
          <w:color w:val="000000"/>
          <w:sz w:val="20"/>
          <w:szCs w:val="20"/>
        </w:rPr>
        <w:br/>
      </w:r>
    </w:p>
    <w:p w:rsidR="00860A3A" w:rsidRPr="00860A3A" w:rsidRDefault="00860A3A" w:rsidP="00860A3A">
      <w:pPr>
        <w:numPr>
          <w:ilvl w:val="0"/>
          <w:numId w:val="1"/>
        </w:numPr>
        <w:shd w:val="clear" w:color="auto" w:fill="FFFFFF"/>
        <w:rPr>
          <w:rFonts w:ascii="Arial" w:eastAsia="Times New Roman" w:hAnsi="Arial" w:cs="Arial"/>
          <w:color w:val="000000"/>
        </w:rPr>
      </w:pPr>
      <w:r w:rsidRPr="00860A3A">
        <w:rPr>
          <w:rFonts w:ascii="Times New Roman" w:eastAsia="Times New Roman" w:hAnsi="Times New Roman" w:cs="Times New Roman"/>
          <w:color w:val="000000"/>
          <w:bdr w:val="none" w:sz="0" w:space="0" w:color="auto" w:frame="1"/>
        </w:rPr>
        <w:t>Is it ethical for these smart environments to abduct data from users without their consent (or even without their knowledge)?</w:t>
      </w:r>
    </w:p>
    <w:p w:rsidR="00860A3A" w:rsidRPr="00860A3A" w:rsidRDefault="00860A3A" w:rsidP="00860A3A">
      <w:pPr>
        <w:numPr>
          <w:ilvl w:val="0"/>
          <w:numId w:val="1"/>
        </w:numPr>
        <w:shd w:val="clear" w:color="auto" w:fill="FFFFFF"/>
        <w:rPr>
          <w:rFonts w:ascii="Arial" w:eastAsia="Times New Roman" w:hAnsi="Arial" w:cs="Arial"/>
          <w:color w:val="000000"/>
        </w:rPr>
      </w:pPr>
      <w:r w:rsidRPr="00860A3A">
        <w:rPr>
          <w:rFonts w:ascii="Times New Roman" w:eastAsia="Times New Roman" w:hAnsi="Times New Roman" w:cs="Times New Roman"/>
          <w:color w:val="000000"/>
          <w:bdr w:val="none" w:sz="0" w:space="0" w:color="auto" w:frame="1"/>
        </w:rPr>
        <w:t>How can we go about ensuring that smart environments are not abducted from democratic use?</w:t>
      </w:r>
    </w:p>
    <w:p w:rsidR="00860A3A" w:rsidRPr="00860A3A" w:rsidRDefault="00860A3A" w:rsidP="00860A3A">
      <w:pPr>
        <w:numPr>
          <w:ilvl w:val="0"/>
          <w:numId w:val="1"/>
        </w:numPr>
        <w:shd w:val="clear" w:color="auto" w:fill="FFFFFF"/>
        <w:rPr>
          <w:rFonts w:ascii="Arial" w:eastAsia="Times New Roman" w:hAnsi="Arial" w:cs="Arial"/>
          <w:color w:val="000000"/>
        </w:rPr>
      </w:pPr>
      <w:r w:rsidRPr="00860A3A">
        <w:rPr>
          <w:rFonts w:ascii="Times New Roman" w:eastAsia="Times New Roman" w:hAnsi="Times New Roman" w:cs="Times New Roman"/>
          <w:color w:val="000000"/>
          <w:bdr w:val="none" w:sz="0" w:space="0" w:color="auto" w:frame="1"/>
        </w:rPr>
        <w:t>Is creating smart environments something we should even pursue? Should computing literally be everywhere?</w:t>
      </w:r>
    </w:p>
    <w:p w:rsidR="00860A3A" w:rsidRPr="00860A3A" w:rsidRDefault="00860A3A" w:rsidP="00860A3A">
      <w:pPr>
        <w:rPr>
          <w:rFonts w:ascii="Times New Roman" w:eastAsia="Times New Roman" w:hAnsi="Times New Roman" w:cs="Times New Roman"/>
        </w:rPr>
      </w:pPr>
      <w:r w:rsidRPr="00860A3A">
        <w:rPr>
          <w:rFonts w:ascii="Arial" w:eastAsia="Times New Roman" w:hAnsi="Arial" w:cs="Arial"/>
          <w:color w:val="000000"/>
          <w:sz w:val="20"/>
          <w:szCs w:val="20"/>
        </w:rPr>
        <w:br/>
      </w:r>
    </w:p>
    <w:p w:rsidR="00860A3A" w:rsidRPr="00860A3A" w:rsidRDefault="00860A3A" w:rsidP="00860A3A">
      <w:pPr>
        <w:shd w:val="clear" w:color="auto" w:fill="FFFFFF"/>
        <w:rPr>
          <w:rFonts w:ascii="Arial" w:eastAsia="Times New Roman" w:hAnsi="Arial" w:cs="Arial"/>
          <w:color w:val="000000"/>
          <w:sz w:val="20"/>
          <w:szCs w:val="20"/>
        </w:rPr>
      </w:pPr>
      <w:r w:rsidRPr="00860A3A">
        <w:rPr>
          <w:rFonts w:ascii="Times New Roman" w:eastAsia="Times New Roman" w:hAnsi="Times New Roman" w:cs="Times New Roman"/>
          <w:color w:val="000000"/>
          <w:bdr w:val="none" w:sz="0" w:space="0" w:color="auto" w:frame="1"/>
        </w:rPr>
        <w:t xml:space="preserve">Simmons, M. (2018). Engaging circulation in urban revitalization. In </w:t>
      </w:r>
      <w:proofErr w:type="spellStart"/>
      <w:r w:rsidRPr="00860A3A">
        <w:rPr>
          <w:rFonts w:ascii="Times New Roman" w:eastAsia="Times New Roman" w:hAnsi="Times New Roman" w:cs="Times New Roman"/>
          <w:color w:val="000000"/>
          <w:bdr w:val="none" w:sz="0" w:space="0" w:color="auto" w:frame="1"/>
        </w:rPr>
        <w:t>Gries</w:t>
      </w:r>
      <w:proofErr w:type="spellEnd"/>
      <w:r w:rsidRPr="00860A3A">
        <w:rPr>
          <w:rFonts w:ascii="Times New Roman" w:eastAsia="Times New Roman" w:hAnsi="Times New Roman" w:cs="Times New Roman"/>
          <w:color w:val="000000"/>
          <w:bdr w:val="none" w:sz="0" w:space="0" w:color="auto" w:frame="1"/>
        </w:rPr>
        <w:t>, L. &amp; C. G. Brooke (Eds.), </w:t>
      </w:r>
      <w:r w:rsidRPr="00860A3A">
        <w:rPr>
          <w:rFonts w:ascii="Times New Roman" w:eastAsia="Times New Roman" w:hAnsi="Times New Roman" w:cs="Times New Roman"/>
          <w:i/>
          <w:iCs/>
          <w:color w:val="000000"/>
          <w:bdr w:val="none" w:sz="0" w:space="0" w:color="auto" w:frame="1"/>
        </w:rPr>
        <w:t>Circulation, writing, and rhetoric </w:t>
      </w:r>
      <w:r w:rsidRPr="00860A3A">
        <w:rPr>
          <w:rFonts w:ascii="Times New Roman" w:eastAsia="Times New Roman" w:hAnsi="Times New Roman" w:cs="Times New Roman"/>
          <w:color w:val="000000"/>
          <w:bdr w:val="none" w:sz="0" w:space="0" w:color="auto" w:frame="1"/>
        </w:rPr>
        <w:t>(pp. 43-60). Utah State University Press.</w:t>
      </w:r>
    </w:p>
    <w:p w:rsidR="00860A3A" w:rsidRPr="00860A3A" w:rsidRDefault="00860A3A" w:rsidP="00860A3A">
      <w:pPr>
        <w:rPr>
          <w:rFonts w:ascii="Times New Roman" w:eastAsia="Times New Roman" w:hAnsi="Times New Roman" w:cs="Times New Roman"/>
        </w:rPr>
      </w:pPr>
      <w:r w:rsidRPr="00860A3A">
        <w:rPr>
          <w:rFonts w:ascii="Arial" w:eastAsia="Times New Roman" w:hAnsi="Arial" w:cs="Arial"/>
          <w:color w:val="000000"/>
          <w:sz w:val="20"/>
          <w:szCs w:val="20"/>
        </w:rPr>
        <w:br/>
      </w:r>
    </w:p>
    <w:p w:rsidR="00860A3A" w:rsidRPr="00860A3A" w:rsidRDefault="00860A3A" w:rsidP="00860A3A">
      <w:pPr>
        <w:shd w:val="clear" w:color="auto" w:fill="FFFFFF"/>
        <w:rPr>
          <w:rFonts w:ascii="Arial" w:eastAsia="Times New Roman" w:hAnsi="Arial" w:cs="Arial"/>
          <w:color w:val="000000"/>
          <w:sz w:val="20"/>
          <w:szCs w:val="20"/>
        </w:rPr>
      </w:pPr>
      <w:r w:rsidRPr="00860A3A">
        <w:rPr>
          <w:rFonts w:ascii="Times New Roman" w:eastAsia="Times New Roman" w:hAnsi="Times New Roman" w:cs="Times New Roman"/>
          <w:color w:val="000000"/>
          <w:bdr w:val="none" w:sz="0" w:space="0" w:color="auto" w:frame="1"/>
        </w:rPr>
        <w:t>Simmons investigates the use of image circulation and nostalgia for the purpose of spurring urban revitalization and civic engagement in Hamilton, Ohio. It is through these lenses of circulation that Simmons is able to locate flaws within the city of Hamilton’s revitalization plans and their heavy-handed focus on the past. Therefore, circulation studies offer a method through which the repurposing, fracturing, and transforming of messages can be closely analyzed and further strengthened.</w:t>
      </w:r>
    </w:p>
    <w:p w:rsidR="00860A3A" w:rsidRPr="00860A3A" w:rsidRDefault="00860A3A" w:rsidP="00860A3A">
      <w:pPr>
        <w:rPr>
          <w:rFonts w:ascii="Times New Roman" w:eastAsia="Times New Roman" w:hAnsi="Times New Roman" w:cs="Times New Roman"/>
        </w:rPr>
      </w:pPr>
      <w:r w:rsidRPr="00860A3A">
        <w:rPr>
          <w:rFonts w:ascii="Arial" w:eastAsia="Times New Roman" w:hAnsi="Arial" w:cs="Arial"/>
          <w:color w:val="000000"/>
          <w:sz w:val="20"/>
          <w:szCs w:val="20"/>
        </w:rPr>
        <w:br/>
      </w:r>
    </w:p>
    <w:p w:rsidR="00860A3A" w:rsidRPr="00860A3A" w:rsidRDefault="00860A3A" w:rsidP="00860A3A">
      <w:pPr>
        <w:numPr>
          <w:ilvl w:val="0"/>
          <w:numId w:val="2"/>
        </w:numPr>
        <w:shd w:val="clear" w:color="auto" w:fill="FFFFFF"/>
        <w:rPr>
          <w:rFonts w:ascii="Arial" w:eastAsia="Times New Roman" w:hAnsi="Arial" w:cs="Arial"/>
          <w:color w:val="000000"/>
        </w:rPr>
      </w:pPr>
      <w:r w:rsidRPr="00860A3A">
        <w:rPr>
          <w:rFonts w:ascii="Times New Roman" w:eastAsia="Times New Roman" w:hAnsi="Times New Roman" w:cs="Times New Roman"/>
          <w:color w:val="000000"/>
          <w:bdr w:val="none" w:sz="0" w:space="0" w:color="auto" w:frame="1"/>
        </w:rPr>
        <w:t>What are the positive and negative repercussions for utilizing nostalgia in circulation?</w:t>
      </w:r>
    </w:p>
    <w:p w:rsidR="00860A3A" w:rsidRPr="00860A3A" w:rsidRDefault="00860A3A" w:rsidP="00860A3A">
      <w:pPr>
        <w:numPr>
          <w:ilvl w:val="0"/>
          <w:numId w:val="2"/>
        </w:numPr>
        <w:shd w:val="clear" w:color="auto" w:fill="FFFFFF"/>
        <w:rPr>
          <w:rFonts w:ascii="Arial" w:eastAsia="Times New Roman" w:hAnsi="Arial" w:cs="Arial"/>
          <w:color w:val="000000"/>
        </w:rPr>
      </w:pPr>
      <w:r w:rsidRPr="00860A3A">
        <w:rPr>
          <w:rFonts w:ascii="Times New Roman" w:eastAsia="Times New Roman" w:hAnsi="Times New Roman" w:cs="Times New Roman"/>
          <w:color w:val="000000"/>
          <w:bdr w:val="none" w:sz="0" w:space="0" w:color="auto" w:frame="1"/>
        </w:rPr>
        <w:t>Simmons (2018) states that “revitalization in cities often focuses on humans, but revitalization efforts are just as much influenced by the nonhuman objects that enable and constrain revitalization” (p. 47). How does this attention to the nonhuman complicate our views and/or perceptions of circulation?</w:t>
      </w:r>
    </w:p>
    <w:p w:rsidR="00860A3A" w:rsidRPr="00860A3A" w:rsidRDefault="00860A3A" w:rsidP="00860A3A">
      <w:pPr>
        <w:numPr>
          <w:ilvl w:val="0"/>
          <w:numId w:val="2"/>
        </w:numPr>
        <w:shd w:val="clear" w:color="auto" w:fill="FFFFFF"/>
        <w:rPr>
          <w:rFonts w:ascii="Arial" w:eastAsia="Times New Roman" w:hAnsi="Arial" w:cs="Arial"/>
          <w:color w:val="000000"/>
        </w:rPr>
      </w:pPr>
      <w:r w:rsidRPr="00860A3A">
        <w:rPr>
          <w:rFonts w:ascii="Times New Roman" w:eastAsia="Times New Roman" w:hAnsi="Times New Roman" w:cs="Times New Roman"/>
          <w:color w:val="000000"/>
          <w:bdr w:val="none" w:sz="0" w:space="0" w:color="auto" w:frame="1"/>
        </w:rPr>
        <w:t>If our conceptions of communities (and cities more broadly) remain rooted in concrete elements like houses, yards, neighborhoods, etc., how do we handle the constant of change?</w:t>
      </w:r>
    </w:p>
    <w:p w:rsidR="00860A3A" w:rsidRPr="00860A3A" w:rsidRDefault="00860A3A" w:rsidP="00860A3A">
      <w:pPr>
        <w:rPr>
          <w:rFonts w:ascii="Times New Roman" w:eastAsia="Times New Roman" w:hAnsi="Times New Roman" w:cs="Times New Roman"/>
        </w:rPr>
      </w:pPr>
    </w:p>
    <w:p w:rsidR="007A4920" w:rsidRDefault="007A4920"/>
    <w:sectPr w:rsidR="007A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0C8E"/>
    <w:multiLevelType w:val="multilevel"/>
    <w:tmpl w:val="C60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B14A74"/>
    <w:multiLevelType w:val="multilevel"/>
    <w:tmpl w:val="30E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719938">
    <w:abstractNumId w:val="0"/>
  </w:num>
  <w:num w:numId="2" w16cid:durableId="803549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3A"/>
    <w:rsid w:val="00305132"/>
    <w:rsid w:val="007A4920"/>
    <w:rsid w:val="00860A3A"/>
    <w:rsid w:val="0095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E0A8D5-8EE8-7745-8839-CC899C87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A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6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Christopher</dc:creator>
  <cp:keywords/>
  <dc:description/>
  <cp:lastModifiedBy>Andrews, Christopher</cp:lastModifiedBy>
  <cp:revision>1</cp:revision>
  <dcterms:created xsi:type="dcterms:W3CDTF">2023-10-19T20:30:00Z</dcterms:created>
  <dcterms:modified xsi:type="dcterms:W3CDTF">2023-10-19T20:31:00Z</dcterms:modified>
</cp:coreProperties>
</file>