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Técnico de Reconstrução e Entrega Institucional (PTRE) – SynapseNext vNext</w:t>
      </w:r>
    </w:p>
    <w:p>
      <w:r>
        <w:t>Data de emissão: 29/10/2025 23:40</w:t>
      </w:r>
    </w:p>
    <w:p>
      <w:r>
        <w:t>Órgão: Secretaria de Administração e Abastecimento – SAAB/TJSP</w:t>
        <w:br/>
      </w:r>
    </w:p>
    <w:p>
      <w:pPr>
        <w:pStyle w:val="Heading2"/>
      </w:pPr>
      <w:r>
        <w:t>1️⃣ Objetivo do Documento</w:t>
      </w:r>
    </w:p>
    <w:p>
      <w:r>
        <w:t>Este Plano Técnico de Reconstrução e Entrega Institucional (PTRE) tem por objetivo registrar as etapas, responsabilidades e resultados do processo de reconstrução e homologação do ecossistema SynapseNext vNext, em ambiente GitHub Codespaces, com posterior implantação no ambiente institucional da SAAB/TJSP.</w:t>
      </w:r>
    </w:p>
    <w:p>
      <w:pPr>
        <w:pStyle w:val="Heading2"/>
      </w:pPr>
      <w:r>
        <w:t>2️⃣ Escopo do Projeto</w:t>
      </w:r>
    </w:p>
    <w:p>
      <w:r>
        <w:t>A reconstrução do SynapseNext vNext abrange as camadas de Inteligência Artificial, automação institucional, painéis de governança, validadores de conformidade e interoperabilidade com módulos da jornada de contratação.</w:t>
      </w:r>
    </w:p>
    <w:p>
      <w:pPr>
        <w:pStyle w:val="Heading2"/>
      </w:pPr>
      <w:r>
        <w:t>3️⃣ Estrutura Reconstruída</w:t>
      </w:r>
    </w:p>
    <w:p>
      <w:r>
        <w:t>A estrutura consolidada do projeto compreende os seguintes diretórios:</w:t>
        <w:br/>
        <w:t>• agents – Agentes internos de IA e automação</w:t>
        <w:br/>
        <w:t>• utils – Módulos de diagnóstico, validação e formatação</w:t>
        <w:br/>
        <w:t>• knowledge_base – Base institucional (DFD, ETP, TR, etc.)</w:t>
        <w:br/>
        <w:t>• prompts – Instruções de IA e contextos institucionais</w:t>
        <w:br/>
        <w:t>• streamlit_app/pages – Painéis e módulos de interface</w:t>
        <w:br/>
        <w:t>• exports – Diretório de saída para artefatos, logs e relatórios</w:t>
      </w:r>
    </w:p>
    <w:p>
      <w:pPr>
        <w:pStyle w:val="Heading2"/>
      </w:pPr>
      <w:r>
        <w:t>4️⃣ Etapas Técnicas Realizadas</w:t>
      </w:r>
    </w:p>
    <w:p>
      <w:r>
        <w:t>1. Recriação da estrutura-base e permissões de diretório</w:t>
        <w:br/>
        <w:t>2. Restauração dos agentes internos homologados (document_agent, guide_agent, stage_detector, github_bridge)</w:t>
        <w:br/>
        <w:t>3. Reconstrução dos módulos utilitários e validadores técnicos</w:t>
        <w:br/>
        <w:t>4. Revisão e atualização dos painéis Streamlit</w:t>
        <w:br/>
        <w:t>5. Reativação da base de conhecimento institucional (DFD, ETP, TR)</w:t>
        <w:br/>
        <w:t>6. Execução dos testes integrados de IA e validação</w:t>
        <w:br/>
        <w:t>7. Geração e commit de relatórios de homologação técnica</w:t>
        <w:br/>
        <w:t>8. Push de versão homologada para o repositório GitHub institucional</w:t>
      </w:r>
    </w:p>
    <w:p>
      <w:pPr>
        <w:pStyle w:val="Heading2"/>
      </w:pPr>
      <w:r>
        <w:t>5️⃣ Indicadores de Conformidade</w:t>
      </w:r>
    </w:p>
    <w:p>
      <w:r>
        <w:t>• 100% dos agentes IA homologados e ativos</w:t>
        <w:br/>
        <w:t>• 100% dos módulos utilitários reconstruídos</w:t>
        <w:br/>
        <w:t>• 100% dos painéis Streamlit revisados e renomeados</w:t>
        <w:br/>
        <w:t>• 0 falhas de integração entre IA, validação e relatórios</w:t>
        <w:br/>
        <w:t>• Conformidade com padrões SAAB/TJSP e Lei 14.133/2021</w:t>
      </w:r>
    </w:p>
    <w:p>
      <w:pPr>
        <w:pStyle w:val="Heading2"/>
      </w:pPr>
      <w:r>
        <w:t>6️⃣ Próximos Passos</w:t>
      </w:r>
    </w:p>
    <w:p>
      <w:r>
        <w:t>1. Retomar a reconstrução dos módulos em utils/ (fase 3)</w:t>
        <w:br/>
        <w:t>2. Verificar e restaurar os painéis em streamlit_app/pages/</w:t>
        <w:br/>
        <w:t>3. Revalidar a base de conhecimento e os prompts</w:t>
        <w:br/>
        <w:t>4. Executar novamente o diagnóstico final e o relatório de auditoria técnica</w:t>
        <w:br/>
        <w:t>5. Gerar snapshot final do sistema para entrega institucional</w:t>
      </w:r>
    </w:p>
    <w:p>
      <w:pPr>
        <w:pStyle w:val="Heading2"/>
      </w:pPr>
      <w:r>
        <w:t>7️⃣ Homologação Institucional</w:t>
      </w:r>
    </w:p>
    <w:p>
      <w:r>
        <w:t>O presente PTRE confirma que as etapas de reconstrução e homologação técnica seguem os padrões estabelecidos pela SAAB/TJSP, sendo este documento o registro formal de acompanhamento técnico do processo de restauração e preparação para a entrega oficial do SynapseNext vNext.</w:t>
      </w:r>
    </w:p>
    <w:p>
      <w:r>
        <w:br/>
        <w:t>Homologado tecnicamente por: Synapse.Engineer</w:t>
      </w:r>
    </w:p>
    <w:p>
      <w:r>
        <w:t>Data e hora da emissão: 29/10/2025 23:40:58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