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22E5B" w:rsidR="00CF339F" w:rsidP="00CF339F" w:rsidRDefault="00C51C39" w14:paraId="4B1A254C" w14:textId="7FA4B936">
      <w:pPr>
        <w:pStyle w:val="Corpodetexto"/>
        <w:spacing w:before="51" w:line="276" w:lineRule="auto"/>
        <w:jc w:val="center"/>
        <w:rPr>
          <w:rFonts w:ascii="Calibri" w:hAnsi="Calibri" w:cs="Calibri"/>
          <w:b/>
          <w:bCs/>
          <w:sz w:val="24"/>
          <w:szCs w:val="24"/>
        </w:rPr>
      </w:pPr>
      <w:r>
        <w:rPr>
          <w:rFonts w:ascii="Calibri" w:hAnsi="Calibri" w:cs="Calibri"/>
          <w:b/>
          <w:bCs/>
          <w:sz w:val="24"/>
          <w:szCs w:val="24"/>
        </w:rPr>
        <w:t>TERMO DE REFERÊNCIA</w:t>
      </w:r>
    </w:p>
    <w:p w:rsidRPr="00D22E5B" w:rsidR="001843AB" w:rsidP="001843AB" w:rsidRDefault="001843AB" w14:paraId="24D5DFDD" w14:textId="3FFE8978">
      <w:pPr>
        <w:pStyle w:val="Corpodetexto"/>
        <w:spacing w:before="51" w:line="276" w:lineRule="auto"/>
        <w:jc w:val="center"/>
        <w:rPr>
          <w:rFonts w:ascii="Calibri" w:hAnsi="Calibri" w:cs="Calibri"/>
          <w:sz w:val="24"/>
          <w:szCs w:val="24"/>
        </w:rPr>
      </w:pPr>
      <w:r w:rsidRPr="00D22E5B">
        <w:rPr>
          <w:rFonts w:ascii="Calibri" w:hAnsi="Calibri" w:cs="Calibri"/>
          <w:sz w:val="24"/>
          <w:szCs w:val="24"/>
        </w:rPr>
        <w:t>(Lei 14.133/2021)</w:t>
      </w:r>
    </w:p>
    <w:p w:rsidRPr="00D22E5B" w:rsidR="001843AB" w:rsidP="001843AB" w:rsidRDefault="003C65FD" w14:paraId="10563C5F" w14:textId="0621821F">
      <w:pPr>
        <w:pStyle w:val="Corpodetexto"/>
        <w:spacing w:line="276" w:lineRule="auto"/>
        <w:jc w:val="center"/>
        <w:rPr>
          <w:rFonts w:ascii="Calibri" w:hAnsi="Calibri" w:cs="Calibri"/>
          <w:b/>
          <w:bCs/>
          <w:sz w:val="24"/>
          <w:szCs w:val="24"/>
        </w:rPr>
      </w:pPr>
      <w:r>
        <w:rPr>
          <w:rFonts w:ascii="Calibri" w:hAnsi="Calibri" w:cs="Calibri"/>
          <w:b/>
          <w:bCs/>
          <w:sz w:val="24"/>
          <w:szCs w:val="24"/>
        </w:rPr>
        <w:t>Registro de Preços</w:t>
      </w:r>
    </w:p>
    <w:p w:rsidRPr="00BB7837" w:rsidR="00BB7837" w:rsidP="007D4481" w:rsidRDefault="00096349" w14:paraId="35C3888B" w14:textId="7856294B">
      <w:pPr>
        <w:pStyle w:val="Corpodetexto"/>
        <w:numPr>
          <w:ilvl w:val="0"/>
          <w:numId w:val="16"/>
        </w:numPr>
        <w:shd w:val="clear" w:color="auto" w:fill="FBE4D5" w:themeFill="accent2" w:themeFillTint="33"/>
        <w:spacing w:before="480" w:after="240" w:line="276" w:lineRule="auto"/>
        <w:ind w:left="284" w:hanging="284"/>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OBJETO</w:t>
      </w:r>
    </w:p>
    <w:p w:rsidRPr="00BF41F0" w:rsidR="00FF43AB" w:rsidP="006C4FAF" w:rsidRDefault="00FF43AB" w14:paraId="060000D8" w14:textId="77777777">
      <w:pPr>
        <w:pStyle w:val="Corpodetexto"/>
        <w:spacing w:before="120" w:after="120" w:line="276" w:lineRule="auto"/>
        <w:ind w:left="284" w:right="170"/>
        <w:jc w:val="both"/>
        <w:rPr>
          <w:rFonts w:ascii="Calibri" w:hAnsi="Calibri" w:cs="Calibri"/>
          <w:b/>
          <w:bCs/>
          <w:sz w:val="24"/>
          <w:szCs w:val="24"/>
        </w:rPr>
      </w:pPr>
      <w:r w:rsidRPr="00BF41F0">
        <w:rPr>
          <w:rFonts w:ascii="Calibri" w:hAnsi="Calibri" w:cs="Calibri"/>
          <w:b/>
          <w:bCs/>
          <w:sz w:val="24"/>
          <w:szCs w:val="24"/>
        </w:rPr>
        <w:t>Descrever de forma sucinta o objeto da contratação.</w:t>
      </w:r>
    </w:p>
    <w:p w:rsidR="00847CEA" w:rsidP="4E5CA8C0" w:rsidRDefault="00E478F8" w14:paraId="71010515" w14:textId="684E125D">
      <w:pPr>
        <w:pStyle w:val="Corpodetexto"/>
        <w:spacing w:before="120" w:after="120" w:line="276" w:lineRule="auto"/>
        <w:ind w:left="284" w:right="170"/>
        <w:rPr>
          <w:rFonts w:ascii="Calibri" w:hAnsi="Calibri" w:cs="Calibri"/>
          <w:b/>
          <w:bCs/>
          <w:i/>
          <w:iCs/>
          <w:sz w:val="24"/>
          <w:szCs w:val="24"/>
        </w:rPr>
      </w:pPr>
      <w:r w:rsidRPr="4E5CA8C0">
        <w:rPr>
          <w:rFonts w:ascii="Calibri" w:hAnsi="Calibri" w:cs="Calibri"/>
          <w:b/>
          <w:bCs/>
          <w:i/>
          <w:iCs/>
          <w:sz w:val="24"/>
          <w:szCs w:val="24"/>
        </w:rPr>
        <w:t>Ex: Aquisição de mobiliários a serem distribuídos para as unidades judiciais e admin</w:t>
      </w:r>
      <w:r w:rsidRPr="4E5CA8C0" w:rsidR="23838229">
        <w:rPr>
          <w:rFonts w:ascii="Calibri" w:hAnsi="Calibri" w:cs="Calibri"/>
          <w:b/>
          <w:bCs/>
          <w:i/>
          <w:iCs/>
          <w:sz w:val="24"/>
          <w:szCs w:val="24"/>
        </w:rPr>
        <w:t>i</w:t>
      </w:r>
      <w:r w:rsidRPr="4E5CA8C0">
        <w:rPr>
          <w:rFonts w:ascii="Calibri" w:hAnsi="Calibri" w:cs="Calibri"/>
          <w:b/>
          <w:bCs/>
          <w:i/>
          <w:iCs/>
          <w:sz w:val="24"/>
          <w:szCs w:val="24"/>
        </w:rPr>
        <w:t xml:space="preserve">strativas do Tribunal de Justiça, por meio de Ata de Registro de Preços, conforme quadro quantitativo </w:t>
      </w:r>
      <w:r w:rsidRPr="4E5CA8C0" w:rsidR="00847CEA">
        <w:rPr>
          <w:rFonts w:ascii="Calibri" w:hAnsi="Calibri" w:cs="Calibri"/>
          <w:b/>
          <w:bCs/>
          <w:i/>
          <w:iCs/>
          <w:sz w:val="24"/>
          <w:szCs w:val="24"/>
        </w:rPr>
        <w:t xml:space="preserve">no Anexo A. </w:t>
      </w:r>
    </w:p>
    <w:p w:rsidRPr="00BF41F0" w:rsidR="00BF41F0" w:rsidP="2419E581" w:rsidRDefault="00BF41F0" w14:paraId="5FD1D43D" w14:textId="77777777">
      <w:pPr>
        <w:pStyle w:val="Corpodetexto"/>
        <w:spacing w:before="120" w:after="120" w:line="276" w:lineRule="auto"/>
        <w:ind w:left="284" w:right="170"/>
        <w:jc w:val="both"/>
        <w:rPr>
          <w:rFonts w:ascii="Calibri" w:hAnsi="Calibri" w:cs="Calibri"/>
          <w:b/>
          <w:bCs/>
          <w:i/>
          <w:iCs/>
          <w:sz w:val="24"/>
          <w:szCs w:val="24"/>
        </w:rPr>
      </w:pPr>
    </w:p>
    <w:p w:rsidRPr="00BB7837" w:rsidR="00D46928" w:rsidP="0088431B" w:rsidRDefault="00D46928" w14:paraId="67D8CE69" w14:textId="7F0E0A57">
      <w:pPr>
        <w:pStyle w:val="Corpodetexto"/>
        <w:numPr>
          <w:ilvl w:val="0"/>
          <w:numId w:val="16"/>
        </w:numPr>
        <w:shd w:val="clear" w:color="auto" w:fill="FBE4D5" w:themeFill="accent2" w:themeFillTint="33"/>
        <w:spacing w:before="480" w:after="240" w:line="276" w:lineRule="auto"/>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ÓRGÃOS </w:t>
      </w:r>
      <w:r w:rsidR="008B4F24">
        <w:rPr>
          <w:rFonts w:ascii="Calibri" w:hAnsi="Calibri" w:eastAsia="Times New Roman" w:cs="Calibri"/>
          <w:b/>
          <w:bCs/>
          <w:sz w:val="24"/>
          <w:szCs w:val="24"/>
          <w:lang w:eastAsia="pt-BR"/>
        </w:rPr>
        <w:t>PARTICIPANTES</w:t>
      </w:r>
    </w:p>
    <w:tbl>
      <w:tblPr>
        <w:tblStyle w:val="TabeladeGrade2-nfase2"/>
        <w:tblW w:w="8500" w:type="dxa"/>
        <w:tblLook w:val="04A0" w:firstRow="1" w:lastRow="0" w:firstColumn="1" w:lastColumn="0" w:noHBand="0" w:noVBand="1"/>
      </w:tblPr>
      <w:tblGrid>
        <w:gridCol w:w="2547"/>
        <w:gridCol w:w="5953"/>
      </w:tblGrid>
      <w:tr w:rsidRPr="00EA141C" w:rsidR="00EA141C" w:rsidTr="00EA141C" w14:paraId="5BF4A4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Pr="00EA141C" w:rsidR="008B4F24" w:rsidP="00E478F8" w:rsidRDefault="008B4F24" w14:paraId="06908FF4" w14:textId="48079697">
            <w:pPr>
              <w:pStyle w:val="Corpodetexto"/>
              <w:spacing w:before="120" w:after="120" w:line="276" w:lineRule="auto"/>
              <w:ind w:right="170"/>
              <w:jc w:val="both"/>
              <w:rPr>
                <w:rFonts w:ascii="Calibri" w:hAnsi="Calibri" w:cs="Calibri"/>
              </w:rPr>
            </w:pPr>
            <w:r w:rsidRPr="00EA141C">
              <w:rPr>
                <w:rFonts w:ascii="Calibri" w:hAnsi="Calibri" w:cs="Calibri"/>
              </w:rPr>
              <w:t>CNPJ</w:t>
            </w:r>
          </w:p>
        </w:tc>
        <w:tc>
          <w:tcPr>
            <w:tcW w:w="5953" w:type="dxa"/>
          </w:tcPr>
          <w:p w:rsidRPr="00EA141C" w:rsidR="008B4F24" w:rsidP="00E478F8" w:rsidRDefault="00EA141C" w14:paraId="72EF2894" w14:textId="28F29A43">
            <w:pPr>
              <w:pStyle w:val="Corpodetexto"/>
              <w:spacing w:before="120" w:after="120" w:line="276" w:lineRule="au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i/>
                <w:iCs/>
              </w:rPr>
            </w:pPr>
            <w:r w:rsidRPr="00251CBD">
              <w:rPr>
                <w:rFonts w:ascii="Calibri" w:hAnsi="Calibri" w:cs="Calibri"/>
              </w:rPr>
              <w:t>ÓRGÃO</w:t>
            </w:r>
          </w:p>
        </w:tc>
      </w:tr>
      <w:tr w:rsidRPr="000656DA" w:rsidR="00EA141C" w:rsidTr="00EA141C" w14:paraId="71AA2A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Pr="000656DA" w:rsidR="008B4F24" w:rsidP="00E478F8" w:rsidRDefault="008B4F24" w14:paraId="535DBAA4" w14:textId="77777777">
            <w:pPr>
              <w:pStyle w:val="Corpodetexto"/>
              <w:spacing w:before="120" w:after="120" w:line="276" w:lineRule="auto"/>
              <w:ind w:right="170"/>
              <w:jc w:val="both"/>
              <w:rPr>
                <w:rFonts w:ascii="Calibri" w:hAnsi="Calibri" w:cs="Calibri"/>
              </w:rPr>
            </w:pPr>
          </w:p>
        </w:tc>
        <w:tc>
          <w:tcPr>
            <w:tcW w:w="5953" w:type="dxa"/>
          </w:tcPr>
          <w:p w:rsidRPr="000656DA" w:rsidR="008B4F24" w:rsidP="00E478F8" w:rsidRDefault="008B4F24" w14:paraId="4DCDF7D9" w14:textId="77777777">
            <w:pPr>
              <w:pStyle w:val="Corpodetexto"/>
              <w:spacing w:before="120" w:after="120" w:line="276" w:lineRule="auto"/>
              <w:ind w:right="17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rPr>
            </w:pPr>
          </w:p>
        </w:tc>
      </w:tr>
      <w:tr w:rsidRPr="00EA141C" w:rsidR="00EA141C" w:rsidTr="00EA141C" w14:paraId="14B0E9CA" w14:textId="77777777">
        <w:tc>
          <w:tcPr>
            <w:cnfStyle w:val="001000000000" w:firstRow="0" w:lastRow="0" w:firstColumn="1" w:lastColumn="0" w:oddVBand="0" w:evenVBand="0" w:oddHBand="0" w:evenHBand="0" w:firstRowFirstColumn="0" w:firstRowLastColumn="0" w:lastRowFirstColumn="0" w:lastRowLastColumn="0"/>
            <w:tcW w:w="2547" w:type="dxa"/>
          </w:tcPr>
          <w:p w:rsidRPr="00EA141C" w:rsidR="008B4F24" w:rsidP="00E478F8" w:rsidRDefault="008B4F24" w14:paraId="28314FEE" w14:textId="77777777">
            <w:pPr>
              <w:pStyle w:val="Corpodetexto"/>
              <w:spacing w:before="120" w:after="120" w:line="276" w:lineRule="auto"/>
              <w:ind w:right="170"/>
              <w:jc w:val="both"/>
              <w:rPr>
                <w:rFonts w:ascii="Calibri" w:hAnsi="Calibri" w:cs="Calibri"/>
                <w:i/>
                <w:iCs/>
              </w:rPr>
            </w:pPr>
          </w:p>
        </w:tc>
        <w:tc>
          <w:tcPr>
            <w:tcW w:w="5953" w:type="dxa"/>
          </w:tcPr>
          <w:p w:rsidRPr="00EA141C" w:rsidR="008B4F24" w:rsidP="00E478F8" w:rsidRDefault="008B4F24" w14:paraId="06D42C37" w14:textId="77777777">
            <w:pPr>
              <w:pStyle w:val="Corpodetexto"/>
              <w:spacing w:before="120" w:after="120" w:line="276" w:lineRule="auto"/>
              <w:ind w:right="170"/>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rPr>
            </w:pPr>
          </w:p>
        </w:tc>
      </w:tr>
      <w:tr w:rsidRPr="00EA141C" w:rsidR="00EA141C" w:rsidTr="00EA141C" w14:paraId="08F8EC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Pr="00EA141C" w:rsidR="008B4F24" w:rsidP="00E478F8" w:rsidRDefault="008B4F24" w14:paraId="62059983" w14:textId="77777777">
            <w:pPr>
              <w:pStyle w:val="Corpodetexto"/>
              <w:spacing w:before="120" w:after="120" w:line="276" w:lineRule="auto"/>
              <w:ind w:right="170"/>
              <w:jc w:val="both"/>
              <w:rPr>
                <w:rFonts w:ascii="Calibri" w:hAnsi="Calibri" w:cs="Calibri"/>
                <w:i/>
                <w:iCs/>
              </w:rPr>
            </w:pPr>
          </w:p>
        </w:tc>
        <w:tc>
          <w:tcPr>
            <w:tcW w:w="5953" w:type="dxa"/>
          </w:tcPr>
          <w:p w:rsidRPr="00EA141C" w:rsidR="008B4F24" w:rsidP="00E478F8" w:rsidRDefault="008B4F24" w14:paraId="0BDF1A19" w14:textId="77777777">
            <w:pPr>
              <w:pStyle w:val="Corpodetexto"/>
              <w:spacing w:before="120" w:after="120" w:line="276" w:lineRule="auto"/>
              <w:ind w:right="170"/>
              <w:jc w:val="both"/>
              <w:cnfStyle w:val="000000100000" w:firstRow="0" w:lastRow="0" w:firstColumn="0" w:lastColumn="0" w:oddVBand="0" w:evenVBand="0" w:oddHBand="1" w:evenHBand="0" w:firstRowFirstColumn="0" w:firstRowLastColumn="0" w:lastRowFirstColumn="0" w:lastRowLastColumn="0"/>
              <w:rPr>
                <w:rFonts w:ascii="Calibri" w:hAnsi="Calibri" w:cs="Calibri"/>
                <w:i/>
                <w:iCs/>
              </w:rPr>
            </w:pPr>
          </w:p>
        </w:tc>
      </w:tr>
    </w:tbl>
    <w:p w:rsidR="00305815" w:rsidP="497DA5A5" w:rsidRDefault="001B2ECF" w14:paraId="10A06BB2" w14:textId="1DB92670">
      <w:pPr>
        <w:pStyle w:val="Corpodetexto"/>
        <w:spacing w:before="480" w:after="240" w:line="276" w:lineRule="auto"/>
        <w:ind w:left="284"/>
        <w:rPr>
          <w:rFonts w:ascii="Calibri" w:hAnsi="Calibri" w:cs="Calibri"/>
          <w:i/>
          <w:iCs/>
          <w:color w:val="FF0000"/>
          <w:sz w:val="24"/>
          <w:szCs w:val="24"/>
        </w:rPr>
      </w:pPr>
      <w:r w:rsidRPr="497DA5A5">
        <w:rPr>
          <w:rFonts w:ascii="Calibri" w:hAnsi="Calibri" w:cs="Calibri"/>
          <w:i/>
          <w:iCs/>
          <w:color w:val="FF0000"/>
          <w:sz w:val="24"/>
          <w:szCs w:val="24"/>
        </w:rPr>
        <w:t xml:space="preserve">Excluir </w:t>
      </w:r>
      <w:r w:rsidRPr="497DA5A5" w:rsidR="00FD465D">
        <w:rPr>
          <w:rFonts w:ascii="Calibri" w:hAnsi="Calibri" w:cs="Calibri"/>
          <w:i/>
          <w:iCs/>
          <w:color w:val="FF0000"/>
          <w:sz w:val="24"/>
          <w:szCs w:val="24"/>
        </w:rPr>
        <w:t>se não houver outros órgãos participantes</w:t>
      </w:r>
      <w:r w:rsidRPr="497DA5A5" w:rsidR="067E4D9C">
        <w:rPr>
          <w:rFonts w:ascii="Calibri" w:hAnsi="Calibri" w:cs="Calibri"/>
          <w:i/>
          <w:iCs/>
          <w:color w:val="FF0000"/>
          <w:sz w:val="24"/>
          <w:szCs w:val="24"/>
        </w:rPr>
        <w:t xml:space="preserve"> e informar o descrito </w:t>
      </w:r>
      <w:r w:rsidRPr="497DA5A5" w:rsidR="1EC049D0">
        <w:rPr>
          <w:rFonts w:ascii="Calibri" w:hAnsi="Calibri" w:cs="Calibri"/>
          <w:i/>
          <w:iCs/>
          <w:color w:val="FF0000"/>
          <w:sz w:val="24"/>
          <w:szCs w:val="24"/>
        </w:rPr>
        <w:t xml:space="preserve">abaixo: </w:t>
      </w:r>
    </w:p>
    <w:p w:rsidR="00305815" w:rsidP="497DA5A5" w:rsidRDefault="3CCE2A98" w14:paraId="76B2368A" w14:textId="28D0D79C">
      <w:pPr>
        <w:pStyle w:val="Corpodetexto"/>
        <w:spacing w:before="480" w:after="240" w:line="276" w:lineRule="auto"/>
        <w:ind w:left="284"/>
        <w:rPr>
          <w:rFonts w:asciiTheme="minorHAnsi" w:hAnsiTheme="minorHAnsi" w:eastAsiaTheme="minorEastAsia" w:cstheme="minorBidi"/>
          <w:b/>
          <w:bCs/>
          <w:i/>
          <w:iCs/>
          <w:sz w:val="24"/>
          <w:szCs w:val="24"/>
        </w:rPr>
      </w:pPr>
      <w:r w:rsidRPr="497DA5A5">
        <w:rPr>
          <w:rFonts w:asciiTheme="minorHAnsi" w:hAnsiTheme="minorHAnsi" w:eastAsiaTheme="minorEastAsia" w:cstheme="minorBidi"/>
          <w:b/>
          <w:bCs/>
          <w:i/>
          <w:iCs/>
          <w:sz w:val="24"/>
          <w:szCs w:val="24"/>
        </w:rPr>
        <w:t>2.1</w:t>
      </w:r>
      <w:r w:rsidR="001B2ECF">
        <w:tab/>
      </w:r>
      <w:r w:rsidRPr="497DA5A5" w:rsidR="1EC049D0">
        <w:rPr>
          <w:rFonts w:asciiTheme="minorHAnsi" w:hAnsiTheme="minorHAnsi" w:eastAsiaTheme="minorEastAsia" w:cstheme="minorBidi"/>
          <w:b/>
          <w:bCs/>
          <w:i/>
          <w:iCs/>
          <w:sz w:val="24"/>
          <w:szCs w:val="24"/>
        </w:rPr>
        <w:t>Não haverá órgãos participantes, tendo em vista que a demanda não é passível de compra compartilhada com outros órgãos da Administração Pública.</w:t>
      </w:r>
    </w:p>
    <w:p w:rsidRPr="00BB7837" w:rsidR="009023A0" w:rsidP="002F55AB" w:rsidRDefault="009023A0" w14:paraId="0DD99257" w14:textId="336888D6">
      <w:pPr>
        <w:pStyle w:val="Corpodetexto"/>
        <w:numPr>
          <w:ilvl w:val="0"/>
          <w:numId w:val="16"/>
        </w:numPr>
        <w:shd w:val="clear" w:color="auto" w:fill="FBE4D5" w:themeFill="accent2" w:themeFillTint="33"/>
        <w:spacing w:before="480" w:after="240" w:line="276" w:lineRule="auto"/>
        <w:ind w:left="284" w:hanging="284"/>
        <w:jc w:val="both"/>
        <w:outlineLvl w:val="0"/>
        <w:rPr>
          <w:rFonts w:ascii="Calibri" w:hAnsi="Calibri" w:eastAsia="Times New Roman" w:cs="Calibri"/>
          <w:b/>
          <w:bCs/>
          <w:sz w:val="24"/>
          <w:szCs w:val="24"/>
          <w:lang w:eastAsia="pt-BR"/>
        </w:rPr>
      </w:pPr>
      <w:r w:rsidRPr="21C6AAA1">
        <w:rPr>
          <w:rFonts w:ascii="Calibri" w:hAnsi="Calibri" w:eastAsia="Times New Roman" w:cs="Calibri"/>
          <w:b/>
          <w:bCs/>
          <w:sz w:val="24"/>
          <w:szCs w:val="24"/>
          <w:lang w:eastAsia="pt-BR"/>
        </w:rPr>
        <w:t>DEFINIÇÃO DO OBJETO</w:t>
      </w:r>
      <w:r w:rsidRPr="21C6AAA1" w:rsidR="00FE1DA2">
        <w:rPr>
          <w:rFonts w:ascii="Calibri" w:hAnsi="Calibri" w:eastAsia="Times New Roman" w:cs="Calibri"/>
          <w:b/>
          <w:bCs/>
          <w:sz w:val="24"/>
          <w:szCs w:val="24"/>
          <w:lang w:eastAsia="pt-BR"/>
        </w:rPr>
        <w:t xml:space="preserve"> (</w:t>
      </w:r>
      <w:r w:rsidRPr="21C6AAA1" w:rsidR="00C1620A">
        <w:rPr>
          <w:rFonts w:ascii="Calibri" w:hAnsi="Calibri" w:eastAsia="Times New Roman" w:cs="Calibri"/>
          <w:b/>
          <w:bCs/>
          <w:sz w:val="24"/>
          <w:szCs w:val="24"/>
          <w:lang w:eastAsia="pt-BR"/>
        </w:rPr>
        <w:t>alínea “a”, inc</w:t>
      </w:r>
      <w:r w:rsidRPr="21C6AAA1" w:rsidR="00173F64">
        <w:rPr>
          <w:rFonts w:ascii="Calibri" w:hAnsi="Calibri" w:eastAsia="Times New Roman" w:cs="Calibri"/>
          <w:b/>
          <w:bCs/>
          <w:sz w:val="24"/>
          <w:szCs w:val="24"/>
          <w:lang w:eastAsia="pt-BR"/>
        </w:rPr>
        <w:t xml:space="preserve">. </w:t>
      </w:r>
      <w:r w:rsidRPr="21C6AAA1" w:rsidR="00C1620A">
        <w:rPr>
          <w:rFonts w:ascii="Calibri" w:hAnsi="Calibri" w:eastAsia="Times New Roman" w:cs="Calibri"/>
          <w:b/>
          <w:bCs/>
          <w:sz w:val="24"/>
          <w:szCs w:val="24"/>
          <w:lang w:eastAsia="pt-BR"/>
        </w:rPr>
        <w:t>X</w:t>
      </w:r>
      <w:r w:rsidRPr="21C6AAA1" w:rsidR="2B54648A">
        <w:rPr>
          <w:rFonts w:ascii="Calibri" w:hAnsi="Calibri" w:eastAsia="Times New Roman" w:cs="Calibri"/>
          <w:b/>
          <w:bCs/>
          <w:sz w:val="24"/>
          <w:szCs w:val="24"/>
          <w:lang w:eastAsia="pt-BR"/>
        </w:rPr>
        <w:t>X</w:t>
      </w:r>
      <w:r w:rsidRPr="21C6AAA1" w:rsidR="00C1620A">
        <w:rPr>
          <w:rFonts w:ascii="Calibri" w:hAnsi="Calibri" w:eastAsia="Times New Roman" w:cs="Calibri"/>
          <w:b/>
          <w:bCs/>
          <w:sz w:val="24"/>
          <w:szCs w:val="24"/>
          <w:lang w:eastAsia="pt-BR"/>
        </w:rPr>
        <w:t>III, art. 6º da Lei 14.133/2021)</w:t>
      </w:r>
    </w:p>
    <w:p w:rsidR="009023A0" w:rsidP="00876F0E" w:rsidRDefault="00C74D35" w14:paraId="6F14D919" w14:textId="57856F3B">
      <w:pPr>
        <w:pStyle w:val="Corpodetexto"/>
        <w:numPr>
          <w:ilvl w:val="1"/>
          <w:numId w:val="16"/>
        </w:numPr>
        <w:shd w:val="clear" w:color="auto" w:fill="FFFFFF" w:themeFill="background1"/>
        <w:spacing w:before="120" w:after="120" w:line="276" w:lineRule="auto"/>
        <w:ind w:left="850" w:hanging="493"/>
        <w:jc w:val="both"/>
        <w:rPr>
          <w:rFonts w:ascii="Calibri" w:hAnsi="Calibri" w:cs="Calibri"/>
          <w:b/>
          <w:bCs/>
          <w:sz w:val="24"/>
          <w:szCs w:val="24"/>
        </w:rPr>
      </w:pPr>
      <w:r w:rsidRPr="4CDB3287">
        <w:rPr>
          <w:rFonts w:ascii="Calibri" w:hAnsi="Calibri" w:cs="Calibri"/>
          <w:b/>
          <w:bCs/>
          <w:sz w:val="24"/>
          <w:szCs w:val="24"/>
        </w:rPr>
        <w:t>Natureza do Objeto</w:t>
      </w:r>
    </w:p>
    <w:p w:rsidRPr="001D7117" w:rsidR="16F72A99" w:rsidP="4CDB3287" w:rsidRDefault="16F72A99" w14:paraId="2F9998AC" w14:textId="18CB7505">
      <w:pPr>
        <w:pStyle w:val="Corpodetexto"/>
        <w:spacing w:before="120" w:after="120" w:line="276" w:lineRule="auto"/>
        <w:ind w:left="851" w:right="170"/>
        <w:jc w:val="both"/>
      </w:pPr>
      <w:r w:rsidRPr="001D7117">
        <w:rPr>
          <w:rFonts w:ascii="Calibri" w:hAnsi="Calibri" w:eastAsia="Calibri" w:cs="Calibri"/>
          <w:sz w:val="24"/>
          <w:szCs w:val="24"/>
        </w:rPr>
        <w:t xml:space="preserve">A natureza do objeto a ser contratado é o(a) [...], com </w:t>
      </w:r>
      <w:r w:rsidRPr="001D7117">
        <w:rPr>
          <w:rFonts w:ascii="Calibri" w:hAnsi="Calibri" w:eastAsia="Calibri" w:cs="Calibri"/>
          <w:sz w:val="24"/>
          <w:szCs w:val="24"/>
          <w:highlight w:val="yellow"/>
        </w:rPr>
        <w:t>características e padrões de desempenho e qualidade que possam ser objetivamente definidos pelo edital, por meio de especificações usuais de mercado.</w:t>
      </w:r>
    </w:p>
    <w:p w:rsidRPr="001D7117" w:rsidR="007A4C3A" w:rsidP="00A8572F" w:rsidRDefault="00876F0E" w14:paraId="19A0DF7C" w14:textId="4E89C934">
      <w:pPr>
        <w:pStyle w:val="Corpodetexto"/>
        <w:spacing w:before="120" w:after="120" w:line="276" w:lineRule="auto"/>
        <w:ind w:left="851" w:right="170"/>
        <w:jc w:val="both"/>
        <w:rPr>
          <w:rFonts w:ascii="Calibri" w:hAnsi="Calibri" w:cs="Calibri"/>
          <w:b/>
          <w:bCs/>
          <w:sz w:val="24"/>
          <w:szCs w:val="24"/>
        </w:rPr>
      </w:pPr>
      <w:r w:rsidRPr="001D7117">
        <w:rPr>
          <w:rFonts w:ascii="Calibri" w:hAnsi="Calibri" w:cs="Calibri"/>
          <w:b/>
          <w:bCs/>
          <w:sz w:val="24"/>
          <w:szCs w:val="24"/>
        </w:rPr>
        <w:t>Exemplos de natureza de objeto:</w:t>
      </w:r>
    </w:p>
    <w:p w:rsidRPr="001D7117" w:rsidR="00E240E9" w:rsidP="4797AAA3" w:rsidRDefault="00E240E9" w14:paraId="3EE3874A" w14:textId="77777777">
      <w:pPr>
        <w:pStyle w:val="Corpodetexto"/>
        <w:numPr>
          <w:ilvl w:val="0"/>
          <w:numId w:val="24"/>
        </w:numPr>
        <w:spacing w:line="276" w:lineRule="auto"/>
        <w:ind w:left="1208" w:right="170" w:hanging="357"/>
        <w:rPr>
          <w:rFonts w:ascii="Calibri" w:hAnsi="Calibri" w:cs="Calibri"/>
          <w:sz w:val="24"/>
          <w:szCs w:val="24"/>
        </w:rPr>
      </w:pPr>
      <w:r w:rsidRPr="001D7117">
        <w:rPr>
          <w:rFonts w:ascii="Calibri" w:hAnsi="Calibri" w:cs="Calibri"/>
          <w:sz w:val="24"/>
          <w:szCs w:val="24"/>
        </w:rPr>
        <w:t>Aquisição de materiais permanentes;</w:t>
      </w:r>
    </w:p>
    <w:p w:rsidRPr="001D7117" w:rsidR="00E240E9" w:rsidP="0006796F" w:rsidRDefault="00E240E9" w14:paraId="150FB6C7" w14:textId="77777777">
      <w:pPr>
        <w:pStyle w:val="Corpodetexto"/>
        <w:numPr>
          <w:ilvl w:val="0"/>
          <w:numId w:val="24"/>
        </w:numPr>
        <w:spacing w:line="276" w:lineRule="auto"/>
        <w:ind w:left="1208" w:right="170" w:hanging="357"/>
        <w:jc w:val="both"/>
        <w:rPr>
          <w:rFonts w:ascii="Calibri" w:hAnsi="Calibri" w:cs="Calibri"/>
          <w:sz w:val="24"/>
          <w:szCs w:val="24"/>
        </w:rPr>
      </w:pPr>
      <w:r w:rsidRPr="001D7117">
        <w:rPr>
          <w:rFonts w:ascii="Calibri" w:hAnsi="Calibri" w:cs="Calibri"/>
          <w:sz w:val="24"/>
          <w:szCs w:val="24"/>
        </w:rPr>
        <w:t>Fornecimento de materiais de consumo;</w:t>
      </w:r>
    </w:p>
    <w:p w:rsidRPr="001D7117" w:rsidR="0035247D" w:rsidP="0006796F" w:rsidRDefault="0035247D" w14:paraId="060B23AF" w14:textId="439BEE59">
      <w:pPr>
        <w:pStyle w:val="Corpodetexto"/>
        <w:numPr>
          <w:ilvl w:val="0"/>
          <w:numId w:val="24"/>
        </w:numPr>
        <w:spacing w:line="276" w:lineRule="auto"/>
        <w:ind w:left="1208" w:right="170" w:hanging="357"/>
        <w:jc w:val="both"/>
        <w:rPr>
          <w:rFonts w:ascii="Calibri" w:hAnsi="Calibri" w:cs="Calibri"/>
          <w:sz w:val="24"/>
          <w:szCs w:val="24"/>
        </w:rPr>
      </w:pPr>
      <w:r w:rsidRPr="001D7117">
        <w:rPr>
          <w:rFonts w:ascii="Calibri" w:hAnsi="Calibri" w:cs="Calibri"/>
          <w:sz w:val="24"/>
          <w:szCs w:val="24"/>
        </w:rPr>
        <w:t>Prestação de serviços eventuais;</w:t>
      </w:r>
    </w:p>
    <w:p w:rsidRPr="001D7117" w:rsidR="00486262" w:rsidP="0006796F" w:rsidRDefault="00E240E9" w14:paraId="1168CCD1" w14:textId="3E4C62DF">
      <w:pPr>
        <w:pStyle w:val="Corpodetexto"/>
        <w:numPr>
          <w:ilvl w:val="0"/>
          <w:numId w:val="24"/>
        </w:numPr>
        <w:spacing w:line="276" w:lineRule="auto"/>
        <w:ind w:left="1208" w:right="170" w:hanging="357"/>
        <w:jc w:val="both"/>
        <w:rPr>
          <w:rFonts w:ascii="Calibri" w:hAnsi="Calibri" w:cs="Calibri"/>
          <w:sz w:val="24"/>
          <w:szCs w:val="24"/>
        </w:rPr>
      </w:pPr>
      <w:r w:rsidRPr="001D7117">
        <w:rPr>
          <w:rFonts w:ascii="Calibri" w:hAnsi="Calibri" w:cs="Calibri"/>
          <w:sz w:val="24"/>
          <w:szCs w:val="24"/>
        </w:rPr>
        <w:t xml:space="preserve">Locação de </w:t>
      </w:r>
      <w:r w:rsidRPr="001D7117" w:rsidR="00A8572F">
        <w:rPr>
          <w:rFonts w:ascii="Calibri" w:hAnsi="Calibri" w:cs="Calibri"/>
          <w:sz w:val="24"/>
          <w:szCs w:val="24"/>
        </w:rPr>
        <w:t>veículos;</w:t>
      </w:r>
    </w:p>
    <w:p w:rsidR="008F073E" w:rsidP="7874C0D9" w:rsidRDefault="00A8572F" w14:paraId="1C5B9E16" w14:textId="002D2B8B">
      <w:pPr>
        <w:pStyle w:val="Corpodetexto"/>
        <w:numPr>
          <w:ilvl w:val="0"/>
          <w:numId w:val="24"/>
        </w:numPr>
        <w:spacing w:line="276" w:lineRule="auto"/>
        <w:ind w:left="1208" w:right="170" w:hanging="357"/>
        <w:jc w:val="both"/>
        <w:rPr>
          <w:rFonts w:ascii="Calibri" w:hAnsi="Calibri" w:cs="Calibri"/>
          <w:sz w:val="24"/>
          <w:szCs w:val="24"/>
        </w:rPr>
      </w:pPr>
      <w:r w:rsidRPr="001D7117">
        <w:rPr>
          <w:rFonts w:ascii="Calibri" w:hAnsi="Calibri" w:cs="Calibri"/>
          <w:sz w:val="24"/>
          <w:szCs w:val="24"/>
        </w:rPr>
        <w:t>Entre outras.</w:t>
      </w:r>
    </w:p>
    <w:p w:rsidR="00260247" w:rsidP="008F073E" w:rsidRDefault="00260247" w14:paraId="4603872E" w14:textId="77777777">
      <w:pPr>
        <w:pStyle w:val="Corpodetexto"/>
        <w:spacing w:line="276" w:lineRule="auto"/>
        <w:ind w:right="170"/>
        <w:jc w:val="both"/>
        <w:rPr>
          <w:rFonts w:ascii="Calibri" w:hAnsi="Calibri" w:cs="Calibri"/>
          <w:sz w:val="24"/>
          <w:szCs w:val="24"/>
        </w:rPr>
      </w:pPr>
    </w:p>
    <w:p w:rsidRPr="001D7117" w:rsidR="001D7117" w:rsidP="001D7117" w:rsidRDefault="001D7117" w14:paraId="51C00FB0" w14:textId="77777777">
      <w:pPr>
        <w:pStyle w:val="Corpodetexto"/>
        <w:spacing w:line="276" w:lineRule="auto"/>
        <w:ind w:right="170"/>
        <w:jc w:val="both"/>
        <w:rPr>
          <w:rFonts w:ascii="Calibri" w:hAnsi="Calibri" w:cs="Calibri"/>
          <w:sz w:val="24"/>
          <w:szCs w:val="24"/>
        </w:rPr>
      </w:pPr>
    </w:p>
    <w:p w:rsidRPr="00FD40AE" w:rsidR="00167B8E" w:rsidP="00876F0E" w:rsidRDefault="00167B8E" w14:paraId="35B73FA4" w14:textId="6D996407">
      <w:pPr>
        <w:pStyle w:val="Corpodetexto"/>
        <w:numPr>
          <w:ilvl w:val="1"/>
          <w:numId w:val="16"/>
        </w:numPr>
        <w:shd w:val="clear" w:color="auto" w:fill="FFFFFF" w:themeFill="background1"/>
        <w:spacing w:before="120" w:after="120" w:line="276" w:lineRule="auto"/>
        <w:ind w:left="850" w:hanging="493"/>
        <w:jc w:val="both"/>
        <w:rPr>
          <w:rFonts w:ascii="Calibri" w:hAnsi="Calibri" w:cs="Calibri"/>
          <w:b/>
          <w:bCs/>
          <w:sz w:val="24"/>
          <w:szCs w:val="24"/>
        </w:rPr>
      </w:pPr>
      <w:r w:rsidRPr="00FD40AE">
        <w:rPr>
          <w:rFonts w:ascii="Calibri" w:hAnsi="Calibri" w:cs="Calibri"/>
          <w:b/>
          <w:bCs/>
          <w:sz w:val="24"/>
          <w:szCs w:val="24"/>
        </w:rPr>
        <w:t>Aquisição de itens de luxo</w:t>
      </w:r>
      <w:r w:rsidRPr="00FD40AE" w:rsidR="00CE2BC6">
        <w:rPr>
          <w:rFonts w:ascii="Calibri" w:hAnsi="Calibri" w:cs="Calibri"/>
          <w:b/>
          <w:bCs/>
          <w:sz w:val="24"/>
          <w:szCs w:val="24"/>
        </w:rPr>
        <w:t xml:space="preserve"> (art. 20 da Lei nº 14.1</w:t>
      </w:r>
      <w:r w:rsidRPr="00FD40AE" w:rsidR="4B444313">
        <w:rPr>
          <w:rFonts w:ascii="Calibri" w:hAnsi="Calibri" w:cs="Calibri"/>
          <w:b/>
          <w:bCs/>
          <w:sz w:val="24"/>
          <w:szCs w:val="24"/>
        </w:rPr>
        <w:t>3</w:t>
      </w:r>
      <w:r w:rsidRPr="00FD40AE" w:rsidR="00CE2BC6">
        <w:rPr>
          <w:rFonts w:ascii="Calibri" w:hAnsi="Calibri" w:cs="Calibri"/>
          <w:b/>
          <w:bCs/>
          <w:sz w:val="24"/>
          <w:szCs w:val="24"/>
        </w:rPr>
        <w:t>3</w:t>
      </w:r>
      <w:r w:rsidRPr="00FD40AE" w:rsidR="5348341C">
        <w:rPr>
          <w:rFonts w:ascii="Calibri" w:hAnsi="Calibri" w:cs="Calibri"/>
          <w:b/>
          <w:bCs/>
          <w:sz w:val="24"/>
          <w:szCs w:val="24"/>
        </w:rPr>
        <w:t>/2021</w:t>
      </w:r>
      <w:r w:rsidRPr="00FD40AE" w:rsidR="00CE2BC6">
        <w:rPr>
          <w:rFonts w:ascii="Calibri" w:hAnsi="Calibri" w:cs="Calibri"/>
          <w:b/>
          <w:bCs/>
          <w:sz w:val="24"/>
          <w:szCs w:val="24"/>
        </w:rPr>
        <w:t>)</w:t>
      </w:r>
    </w:p>
    <w:p w:rsidRPr="00FD40AE" w:rsidR="002317D8" w:rsidP="00CE2BC6" w:rsidRDefault="00CE2BC6" w14:paraId="73389988" w14:textId="2BD3FA96">
      <w:pPr>
        <w:pStyle w:val="Corpodetexto"/>
        <w:shd w:val="clear" w:color="auto" w:fill="FFFFFF" w:themeFill="background1"/>
        <w:spacing w:before="120" w:after="120" w:line="276" w:lineRule="auto"/>
        <w:ind w:left="850"/>
        <w:jc w:val="both"/>
        <w:rPr>
          <w:rFonts w:ascii="Calibri" w:hAnsi="Calibri" w:cs="Calibri"/>
          <w:sz w:val="24"/>
          <w:szCs w:val="24"/>
        </w:rPr>
      </w:pPr>
      <w:r w:rsidRPr="00FD40AE">
        <w:rPr>
          <w:rFonts w:ascii="Calibri" w:hAnsi="Calibri" w:cs="Calibri"/>
          <w:sz w:val="24"/>
          <w:szCs w:val="24"/>
        </w:rPr>
        <w:t>Informar que o</w:t>
      </w:r>
      <w:r w:rsidRPr="00FD40AE" w:rsidR="002317D8">
        <w:rPr>
          <w:rFonts w:ascii="Calibri" w:hAnsi="Calibri" w:cs="Calibri"/>
          <w:sz w:val="24"/>
          <w:szCs w:val="24"/>
        </w:rPr>
        <w:t xml:space="preserve"> objeto desta contratação não se enquadra como sendo de bem de luxo.</w:t>
      </w:r>
    </w:p>
    <w:p w:rsidRPr="00FD40AE" w:rsidR="00C51802" w:rsidP="00CE2BC6" w:rsidRDefault="00C51802" w14:paraId="6019449B" w14:textId="6014F81E">
      <w:pPr>
        <w:pStyle w:val="Corpodetexto"/>
        <w:shd w:val="clear" w:color="auto" w:fill="FFFFFF" w:themeFill="background1"/>
        <w:spacing w:before="120" w:after="120" w:line="276" w:lineRule="auto"/>
        <w:ind w:left="850"/>
        <w:jc w:val="both"/>
        <w:rPr>
          <w:rFonts w:ascii="Calibri" w:hAnsi="Calibri" w:cs="Calibri"/>
          <w:i/>
          <w:iCs/>
          <w:color w:val="FF0000"/>
          <w:sz w:val="24"/>
          <w:szCs w:val="24"/>
        </w:rPr>
      </w:pPr>
      <w:r w:rsidRPr="00FD40AE">
        <w:rPr>
          <w:rFonts w:ascii="Calibri" w:hAnsi="Calibri" w:cs="Calibri"/>
          <w:b/>
          <w:bCs/>
          <w:i/>
          <w:iCs/>
          <w:color w:val="FF0000"/>
          <w:sz w:val="24"/>
          <w:szCs w:val="24"/>
        </w:rPr>
        <w:t>Atenção:</w:t>
      </w:r>
      <w:r w:rsidRPr="00FD40AE">
        <w:rPr>
          <w:rFonts w:ascii="Calibri" w:hAnsi="Calibri" w:cs="Calibri"/>
          <w:i/>
          <w:iCs/>
          <w:color w:val="FF0000"/>
          <w:sz w:val="24"/>
          <w:szCs w:val="24"/>
        </w:rPr>
        <w:t xml:space="preserve"> excluir se não se tratar de</w:t>
      </w:r>
      <w:r w:rsidRPr="00FD40AE" w:rsidR="002B624C">
        <w:rPr>
          <w:rFonts w:ascii="Calibri" w:hAnsi="Calibri" w:cs="Calibri"/>
          <w:i/>
          <w:iCs/>
          <w:color w:val="FF0000"/>
          <w:sz w:val="24"/>
          <w:szCs w:val="24"/>
        </w:rPr>
        <w:t xml:space="preserve"> aquisição de bens</w:t>
      </w:r>
    </w:p>
    <w:p w:rsidRPr="00876F0E" w:rsidR="00C74D35" w:rsidP="003855F1" w:rsidRDefault="00C74D35" w14:paraId="21EBB82A" w14:textId="1630EFE8">
      <w:pPr>
        <w:pStyle w:val="Corpodetexto"/>
        <w:numPr>
          <w:ilvl w:val="1"/>
          <w:numId w:val="16"/>
        </w:numPr>
        <w:shd w:val="clear" w:color="auto" w:fill="FFFFFF" w:themeFill="background1"/>
        <w:spacing w:before="120" w:after="120" w:line="276" w:lineRule="auto"/>
        <w:ind w:left="850" w:hanging="493"/>
        <w:jc w:val="both"/>
        <w:rPr>
          <w:rFonts w:ascii="Calibri" w:hAnsi="Calibri" w:cs="Calibri"/>
          <w:b/>
          <w:bCs/>
          <w:sz w:val="24"/>
          <w:szCs w:val="24"/>
        </w:rPr>
      </w:pPr>
      <w:r w:rsidRPr="00876F0E">
        <w:rPr>
          <w:rFonts w:ascii="Calibri" w:hAnsi="Calibri" w:cs="Calibri"/>
          <w:b/>
          <w:bCs/>
          <w:sz w:val="24"/>
          <w:szCs w:val="24"/>
        </w:rPr>
        <w:t>Quantitativo</w:t>
      </w:r>
    </w:p>
    <w:p w:rsidR="00710492" w:rsidP="0008202E" w:rsidRDefault="00A8572F" w14:paraId="63C29078" w14:textId="0B80F16E">
      <w:pPr>
        <w:pStyle w:val="Corpodetexto"/>
        <w:spacing w:before="120" w:after="120" w:line="276" w:lineRule="auto"/>
        <w:ind w:left="851" w:right="170"/>
        <w:jc w:val="both"/>
        <w:rPr>
          <w:rFonts w:ascii="Calibri" w:hAnsi="Calibri" w:cs="Calibri"/>
          <w:sz w:val="24"/>
          <w:szCs w:val="24"/>
        </w:rPr>
      </w:pPr>
      <w:r w:rsidRPr="0008202E">
        <w:rPr>
          <w:rFonts w:ascii="Calibri" w:hAnsi="Calibri" w:cs="Calibri"/>
          <w:sz w:val="24"/>
          <w:szCs w:val="24"/>
        </w:rPr>
        <w:t xml:space="preserve">Informar </w:t>
      </w:r>
      <w:r w:rsidR="0000359D">
        <w:rPr>
          <w:rFonts w:ascii="Calibri" w:hAnsi="Calibri" w:cs="Calibri"/>
          <w:sz w:val="24"/>
          <w:szCs w:val="24"/>
        </w:rPr>
        <w:t xml:space="preserve">a quantidade máxima </w:t>
      </w:r>
      <w:r w:rsidR="003B4D47">
        <w:rPr>
          <w:rFonts w:ascii="Calibri" w:hAnsi="Calibri" w:cs="Calibri"/>
          <w:sz w:val="24"/>
          <w:szCs w:val="24"/>
        </w:rPr>
        <w:t>de cada item que poderá</w:t>
      </w:r>
      <w:r w:rsidR="00710492">
        <w:rPr>
          <w:rFonts w:ascii="Calibri" w:hAnsi="Calibri" w:cs="Calibri"/>
          <w:sz w:val="24"/>
          <w:szCs w:val="24"/>
        </w:rPr>
        <w:t xml:space="preserve"> </w:t>
      </w:r>
      <w:r w:rsidR="003B4D47">
        <w:rPr>
          <w:rFonts w:ascii="Calibri" w:hAnsi="Calibri" w:cs="Calibri"/>
          <w:sz w:val="24"/>
          <w:szCs w:val="24"/>
        </w:rPr>
        <w:t>ser adquirida</w:t>
      </w:r>
      <w:r w:rsidR="00710492">
        <w:rPr>
          <w:rFonts w:ascii="Calibri" w:hAnsi="Calibri" w:cs="Calibri"/>
          <w:sz w:val="24"/>
          <w:szCs w:val="24"/>
        </w:rPr>
        <w:t>;</w:t>
      </w:r>
    </w:p>
    <w:p w:rsidR="00710492" w:rsidP="0008202E" w:rsidRDefault="00710492" w14:paraId="75DE8CFF" w14:textId="15F9F7B4">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Informar a quantidade mínima a ser cotada de unidades de bens ou, no caso de serviços, de unidade de medida.</w:t>
      </w:r>
    </w:p>
    <w:p w:rsidRPr="0008202E" w:rsidR="00E82D56" w:rsidP="0008202E" w:rsidRDefault="00D25B0D" w14:paraId="2E2D0AF2" w14:textId="5FECAB0C">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Agrupar os </w:t>
      </w:r>
      <w:r w:rsidRPr="0008202E" w:rsidR="00773F10">
        <w:rPr>
          <w:rFonts w:ascii="Calibri" w:hAnsi="Calibri" w:cs="Calibri"/>
          <w:sz w:val="24"/>
          <w:szCs w:val="24"/>
        </w:rPr>
        <w:t xml:space="preserve">itens por lote, </w:t>
      </w:r>
      <w:r w:rsidRPr="0008202E" w:rsidR="006C7156">
        <w:rPr>
          <w:rFonts w:ascii="Calibri" w:hAnsi="Calibri" w:cs="Calibri"/>
          <w:sz w:val="24"/>
          <w:szCs w:val="24"/>
        </w:rPr>
        <w:t xml:space="preserve">se o caso, </w:t>
      </w:r>
      <w:r w:rsidRPr="0008202E" w:rsidR="00216FA8">
        <w:rPr>
          <w:rFonts w:ascii="Calibri" w:hAnsi="Calibri" w:cs="Calibri"/>
          <w:sz w:val="24"/>
          <w:szCs w:val="24"/>
        </w:rPr>
        <w:t>indicando o</w:t>
      </w:r>
      <w:r w:rsidRPr="0008202E" w:rsidR="00871C94">
        <w:rPr>
          <w:rFonts w:ascii="Calibri" w:hAnsi="Calibri" w:cs="Calibri"/>
          <w:sz w:val="24"/>
          <w:szCs w:val="24"/>
        </w:rPr>
        <w:t xml:space="preserve"> código </w:t>
      </w:r>
      <w:r w:rsidRPr="0008202E" w:rsidR="00666E86">
        <w:rPr>
          <w:rFonts w:ascii="Calibri" w:hAnsi="Calibri" w:cs="Calibri"/>
          <w:sz w:val="24"/>
          <w:szCs w:val="24"/>
        </w:rPr>
        <w:t>catalogado</w:t>
      </w:r>
      <w:r w:rsidRPr="0008202E" w:rsidR="00216FA8">
        <w:rPr>
          <w:rFonts w:ascii="Calibri" w:hAnsi="Calibri" w:cs="Calibri"/>
          <w:sz w:val="24"/>
          <w:szCs w:val="24"/>
        </w:rPr>
        <w:t xml:space="preserve"> no ALX</w:t>
      </w:r>
      <w:r w:rsidRPr="0008202E" w:rsidR="00773F10">
        <w:rPr>
          <w:rFonts w:ascii="Calibri" w:hAnsi="Calibri" w:cs="Calibri"/>
          <w:sz w:val="24"/>
          <w:szCs w:val="24"/>
        </w:rPr>
        <w:t>,</w:t>
      </w:r>
      <w:r w:rsidRPr="0008202E" w:rsidR="00666E86">
        <w:rPr>
          <w:rFonts w:ascii="Calibri" w:hAnsi="Calibri" w:cs="Calibri"/>
          <w:sz w:val="24"/>
          <w:szCs w:val="24"/>
        </w:rPr>
        <w:t xml:space="preserve"> </w:t>
      </w:r>
      <w:r w:rsidRPr="0008202E" w:rsidR="00297F52">
        <w:rPr>
          <w:rFonts w:ascii="Calibri" w:hAnsi="Calibri" w:cs="Calibri"/>
          <w:sz w:val="24"/>
          <w:szCs w:val="24"/>
        </w:rPr>
        <w:t xml:space="preserve">a </w:t>
      </w:r>
      <w:r w:rsidRPr="0008202E" w:rsidR="00666E86">
        <w:rPr>
          <w:rFonts w:ascii="Calibri" w:hAnsi="Calibri" w:cs="Calibri"/>
          <w:sz w:val="24"/>
          <w:szCs w:val="24"/>
        </w:rPr>
        <w:t>descrição</w:t>
      </w:r>
      <w:r w:rsidRPr="0008202E" w:rsidR="00216FA8">
        <w:rPr>
          <w:rFonts w:ascii="Calibri" w:hAnsi="Calibri" w:cs="Calibri"/>
          <w:sz w:val="24"/>
          <w:szCs w:val="24"/>
        </w:rPr>
        <w:t xml:space="preserve"> do item</w:t>
      </w:r>
      <w:r w:rsidR="00E87B19">
        <w:rPr>
          <w:rFonts w:ascii="Calibri" w:hAnsi="Calibri" w:cs="Calibri"/>
          <w:sz w:val="24"/>
          <w:szCs w:val="24"/>
        </w:rPr>
        <w:t>, unidade de fornecimento,</w:t>
      </w:r>
      <w:r w:rsidRPr="0008202E" w:rsidR="00297F52">
        <w:rPr>
          <w:rFonts w:ascii="Calibri" w:hAnsi="Calibri" w:cs="Calibri"/>
          <w:sz w:val="24"/>
          <w:szCs w:val="24"/>
        </w:rPr>
        <w:t xml:space="preserve"> e a</w:t>
      </w:r>
      <w:r w:rsidRPr="0008202E" w:rsidR="00216FA8">
        <w:rPr>
          <w:rFonts w:ascii="Calibri" w:hAnsi="Calibri" w:cs="Calibri"/>
          <w:sz w:val="24"/>
          <w:szCs w:val="24"/>
        </w:rPr>
        <w:t xml:space="preserve"> quantidade</w:t>
      </w:r>
      <w:r w:rsidRPr="0008202E" w:rsidR="0031068C">
        <w:rPr>
          <w:rFonts w:ascii="Calibri" w:hAnsi="Calibri" w:cs="Calibri"/>
          <w:sz w:val="24"/>
          <w:szCs w:val="24"/>
        </w:rPr>
        <w:t>. Exemplo no quadro abaixo:</w:t>
      </w:r>
    </w:p>
    <w:p w:rsidRPr="003855F1" w:rsidR="0008202E" w:rsidP="006B5380" w:rsidRDefault="0008202E" w14:paraId="71527910" w14:textId="12F91980">
      <w:pPr>
        <w:pStyle w:val="Corpodetexto"/>
        <w:spacing w:before="120" w:after="120" w:line="276" w:lineRule="auto"/>
        <w:ind w:left="851" w:right="170"/>
        <w:jc w:val="both"/>
        <w:rPr>
          <w:rFonts w:ascii="Calibri" w:hAnsi="Calibri" w:cs="Calibri"/>
          <w:sz w:val="24"/>
          <w:szCs w:val="24"/>
        </w:rPr>
      </w:pPr>
      <w:r w:rsidRPr="003855F1">
        <w:rPr>
          <w:rFonts w:ascii="Calibri" w:hAnsi="Calibri" w:cs="Calibri"/>
          <w:sz w:val="24"/>
          <w:szCs w:val="24"/>
        </w:rPr>
        <w:t xml:space="preserve">Lote 1 – </w:t>
      </w:r>
      <w:r w:rsidRPr="00642A98" w:rsidR="00642A98">
        <w:rPr>
          <w:rFonts w:ascii="Calibri" w:hAnsi="Calibri" w:cs="Calibri"/>
          <w:color w:val="FF0000"/>
          <w:sz w:val="24"/>
          <w:szCs w:val="24"/>
        </w:rPr>
        <w:t>[</w:t>
      </w:r>
      <w:r w:rsidRPr="00642A98">
        <w:rPr>
          <w:rFonts w:ascii="Calibri" w:hAnsi="Calibri" w:cs="Calibri"/>
          <w:color w:val="FF0000"/>
          <w:sz w:val="24"/>
          <w:szCs w:val="24"/>
        </w:rPr>
        <w:t>descrição do lote</w:t>
      </w:r>
      <w:r w:rsidRPr="00642A98" w:rsidR="003855F1">
        <w:rPr>
          <w:rFonts w:ascii="Calibri" w:hAnsi="Calibri" w:cs="Calibri"/>
          <w:color w:val="FF0000"/>
          <w:sz w:val="24"/>
          <w:szCs w:val="24"/>
        </w:rPr>
        <w:t xml:space="preserve"> 1</w:t>
      </w:r>
      <w:r w:rsidRPr="00642A98" w:rsidR="00642A98">
        <w:rPr>
          <w:rFonts w:ascii="Calibri" w:hAnsi="Calibri" w:cs="Calibri"/>
          <w:color w:val="FF0000"/>
          <w:sz w:val="24"/>
          <w:szCs w:val="24"/>
        </w:rPr>
        <w:t>]</w:t>
      </w:r>
    </w:p>
    <w:tbl>
      <w:tblPr>
        <w:tblStyle w:val="TabeladeGrade1Clara-nfase2"/>
        <w:tblW w:w="0" w:type="auto"/>
        <w:tblInd w:w="846" w:type="dxa"/>
        <w:tblLayout w:type="fixed"/>
        <w:tblLook w:val="00A0" w:firstRow="1" w:lastRow="0" w:firstColumn="1" w:lastColumn="0" w:noHBand="0" w:noVBand="0"/>
      </w:tblPr>
      <w:tblGrid>
        <w:gridCol w:w="777"/>
        <w:gridCol w:w="1028"/>
        <w:gridCol w:w="2653"/>
        <w:gridCol w:w="1660"/>
        <w:gridCol w:w="765"/>
        <w:gridCol w:w="765"/>
      </w:tblGrid>
      <w:tr w:rsidRPr="00E87B19" w:rsidR="00D25B0D" w:rsidTr="00D25B0D" w14:paraId="5C4D5812" w14:textId="08E9D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vAlign w:val="center"/>
          </w:tcPr>
          <w:p w:rsidRPr="00642A98" w:rsidR="00D25B0D" w:rsidP="003855F1" w:rsidRDefault="00D25B0D" w14:paraId="402C29C2" w14:textId="066A7062">
            <w:pPr>
              <w:pStyle w:val="Corpodetexto"/>
              <w:ind w:right="170"/>
              <w:jc w:val="both"/>
              <w:rPr>
                <w:rFonts w:ascii="Calibri" w:hAnsi="Calibri" w:cs="Calibri"/>
                <w:sz w:val="18"/>
                <w:szCs w:val="18"/>
              </w:rPr>
            </w:pPr>
            <w:r w:rsidRPr="00642A98">
              <w:rPr>
                <w:rFonts w:ascii="Calibri" w:hAnsi="Calibri" w:cs="Calibri"/>
                <w:sz w:val="18"/>
                <w:szCs w:val="18"/>
              </w:rPr>
              <w:t>Item</w:t>
            </w:r>
          </w:p>
        </w:tc>
        <w:tc>
          <w:tcPr>
            <w:tcW w:w="1028" w:type="dxa"/>
            <w:vAlign w:val="center"/>
          </w:tcPr>
          <w:p w:rsidRPr="00642A98" w:rsidR="00D25B0D" w:rsidP="003855F1" w:rsidRDefault="00D25B0D" w14:paraId="45D463AD" w14:textId="0FF1894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Código</w:t>
            </w:r>
          </w:p>
        </w:tc>
        <w:tc>
          <w:tcPr>
            <w:tcW w:w="2653" w:type="dxa"/>
            <w:vAlign w:val="center"/>
          </w:tcPr>
          <w:p w:rsidRPr="00642A98" w:rsidR="00D25B0D" w:rsidP="003855F1" w:rsidRDefault="00D25B0D" w14:paraId="0000C8B5" w14:textId="6A32F9E9">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Descrição do Item</w:t>
            </w:r>
          </w:p>
        </w:tc>
        <w:tc>
          <w:tcPr>
            <w:tcW w:w="1660" w:type="dxa"/>
            <w:vAlign w:val="center"/>
          </w:tcPr>
          <w:p w:rsidRPr="00642A98" w:rsidR="00D25B0D" w:rsidP="00642A98" w:rsidRDefault="00D25B0D" w14:paraId="50B2E9AB" w14:textId="70F66ABB">
            <w:pPr>
              <w:pStyle w:val="Corpodetexto"/>
              <w:ind w:right="17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Unidade de Fornecimento</w:t>
            </w:r>
          </w:p>
        </w:tc>
        <w:tc>
          <w:tcPr>
            <w:tcW w:w="765" w:type="dxa"/>
            <w:vAlign w:val="center"/>
          </w:tcPr>
          <w:p w:rsidRPr="00642A98" w:rsidR="00D25B0D" w:rsidP="003855F1" w:rsidRDefault="00D25B0D" w14:paraId="39206799" w14:textId="5FAD367A">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Qtde</w:t>
            </w:r>
            <w:r>
              <w:rPr>
                <w:rFonts w:ascii="Calibri" w:hAnsi="Calibri" w:cs="Calibri"/>
                <w:sz w:val="18"/>
                <w:szCs w:val="18"/>
              </w:rPr>
              <w:t xml:space="preserve"> Máxima</w:t>
            </w:r>
          </w:p>
        </w:tc>
        <w:tc>
          <w:tcPr>
            <w:tcW w:w="765" w:type="dxa"/>
          </w:tcPr>
          <w:p w:rsidRPr="00642A98" w:rsidR="00D25B0D" w:rsidP="003855F1" w:rsidRDefault="00D25B0D" w14:paraId="0EAB4C85" w14:textId="12993FD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Qtde Mínima</w:t>
            </w:r>
          </w:p>
        </w:tc>
      </w:tr>
      <w:tr w:rsidRPr="00E87B19" w:rsidR="00D25B0D" w:rsidTr="00D25B0D" w14:paraId="16D965CC" w14:textId="128C9207">
        <w:tc>
          <w:tcPr>
            <w:cnfStyle w:val="001000000000" w:firstRow="0" w:lastRow="0" w:firstColumn="1" w:lastColumn="0" w:oddVBand="0" w:evenVBand="0" w:oddHBand="0" w:evenHBand="0" w:firstRowFirstColumn="0" w:firstRowLastColumn="0" w:lastRowFirstColumn="0" w:lastRowLastColumn="0"/>
            <w:tcW w:w="777" w:type="dxa"/>
            <w:vAlign w:val="center"/>
          </w:tcPr>
          <w:p w:rsidRPr="00E87B19" w:rsidR="00D25B0D" w:rsidP="00642A98" w:rsidRDefault="00D25B0D" w14:paraId="0FF17453" w14:textId="77777777">
            <w:pPr>
              <w:pStyle w:val="Corpodetexto"/>
              <w:ind w:right="170"/>
              <w:jc w:val="center"/>
              <w:rPr>
                <w:rFonts w:ascii="Calibri" w:hAnsi="Calibri" w:cs="Calibri"/>
                <w:sz w:val="18"/>
                <w:szCs w:val="18"/>
              </w:rPr>
            </w:pPr>
          </w:p>
        </w:tc>
        <w:tc>
          <w:tcPr>
            <w:tcW w:w="1028" w:type="dxa"/>
            <w:vAlign w:val="center"/>
          </w:tcPr>
          <w:p w:rsidRPr="00E87B19" w:rsidR="00D25B0D" w:rsidP="00642A98" w:rsidRDefault="00D25B0D" w14:paraId="08B40D75" w14:textId="67A71585">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653" w:type="dxa"/>
            <w:vAlign w:val="center"/>
          </w:tcPr>
          <w:p w:rsidRPr="00E87B19" w:rsidR="00D25B0D" w:rsidP="00642A98" w:rsidRDefault="00D25B0D" w14:paraId="7E74FC9E"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660" w:type="dxa"/>
            <w:vAlign w:val="center"/>
          </w:tcPr>
          <w:p w:rsidRPr="00E87B19" w:rsidR="00D25B0D" w:rsidP="00642A98" w:rsidRDefault="00D25B0D" w14:paraId="1E51C866"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765" w:type="dxa"/>
            <w:vAlign w:val="center"/>
          </w:tcPr>
          <w:p w:rsidRPr="00E87B19" w:rsidR="00D25B0D" w:rsidP="00642A98" w:rsidRDefault="00D25B0D" w14:paraId="690C45A9" w14:textId="16A04A5E">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765" w:type="dxa"/>
          </w:tcPr>
          <w:p w:rsidRPr="00E87B19" w:rsidR="00D25B0D" w:rsidP="00642A98" w:rsidRDefault="00D25B0D" w14:paraId="35CACA52"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Pr="00E87B19" w:rsidR="00D25B0D" w:rsidTr="00D25B0D" w14:paraId="15EA7E92" w14:textId="1C475683">
        <w:tc>
          <w:tcPr>
            <w:cnfStyle w:val="001000000000" w:firstRow="0" w:lastRow="0" w:firstColumn="1" w:lastColumn="0" w:oddVBand="0" w:evenVBand="0" w:oddHBand="0" w:evenHBand="0" w:firstRowFirstColumn="0" w:firstRowLastColumn="0" w:lastRowFirstColumn="0" w:lastRowLastColumn="0"/>
            <w:tcW w:w="777" w:type="dxa"/>
            <w:vAlign w:val="center"/>
          </w:tcPr>
          <w:p w:rsidRPr="00E87B19" w:rsidR="00D25B0D" w:rsidP="00642A98" w:rsidRDefault="00D25B0D" w14:paraId="5E93579C" w14:textId="77777777">
            <w:pPr>
              <w:pStyle w:val="Corpodetexto"/>
              <w:ind w:right="170"/>
              <w:jc w:val="center"/>
              <w:rPr>
                <w:rFonts w:ascii="Calibri" w:hAnsi="Calibri" w:cs="Calibri"/>
                <w:sz w:val="18"/>
                <w:szCs w:val="18"/>
              </w:rPr>
            </w:pPr>
          </w:p>
        </w:tc>
        <w:tc>
          <w:tcPr>
            <w:tcW w:w="1028" w:type="dxa"/>
            <w:vAlign w:val="center"/>
          </w:tcPr>
          <w:p w:rsidRPr="00E87B19" w:rsidR="00D25B0D" w:rsidP="00642A98" w:rsidRDefault="00D25B0D" w14:paraId="5594D416"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653" w:type="dxa"/>
            <w:vAlign w:val="center"/>
          </w:tcPr>
          <w:p w:rsidRPr="00E87B19" w:rsidR="00D25B0D" w:rsidP="00642A98" w:rsidRDefault="00D25B0D" w14:paraId="4999451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660" w:type="dxa"/>
            <w:vAlign w:val="center"/>
          </w:tcPr>
          <w:p w:rsidRPr="00E87B19" w:rsidR="00D25B0D" w:rsidP="00642A98" w:rsidRDefault="00D25B0D" w14:paraId="17FCF2F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765" w:type="dxa"/>
            <w:vAlign w:val="center"/>
          </w:tcPr>
          <w:p w:rsidRPr="00E87B19" w:rsidR="00D25B0D" w:rsidP="00642A98" w:rsidRDefault="00D25B0D" w14:paraId="5E023650"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765" w:type="dxa"/>
          </w:tcPr>
          <w:p w:rsidRPr="00E87B19" w:rsidR="00D25B0D" w:rsidP="00642A98" w:rsidRDefault="00D25B0D" w14:paraId="77CE9D41"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rsidR="003855F1" w:rsidP="003855F1" w:rsidRDefault="003855F1" w14:paraId="6BDFA8B3" w14:textId="77777777">
      <w:pPr>
        <w:pStyle w:val="Corpodetexto"/>
        <w:spacing w:before="120" w:after="120" w:line="276" w:lineRule="auto"/>
        <w:ind w:left="851" w:right="170"/>
        <w:jc w:val="both"/>
        <w:rPr>
          <w:rFonts w:ascii="Calibri" w:hAnsi="Calibri" w:cs="Calibri"/>
          <w:sz w:val="24"/>
          <w:szCs w:val="24"/>
        </w:rPr>
      </w:pPr>
    </w:p>
    <w:p w:rsidRPr="003855F1" w:rsidR="003855F1" w:rsidP="003855F1" w:rsidRDefault="003855F1" w14:paraId="2A378BDD" w14:textId="28E29C34">
      <w:pPr>
        <w:pStyle w:val="Corpodetexto"/>
        <w:spacing w:before="120" w:after="120" w:line="276" w:lineRule="auto"/>
        <w:ind w:left="851" w:right="170"/>
        <w:jc w:val="both"/>
        <w:rPr>
          <w:rFonts w:ascii="Calibri" w:hAnsi="Calibri" w:cs="Calibri"/>
          <w:sz w:val="24"/>
          <w:szCs w:val="24"/>
        </w:rPr>
      </w:pPr>
      <w:r w:rsidRPr="003855F1">
        <w:rPr>
          <w:rFonts w:ascii="Calibri" w:hAnsi="Calibri" w:cs="Calibri"/>
          <w:sz w:val="24"/>
          <w:szCs w:val="24"/>
        </w:rPr>
        <w:t xml:space="preserve">Lote 2 – </w:t>
      </w:r>
      <w:r w:rsidRPr="00642A98" w:rsidR="00642A98">
        <w:rPr>
          <w:rFonts w:ascii="Calibri" w:hAnsi="Calibri" w:cs="Calibri"/>
          <w:color w:val="FF0000"/>
          <w:sz w:val="24"/>
          <w:szCs w:val="24"/>
        </w:rPr>
        <w:t>[</w:t>
      </w:r>
      <w:r w:rsidRPr="00642A98">
        <w:rPr>
          <w:rFonts w:ascii="Calibri" w:hAnsi="Calibri" w:cs="Calibri"/>
          <w:color w:val="FF0000"/>
          <w:sz w:val="24"/>
          <w:szCs w:val="24"/>
        </w:rPr>
        <w:t>descrição do lote 2</w:t>
      </w:r>
      <w:r w:rsidRPr="00642A98" w:rsidR="00642A98">
        <w:rPr>
          <w:rFonts w:ascii="Calibri" w:hAnsi="Calibri" w:cs="Calibri"/>
          <w:color w:val="FF0000"/>
          <w:sz w:val="24"/>
          <w:szCs w:val="24"/>
        </w:rPr>
        <w:t>]</w:t>
      </w:r>
    </w:p>
    <w:tbl>
      <w:tblPr>
        <w:tblStyle w:val="TabeladeGrade1Clara-nfase2"/>
        <w:tblW w:w="0" w:type="auto"/>
        <w:tblInd w:w="846" w:type="dxa"/>
        <w:tblLayout w:type="fixed"/>
        <w:tblLook w:val="00A0" w:firstRow="1" w:lastRow="0" w:firstColumn="1" w:lastColumn="0" w:noHBand="0" w:noVBand="0"/>
      </w:tblPr>
      <w:tblGrid>
        <w:gridCol w:w="777"/>
        <w:gridCol w:w="1028"/>
        <w:gridCol w:w="2653"/>
        <w:gridCol w:w="1660"/>
        <w:gridCol w:w="765"/>
        <w:gridCol w:w="765"/>
      </w:tblGrid>
      <w:tr w:rsidRPr="00E87B19" w:rsidR="003606A3" w:rsidTr="003606A3" w14:paraId="4B2AD453" w14:textId="2297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vAlign w:val="center"/>
          </w:tcPr>
          <w:p w:rsidRPr="00642A98" w:rsidR="003606A3" w:rsidRDefault="003606A3" w14:paraId="4AAF49D7" w14:textId="77777777">
            <w:pPr>
              <w:pStyle w:val="Corpodetexto"/>
              <w:ind w:right="170"/>
              <w:jc w:val="both"/>
              <w:rPr>
                <w:rFonts w:ascii="Calibri" w:hAnsi="Calibri" w:cs="Calibri"/>
                <w:sz w:val="18"/>
                <w:szCs w:val="18"/>
              </w:rPr>
            </w:pPr>
            <w:r w:rsidRPr="00642A98">
              <w:rPr>
                <w:rFonts w:ascii="Calibri" w:hAnsi="Calibri" w:cs="Calibri"/>
                <w:sz w:val="18"/>
                <w:szCs w:val="18"/>
              </w:rPr>
              <w:t>Item</w:t>
            </w:r>
          </w:p>
        </w:tc>
        <w:tc>
          <w:tcPr>
            <w:tcW w:w="1028" w:type="dxa"/>
            <w:vAlign w:val="center"/>
          </w:tcPr>
          <w:p w:rsidRPr="00642A98" w:rsidR="003606A3" w:rsidRDefault="003606A3" w14:paraId="41B09E10" w14:textId="7777777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Código</w:t>
            </w:r>
          </w:p>
        </w:tc>
        <w:tc>
          <w:tcPr>
            <w:tcW w:w="2653" w:type="dxa"/>
            <w:vAlign w:val="center"/>
          </w:tcPr>
          <w:p w:rsidRPr="00642A98" w:rsidR="003606A3" w:rsidRDefault="003606A3" w14:paraId="2FACA74D" w14:textId="7777777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Descrição do Item</w:t>
            </w:r>
          </w:p>
        </w:tc>
        <w:tc>
          <w:tcPr>
            <w:tcW w:w="1660" w:type="dxa"/>
            <w:vAlign w:val="center"/>
          </w:tcPr>
          <w:p w:rsidRPr="00642A98" w:rsidR="003606A3" w:rsidP="00642A98" w:rsidRDefault="003606A3" w14:paraId="0D9B067F" w14:textId="77777777">
            <w:pPr>
              <w:pStyle w:val="Corpodetexto"/>
              <w:ind w:right="17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Unidade de Fornecimento</w:t>
            </w:r>
          </w:p>
        </w:tc>
        <w:tc>
          <w:tcPr>
            <w:tcW w:w="765" w:type="dxa"/>
            <w:vAlign w:val="center"/>
          </w:tcPr>
          <w:p w:rsidRPr="00642A98" w:rsidR="003606A3" w:rsidRDefault="003606A3" w14:paraId="0F550198" w14:textId="5DB0B361">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Qtde</w:t>
            </w:r>
            <w:r>
              <w:rPr>
                <w:rFonts w:ascii="Calibri" w:hAnsi="Calibri" w:cs="Calibri"/>
                <w:sz w:val="18"/>
                <w:szCs w:val="18"/>
              </w:rPr>
              <w:t xml:space="preserve"> Máxima</w:t>
            </w:r>
          </w:p>
        </w:tc>
        <w:tc>
          <w:tcPr>
            <w:tcW w:w="765" w:type="dxa"/>
          </w:tcPr>
          <w:p w:rsidRPr="00642A98" w:rsidR="003606A3" w:rsidRDefault="003606A3" w14:paraId="1ECB0325" w14:textId="34826596">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Qtde Mínima</w:t>
            </w:r>
          </w:p>
        </w:tc>
      </w:tr>
      <w:tr w:rsidRPr="00E87B19" w:rsidR="003606A3" w:rsidTr="003606A3" w14:paraId="18CEBDE5" w14:textId="358BEC99">
        <w:tc>
          <w:tcPr>
            <w:cnfStyle w:val="001000000000" w:firstRow="0" w:lastRow="0" w:firstColumn="1" w:lastColumn="0" w:oddVBand="0" w:evenVBand="0" w:oddHBand="0" w:evenHBand="0" w:firstRowFirstColumn="0" w:firstRowLastColumn="0" w:lastRowFirstColumn="0" w:lastRowLastColumn="0"/>
            <w:tcW w:w="777" w:type="dxa"/>
            <w:vAlign w:val="center"/>
          </w:tcPr>
          <w:p w:rsidRPr="00E87B19" w:rsidR="003606A3" w:rsidRDefault="003606A3" w14:paraId="45203F28" w14:textId="77777777">
            <w:pPr>
              <w:pStyle w:val="Corpodetexto"/>
              <w:ind w:right="170"/>
              <w:jc w:val="center"/>
              <w:rPr>
                <w:rFonts w:ascii="Calibri" w:hAnsi="Calibri" w:cs="Calibri"/>
                <w:sz w:val="18"/>
                <w:szCs w:val="18"/>
              </w:rPr>
            </w:pPr>
          </w:p>
        </w:tc>
        <w:tc>
          <w:tcPr>
            <w:tcW w:w="1028" w:type="dxa"/>
            <w:vAlign w:val="center"/>
          </w:tcPr>
          <w:p w:rsidRPr="00E87B19" w:rsidR="003606A3" w:rsidRDefault="003606A3" w14:paraId="0123B48E"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653" w:type="dxa"/>
            <w:vAlign w:val="center"/>
          </w:tcPr>
          <w:p w:rsidRPr="00E87B19" w:rsidR="003606A3" w:rsidRDefault="003606A3" w14:paraId="51D268F4"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660" w:type="dxa"/>
            <w:vAlign w:val="center"/>
          </w:tcPr>
          <w:p w:rsidRPr="00E87B19" w:rsidR="003606A3" w:rsidRDefault="003606A3" w14:paraId="1011296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765" w:type="dxa"/>
            <w:vAlign w:val="center"/>
          </w:tcPr>
          <w:p w:rsidRPr="00E87B19" w:rsidR="003606A3" w:rsidRDefault="003606A3" w14:paraId="7D6EA577"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765" w:type="dxa"/>
          </w:tcPr>
          <w:p w:rsidRPr="00E87B19" w:rsidR="003606A3" w:rsidRDefault="003606A3" w14:paraId="54007B54"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Pr="00E87B19" w:rsidR="003606A3" w:rsidTr="003606A3" w14:paraId="1E124A63" w14:textId="5EAE56CF">
        <w:tc>
          <w:tcPr>
            <w:cnfStyle w:val="001000000000" w:firstRow="0" w:lastRow="0" w:firstColumn="1" w:lastColumn="0" w:oddVBand="0" w:evenVBand="0" w:oddHBand="0" w:evenHBand="0" w:firstRowFirstColumn="0" w:firstRowLastColumn="0" w:lastRowFirstColumn="0" w:lastRowLastColumn="0"/>
            <w:tcW w:w="777" w:type="dxa"/>
            <w:vAlign w:val="center"/>
          </w:tcPr>
          <w:p w:rsidRPr="00E87B19" w:rsidR="003606A3" w:rsidRDefault="003606A3" w14:paraId="4E57B0D0" w14:textId="77777777">
            <w:pPr>
              <w:pStyle w:val="Corpodetexto"/>
              <w:ind w:right="170"/>
              <w:jc w:val="center"/>
              <w:rPr>
                <w:rFonts w:ascii="Calibri" w:hAnsi="Calibri" w:cs="Calibri"/>
                <w:sz w:val="18"/>
                <w:szCs w:val="18"/>
              </w:rPr>
            </w:pPr>
          </w:p>
        </w:tc>
        <w:tc>
          <w:tcPr>
            <w:tcW w:w="1028" w:type="dxa"/>
            <w:vAlign w:val="center"/>
          </w:tcPr>
          <w:p w:rsidRPr="00E87B19" w:rsidR="003606A3" w:rsidRDefault="003606A3" w14:paraId="1527055D"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653" w:type="dxa"/>
            <w:vAlign w:val="center"/>
          </w:tcPr>
          <w:p w:rsidRPr="00E87B19" w:rsidR="003606A3" w:rsidRDefault="003606A3" w14:paraId="1505868C"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660" w:type="dxa"/>
            <w:vAlign w:val="center"/>
          </w:tcPr>
          <w:p w:rsidRPr="00E87B19" w:rsidR="003606A3" w:rsidRDefault="003606A3" w14:paraId="10076076"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765" w:type="dxa"/>
            <w:vAlign w:val="center"/>
          </w:tcPr>
          <w:p w:rsidRPr="00E87B19" w:rsidR="003606A3" w:rsidRDefault="003606A3" w14:paraId="060C39CE"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765" w:type="dxa"/>
          </w:tcPr>
          <w:p w:rsidRPr="00E87B19" w:rsidR="003606A3" w:rsidRDefault="003606A3" w14:paraId="61453204"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rsidR="00A638E9" w:rsidP="003855F1" w:rsidRDefault="00A638E9" w14:paraId="0462CACE" w14:textId="316D3C37">
      <w:pPr>
        <w:pStyle w:val="Corpodetexto"/>
        <w:shd w:val="clear" w:color="auto" w:fill="FFFFFF" w:themeFill="background1"/>
        <w:spacing w:before="120" w:after="120" w:line="276" w:lineRule="auto"/>
        <w:ind w:left="850"/>
        <w:jc w:val="both"/>
        <w:rPr>
          <w:rFonts w:ascii="Calibri" w:hAnsi="Calibri" w:cs="Calibri"/>
          <w:sz w:val="24"/>
          <w:szCs w:val="24"/>
        </w:rPr>
      </w:pPr>
      <w:r w:rsidRPr="00A638E9">
        <w:rPr>
          <w:rFonts w:ascii="Calibri" w:hAnsi="Calibri" w:cs="Calibri"/>
          <w:sz w:val="24"/>
          <w:szCs w:val="24"/>
        </w:rPr>
        <w:t>O quadro acima poderá ser anexo ao Termo de Referência.</w:t>
      </w:r>
    </w:p>
    <w:p w:rsidRPr="00A638E9" w:rsidR="00EE3E3A" w:rsidP="003855F1" w:rsidRDefault="00EE3E3A" w14:paraId="7E9A1C40" w14:textId="77777777">
      <w:pPr>
        <w:pStyle w:val="Corpodetexto"/>
        <w:shd w:val="clear" w:color="auto" w:fill="FFFFFF" w:themeFill="background1"/>
        <w:spacing w:before="120" w:after="120" w:line="276" w:lineRule="auto"/>
        <w:ind w:left="850"/>
        <w:jc w:val="both"/>
        <w:rPr>
          <w:rFonts w:ascii="Calibri" w:hAnsi="Calibri" w:cs="Calibri"/>
          <w:sz w:val="24"/>
          <w:szCs w:val="24"/>
        </w:rPr>
      </w:pPr>
    </w:p>
    <w:p w:rsidRPr="00DF7E53" w:rsidR="00DF7E53" w:rsidP="00DF7E53" w:rsidRDefault="00DF7E53" w14:paraId="2B42E8BE" w14:textId="77777777">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sz w:val="24"/>
          <w:szCs w:val="24"/>
          <w:lang w:eastAsia="pt-BR"/>
        </w:rPr>
      </w:pPr>
      <w:r w:rsidRPr="00DF7E53">
        <w:rPr>
          <w:rFonts w:ascii="Calibri" w:hAnsi="Calibri" w:cs="Calibri"/>
          <w:b/>
          <w:bCs/>
          <w:sz w:val="24"/>
          <w:szCs w:val="24"/>
        </w:rPr>
        <w:t xml:space="preserve">Aplicação da cota de até 25% para ME/EPP </w:t>
      </w:r>
      <w:r w:rsidRPr="00DF7E53">
        <w:rPr>
          <w:rFonts w:ascii="Calibri" w:hAnsi="Calibri" w:cs="Calibri"/>
          <w:sz w:val="24"/>
          <w:szCs w:val="24"/>
        </w:rPr>
        <w:t>(inciso III, art. 48 da Lei</w:t>
      </w:r>
      <w:r w:rsidRPr="00DF7E53">
        <w:rPr>
          <w:rFonts w:ascii="Calibri" w:hAnsi="Calibri" w:eastAsia="Times New Roman" w:cs="Calibri"/>
          <w:sz w:val="24"/>
          <w:szCs w:val="24"/>
          <w:lang w:eastAsia="pt-BR"/>
        </w:rPr>
        <w:t xml:space="preserve"> Complementar nº 123/2006)</w:t>
      </w:r>
    </w:p>
    <w:p w:rsidR="00486623" w:rsidP="00DF7E53" w:rsidRDefault="00DF7E53" w14:paraId="3AC655CC"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Informar a quantidade para atender a cota </w:t>
      </w:r>
      <w:r w:rsidR="00B609AC">
        <w:rPr>
          <w:rFonts w:ascii="Calibri" w:hAnsi="Calibri" w:cs="Calibri"/>
          <w:sz w:val="24"/>
          <w:szCs w:val="24"/>
        </w:rPr>
        <w:t xml:space="preserve">para </w:t>
      </w:r>
      <w:r w:rsidRPr="003D0F89" w:rsidR="00B609AC">
        <w:rPr>
          <w:rFonts w:ascii="Calibri" w:hAnsi="Calibri" w:cs="Calibri"/>
          <w:b/>
          <w:bCs/>
          <w:sz w:val="24"/>
          <w:szCs w:val="24"/>
        </w:rPr>
        <w:t>aquisição de bens</w:t>
      </w:r>
      <w:r w:rsidR="00B609AC">
        <w:rPr>
          <w:rFonts w:ascii="Calibri" w:hAnsi="Calibri" w:cs="Calibri"/>
          <w:sz w:val="24"/>
          <w:szCs w:val="24"/>
        </w:rPr>
        <w:t xml:space="preserve"> de natureza divisível</w:t>
      </w:r>
      <w:r w:rsidR="00486623">
        <w:rPr>
          <w:rFonts w:ascii="Calibri" w:hAnsi="Calibri" w:cs="Calibri"/>
          <w:sz w:val="24"/>
          <w:szCs w:val="24"/>
        </w:rPr>
        <w:t xml:space="preserve">, </w:t>
      </w:r>
      <w:r>
        <w:rPr>
          <w:rFonts w:ascii="Calibri" w:hAnsi="Calibri" w:cs="Calibri"/>
          <w:sz w:val="24"/>
          <w:szCs w:val="24"/>
        </w:rPr>
        <w:t>de até 25% do objeto</w:t>
      </w:r>
      <w:r w:rsidR="00486623">
        <w:rPr>
          <w:rFonts w:ascii="Calibri" w:hAnsi="Calibri" w:cs="Calibri"/>
          <w:sz w:val="24"/>
          <w:szCs w:val="24"/>
        </w:rPr>
        <w:t xml:space="preserve"> </w:t>
      </w:r>
      <w:r>
        <w:rPr>
          <w:rFonts w:ascii="Calibri" w:hAnsi="Calibri" w:cs="Calibri"/>
          <w:sz w:val="24"/>
          <w:szCs w:val="24"/>
        </w:rPr>
        <w:t>para contratação de ME/EPP</w:t>
      </w:r>
      <w:r w:rsidR="00DF2459">
        <w:rPr>
          <w:rFonts w:ascii="Calibri" w:hAnsi="Calibri" w:cs="Calibri"/>
          <w:sz w:val="24"/>
          <w:szCs w:val="24"/>
        </w:rPr>
        <w:t xml:space="preserve">. </w:t>
      </w:r>
    </w:p>
    <w:p w:rsidR="00DF7E53" w:rsidP="00DF7E53" w:rsidRDefault="00DF2459" w14:paraId="40E79984" w14:textId="45CF3F90">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Na impossibilidade de cumprimento, justificar.</w:t>
      </w:r>
    </w:p>
    <w:p w:rsidR="007F7725" w:rsidP="00B206B4" w:rsidRDefault="00783E94" w14:paraId="608363E9" w14:textId="0279792A">
      <w:pPr>
        <w:pStyle w:val="Corpodetexto"/>
        <w:spacing w:before="120" w:after="120" w:line="276" w:lineRule="auto"/>
        <w:ind w:left="1843" w:hanging="993"/>
        <w:jc w:val="both"/>
        <w:rPr>
          <w:rFonts w:ascii="Calibri" w:hAnsi="Calibri" w:eastAsia="Times New Roman" w:cs="Calibri"/>
          <w:i/>
          <w:iCs/>
          <w:color w:val="FF0000"/>
          <w:sz w:val="24"/>
          <w:szCs w:val="24"/>
          <w:lang w:eastAsia="pt-BR"/>
        </w:rPr>
      </w:pPr>
      <w:r w:rsidRPr="002A54E3">
        <w:rPr>
          <w:rFonts w:ascii="Calibri" w:hAnsi="Calibri" w:eastAsia="Times New Roman" w:cs="Calibri"/>
          <w:b/>
          <w:bCs/>
          <w:i/>
          <w:iCs/>
          <w:color w:val="FF0000"/>
          <w:sz w:val="24"/>
          <w:szCs w:val="24"/>
          <w:lang w:eastAsia="pt-BR"/>
        </w:rPr>
        <w:t>Atenção:</w:t>
      </w:r>
      <w:r w:rsidRPr="002A54E3">
        <w:rPr>
          <w:rFonts w:ascii="Calibri" w:hAnsi="Calibri" w:eastAsia="Times New Roman" w:cs="Calibri"/>
          <w:i/>
          <w:iCs/>
          <w:color w:val="FF0000"/>
          <w:sz w:val="24"/>
          <w:szCs w:val="24"/>
          <w:lang w:eastAsia="pt-BR"/>
        </w:rPr>
        <w:t xml:space="preserve"> </w:t>
      </w:r>
      <w:r w:rsidRPr="002A54E3" w:rsidR="008539B4">
        <w:rPr>
          <w:rFonts w:ascii="Calibri" w:hAnsi="Calibri" w:eastAsia="Times New Roman" w:cs="Calibri"/>
          <w:i/>
          <w:iCs/>
          <w:color w:val="FF0000"/>
          <w:sz w:val="24"/>
          <w:szCs w:val="24"/>
          <w:lang w:eastAsia="pt-BR"/>
        </w:rPr>
        <w:t>Item aplicável somente para aquisição de bens, e</w:t>
      </w:r>
      <w:r w:rsidRPr="002A54E3" w:rsidR="007F7725">
        <w:rPr>
          <w:rFonts w:ascii="Calibri" w:hAnsi="Calibri" w:eastAsia="Times New Roman" w:cs="Calibri"/>
          <w:i/>
          <w:iCs/>
          <w:color w:val="FF0000"/>
          <w:sz w:val="24"/>
          <w:szCs w:val="24"/>
          <w:lang w:eastAsia="pt-BR"/>
        </w:rPr>
        <w:t xml:space="preserve">xcluir se não for </w:t>
      </w:r>
      <w:r w:rsidRPr="002A54E3" w:rsidR="002C5DE8">
        <w:rPr>
          <w:rFonts w:ascii="Calibri" w:hAnsi="Calibri" w:eastAsia="Times New Roman" w:cs="Calibri"/>
          <w:i/>
          <w:iCs/>
          <w:color w:val="FF0000"/>
          <w:sz w:val="24"/>
          <w:szCs w:val="24"/>
          <w:lang w:eastAsia="pt-BR"/>
        </w:rPr>
        <w:t xml:space="preserve">esta </w:t>
      </w:r>
      <w:r w:rsidRPr="002A54E3" w:rsidR="00B206B4">
        <w:rPr>
          <w:rFonts w:ascii="Calibri" w:hAnsi="Calibri" w:eastAsia="Times New Roman" w:cs="Calibri"/>
          <w:i/>
          <w:iCs/>
          <w:color w:val="FF0000"/>
          <w:sz w:val="24"/>
          <w:szCs w:val="24"/>
          <w:lang w:eastAsia="pt-BR"/>
        </w:rPr>
        <w:t>a natureza do</w:t>
      </w:r>
      <w:r w:rsidRPr="002A54E3" w:rsidR="007F7725">
        <w:rPr>
          <w:rFonts w:ascii="Calibri" w:hAnsi="Calibri" w:eastAsia="Times New Roman" w:cs="Calibri"/>
          <w:i/>
          <w:iCs/>
          <w:color w:val="FF0000"/>
          <w:sz w:val="24"/>
          <w:szCs w:val="24"/>
          <w:lang w:eastAsia="pt-BR"/>
        </w:rPr>
        <w:t xml:space="preserve"> objeto a ser contratado</w:t>
      </w:r>
    </w:p>
    <w:p w:rsidRPr="00250D1D" w:rsidR="00250D1D" w:rsidP="00B206B4" w:rsidRDefault="00250D1D" w14:paraId="212639B5" w14:textId="77777777">
      <w:pPr>
        <w:pStyle w:val="Corpodetexto"/>
        <w:spacing w:before="120" w:after="120" w:line="276" w:lineRule="auto"/>
        <w:ind w:left="1843" w:hanging="993"/>
        <w:jc w:val="both"/>
        <w:rPr>
          <w:rFonts w:ascii="Calibri" w:hAnsi="Calibri" w:eastAsia="Times New Roman" w:cs="Calibri"/>
          <w:sz w:val="24"/>
          <w:szCs w:val="24"/>
          <w:lang w:eastAsia="pt-BR"/>
        </w:rPr>
      </w:pPr>
    </w:p>
    <w:p w:rsidRPr="00E82D56" w:rsidR="00B468DF" w:rsidP="00B468DF" w:rsidRDefault="006C7808" w14:paraId="1480C87C" w14:textId="048DE06F">
      <w:pPr>
        <w:pStyle w:val="Corpodetexto"/>
        <w:numPr>
          <w:ilvl w:val="1"/>
          <w:numId w:val="16"/>
        </w:numPr>
        <w:shd w:val="clear" w:color="auto" w:fill="FFFFFF" w:themeFill="background1"/>
        <w:spacing w:before="120" w:after="120" w:line="276" w:lineRule="auto"/>
        <w:ind w:left="850" w:hanging="493"/>
        <w:jc w:val="both"/>
        <w:rPr>
          <w:rFonts w:ascii="Calibri" w:hAnsi="Calibri" w:cs="Calibri"/>
          <w:b/>
          <w:bCs/>
          <w:sz w:val="24"/>
          <w:szCs w:val="24"/>
        </w:rPr>
      </w:pPr>
      <w:r>
        <w:rPr>
          <w:rFonts w:ascii="Calibri" w:hAnsi="Calibri" w:cs="Calibri"/>
          <w:b/>
          <w:bCs/>
          <w:sz w:val="24"/>
          <w:szCs w:val="24"/>
        </w:rPr>
        <w:t>Dos preços</w:t>
      </w:r>
      <w:r w:rsidR="00490E4C">
        <w:rPr>
          <w:rFonts w:ascii="Calibri" w:hAnsi="Calibri" w:cs="Calibri"/>
          <w:b/>
          <w:bCs/>
          <w:sz w:val="24"/>
          <w:szCs w:val="24"/>
        </w:rPr>
        <w:t xml:space="preserve"> </w:t>
      </w:r>
      <w:r w:rsidRPr="0070312F" w:rsidR="00490E4C">
        <w:rPr>
          <w:rFonts w:ascii="Calibri" w:hAnsi="Calibri" w:cs="Calibri"/>
          <w:sz w:val="24"/>
          <w:szCs w:val="24"/>
        </w:rPr>
        <w:t>(inc III, art. 82 da Lei nº 14133/2021)</w:t>
      </w:r>
    </w:p>
    <w:p w:rsidR="00B468DF" w:rsidP="00B206B4" w:rsidRDefault="0070312F" w14:paraId="4E0993AC" w14:textId="64089DC6">
      <w:pPr>
        <w:pStyle w:val="Corpodetexto"/>
        <w:spacing w:before="120" w:after="120" w:line="276" w:lineRule="auto"/>
        <w:ind w:left="1843" w:hanging="993"/>
        <w:jc w:val="both"/>
        <w:rPr>
          <w:rFonts w:ascii="Calibri" w:hAnsi="Calibri" w:cs="Calibri"/>
          <w:sz w:val="24"/>
          <w:szCs w:val="24"/>
        </w:rPr>
      </w:pPr>
      <w:r w:rsidRPr="0070312F">
        <w:rPr>
          <w:rFonts w:ascii="Calibri" w:hAnsi="Calibri" w:cs="Calibri"/>
          <w:sz w:val="24"/>
          <w:szCs w:val="24"/>
        </w:rPr>
        <w:t>Definir a possibilidade de prever preços diferentes</w:t>
      </w:r>
      <w:r>
        <w:rPr>
          <w:rFonts w:ascii="Calibri" w:hAnsi="Calibri" w:cs="Calibri"/>
          <w:sz w:val="24"/>
          <w:szCs w:val="24"/>
        </w:rPr>
        <w:t>:</w:t>
      </w:r>
    </w:p>
    <w:p w:rsidRPr="00D7212F" w:rsidR="008D66F3" w:rsidP="008D66F3" w:rsidRDefault="008D66F3" w14:paraId="4430AFAA" w14:textId="4081AA78">
      <w:pPr>
        <w:pStyle w:val="PargrafodaLista"/>
        <w:numPr>
          <w:ilvl w:val="0"/>
          <w:numId w:val="32"/>
        </w:numPr>
        <w:spacing w:before="225" w:after="225" w:line="276" w:lineRule="auto"/>
        <w:rPr>
          <w:rFonts w:eastAsia="Times New Roman" w:asciiTheme="minorHAnsi" w:hAnsiTheme="minorHAnsi" w:cstheme="minorHAnsi"/>
          <w:color w:val="000000"/>
          <w:sz w:val="24"/>
          <w:szCs w:val="24"/>
          <w:lang w:eastAsia="pt-BR"/>
        </w:rPr>
      </w:pPr>
      <w:r w:rsidRPr="00D7212F">
        <w:rPr>
          <w:rFonts w:eastAsia="Times New Roman" w:asciiTheme="minorHAnsi" w:hAnsiTheme="minorHAnsi" w:cstheme="minorHAnsi"/>
          <w:color w:val="000000"/>
          <w:sz w:val="24"/>
          <w:szCs w:val="24"/>
          <w:lang w:eastAsia="pt-BR"/>
        </w:rPr>
        <w:t>quando o objeto for realizado ou entregue em locais diferentes;</w:t>
      </w:r>
    </w:p>
    <w:p w:rsidRPr="00D7212F" w:rsidR="008D66F3" w:rsidP="00D7212F" w:rsidRDefault="008D66F3" w14:paraId="1ACFF7FC" w14:textId="653789E0">
      <w:pPr>
        <w:pStyle w:val="PargrafodaLista"/>
        <w:numPr>
          <w:ilvl w:val="0"/>
          <w:numId w:val="32"/>
        </w:numPr>
        <w:spacing w:before="225" w:after="225" w:line="276" w:lineRule="auto"/>
        <w:rPr>
          <w:rFonts w:eastAsia="Times New Roman" w:asciiTheme="minorHAnsi" w:hAnsiTheme="minorHAnsi" w:cstheme="minorHAnsi"/>
          <w:color w:val="000000"/>
          <w:sz w:val="24"/>
          <w:szCs w:val="24"/>
          <w:lang w:eastAsia="pt-BR"/>
        </w:rPr>
      </w:pPr>
      <w:bookmarkStart w:name="art82iiib" w:id="0"/>
      <w:bookmarkEnd w:id="0"/>
      <w:r w:rsidRPr="00D7212F">
        <w:rPr>
          <w:rFonts w:eastAsia="Times New Roman" w:asciiTheme="minorHAnsi" w:hAnsiTheme="minorHAnsi" w:cstheme="minorHAnsi"/>
          <w:color w:val="000000"/>
          <w:sz w:val="24"/>
          <w:szCs w:val="24"/>
          <w:lang w:eastAsia="pt-BR"/>
        </w:rPr>
        <w:t>em razão da forma e do local de acondicionamento;</w:t>
      </w:r>
    </w:p>
    <w:p w:rsidRPr="00D7212F" w:rsidR="008D66F3" w:rsidP="00D7212F" w:rsidRDefault="008D66F3" w14:paraId="37692F40" w14:textId="2802B9BC">
      <w:pPr>
        <w:pStyle w:val="PargrafodaLista"/>
        <w:numPr>
          <w:ilvl w:val="0"/>
          <w:numId w:val="32"/>
        </w:numPr>
        <w:spacing w:before="225" w:after="225" w:line="276" w:lineRule="auto"/>
        <w:rPr>
          <w:rFonts w:eastAsia="Times New Roman" w:asciiTheme="minorHAnsi" w:hAnsiTheme="minorHAnsi" w:cstheme="minorHAnsi"/>
          <w:color w:val="000000"/>
          <w:sz w:val="24"/>
          <w:szCs w:val="24"/>
          <w:lang w:eastAsia="pt-BR"/>
        </w:rPr>
      </w:pPr>
      <w:bookmarkStart w:name="art82iiic" w:id="1"/>
      <w:bookmarkEnd w:id="1"/>
      <w:r w:rsidRPr="00D7212F">
        <w:rPr>
          <w:rFonts w:eastAsia="Times New Roman" w:asciiTheme="minorHAnsi" w:hAnsiTheme="minorHAnsi" w:cstheme="minorHAnsi"/>
          <w:color w:val="000000"/>
          <w:sz w:val="24"/>
          <w:szCs w:val="24"/>
          <w:lang w:eastAsia="pt-BR"/>
        </w:rPr>
        <w:t>quando admitida cotação variável em razão do tamanho do lote;</w:t>
      </w:r>
    </w:p>
    <w:p w:rsidRPr="00D7212F" w:rsidR="0070312F" w:rsidP="00D7212F" w:rsidRDefault="008D66F3" w14:paraId="1948E223" w14:textId="15F37EA8">
      <w:pPr>
        <w:pStyle w:val="PargrafodaLista"/>
        <w:numPr>
          <w:ilvl w:val="0"/>
          <w:numId w:val="32"/>
        </w:numPr>
        <w:spacing w:before="225" w:after="225" w:line="276" w:lineRule="auto"/>
        <w:rPr>
          <w:rFonts w:asciiTheme="minorHAnsi" w:hAnsiTheme="minorHAnsi" w:cstheme="minorHAnsi"/>
          <w:sz w:val="24"/>
          <w:szCs w:val="24"/>
        </w:rPr>
      </w:pPr>
      <w:bookmarkStart w:name="art82iiid" w:id="2"/>
      <w:bookmarkEnd w:id="2"/>
      <w:r w:rsidRPr="00D7212F">
        <w:rPr>
          <w:rFonts w:eastAsia="Times New Roman" w:asciiTheme="minorHAnsi" w:hAnsiTheme="minorHAnsi" w:cstheme="minorHAnsi"/>
          <w:color w:val="000000"/>
          <w:sz w:val="24"/>
          <w:szCs w:val="24"/>
          <w:lang w:eastAsia="pt-BR"/>
        </w:rPr>
        <w:t>por outros motivos justificados no processo;</w:t>
      </w:r>
    </w:p>
    <w:p w:rsidR="00237541" w:rsidP="00237541" w:rsidRDefault="00237541" w14:paraId="13D9597E" w14:textId="5DE7B673">
      <w:pPr>
        <w:pStyle w:val="Corpodetexto"/>
        <w:spacing w:before="120" w:after="120" w:line="276" w:lineRule="auto"/>
        <w:ind w:left="851" w:hanging="1"/>
        <w:jc w:val="both"/>
        <w:rPr>
          <w:rFonts w:ascii="Calibri" w:hAnsi="Calibri" w:cs="Calibri"/>
          <w:sz w:val="24"/>
          <w:szCs w:val="24"/>
        </w:rPr>
      </w:pPr>
      <w:r w:rsidRPr="2419E581">
        <w:rPr>
          <w:rFonts w:ascii="Calibri" w:hAnsi="Calibri" w:cs="Calibri"/>
          <w:sz w:val="24"/>
          <w:szCs w:val="24"/>
        </w:rPr>
        <w:t>Definir a possibilidade de o licitante oferecer ou não proposta em quantitativo inferior ao máximo previsto no edital, obrigando-se nos limites dela</w:t>
      </w:r>
      <w:r w:rsidRPr="2419E581" w:rsidR="007220E9">
        <w:rPr>
          <w:rFonts w:ascii="Calibri" w:hAnsi="Calibri" w:cs="Calibri"/>
          <w:sz w:val="24"/>
          <w:szCs w:val="24"/>
        </w:rPr>
        <w:t>.</w:t>
      </w:r>
    </w:p>
    <w:p w:rsidRPr="00237541" w:rsidR="00A53706" w:rsidP="00237541" w:rsidRDefault="00A53706" w14:paraId="62C78357" w14:textId="7ABE59BC">
      <w:pPr>
        <w:pStyle w:val="Corpodetexto"/>
        <w:spacing w:before="120" w:after="120" w:line="276" w:lineRule="auto"/>
        <w:ind w:left="851" w:hanging="1"/>
        <w:jc w:val="both"/>
        <w:rPr>
          <w:rFonts w:ascii="Calibri" w:hAnsi="Calibri" w:cs="Calibri"/>
          <w:sz w:val="24"/>
          <w:szCs w:val="24"/>
        </w:rPr>
      </w:pPr>
      <w:r>
        <w:rPr>
          <w:rFonts w:ascii="Calibri" w:hAnsi="Calibri" w:cs="Calibri"/>
          <w:sz w:val="24"/>
          <w:szCs w:val="24"/>
        </w:rPr>
        <w:t xml:space="preserve">Definir </w:t>
      </w:r>
      <w:r w:rsidRPr="00A53706">
        <w:rPr>
          <w:rFonts w:ascii="Calibri" w:hAnsi="Calibri" w:cs="Calibri"/>
          <w:sz w:val="24"/>
          <w:szCs w:val="24"/>
        </w:rPr>
        <w:t>as condições para alteração de preços registrados</w:t>
      </w:r>
      <w:r>
        <w:rPr>
          <w:rFonts w:ascii="Calibri" w:hAnsi="Calibri" w:cs="Calibri"/>
          <w:sz w:val="24"/>
          <w:szCs w:val="24"/>
        </w:rPr>
        <w:t>.</w:t>
      </w:r>
    </w:p>
    <w:p w:rsidRPr="00E82D56" w:rsidR="00C74D35" w:rsidP="00DF7E53" w:rsidRDefault="00E82D56" w14:paraId="19FCEA40" w14:textId="7BE55284">
      <w:pPr>
        <w:pStyle w:val="Corpodetexto"/>
        <w:numPr>
          <w:ilvl w:val="1"/>
          <w:numId w:val="16"/>
        </w:numPr>
        <w:shd w:val="clear" w:color="auto" w:fill="FFFFFF" w:themeFill="background1"/>
        <w:spacing w:before="120" w:after="120" w:line="276" w:lineRule="auto"/>
        <w:ind w:left="850" w:hanging="493"/>
        <w:jc w:val="both"/>
        <w:rPr>
          <w:rFonts w:ascii="Calibri" w:hAnsi="Calibri" w:cs="Calibri"/>
          <w:b/>
          <w:bCs/>
          <w:sz w:val="24"/>
          <w:szCs w:val="24"/>
        </w:rPr>
      </w:pPr>
      <w:r w:rsidRPr="00E82D56">
        <w:rPr>
          <w:rFonts w:ascii="Calibri" w:hAnsi="Calibri" w:cs="Calibri"/>
          <w:b/>
          <w:bCs/>
          <w:sz w:val="24"/>
          <w:szCs w:val="24"/>
        </w:rPr>
        <w:t>Prazo do Contrato</w:t>
      </w:r>
    </w:p>
    <w:p w:rsidR="00E82D56" w:rsidP="003771C4" w:rsidRDefault="00C96641" w14:paraId="3C5EF42F" w14:textId="15FABC91">
      <w:pPr>
        <w:pStyle w:val="Corpodetexto"/>
        <w:spacing w:before="120" w:after="120" w:line="276" w:lineRule="auto"/>
        <w:ind w:left="567" w:right="170" w:firstLine="283"/>
        <w:jc w:val="both"/>
        <w:rPr>
          <w:rFonts w:ascii="Calibri" w:hAnsi="Calibri" w:cs="Calibri"/>
          <w:sz w:val="24"/>
          <w:szCs w:val="24"/>
        </w:rPr>
      </w:pPr>
      <w:r>
        <w:rPr>
          <w:rFonts w:ascii="Calibri" w:hAnsi="Calibri" w:cs="Calibri"/>
          <w:sz w:val="24"/>
          <w:szCs w:val="24"/>
        </w:rPr>
        <w:t>Informar o prazo de vigência do contrato</w:t>
      </w:r>
      <w:r w:rsidR="00AA0E0F">
        <w:rPr>
          <w:rFonts w:ascii="Calibri" w:hAnsi="Calibri" w:cs="Calibri"/>
          <w:sz w:val="24"/>
          <w:szCs w:val="24"/>
        </w:rPr>
        <w:t xml:space="preserve"> e ou da ata de registro de preços</w:t>
      </w:r>
      <w:r w:rsidR="00345C82">
        <w:rPr>
          <w:rFonts w:ascii="Calibri" w:hAnsi="Calibri" w:cs="Calibri"/>
          <w:sz w:val="24"/>
          <w:szCs w:val="24"/>
        </w:rPr>
        <w:t>.</w:t>
      </w:r>
    </w:p>
    <w:p w:rsidRPr="004D75F6" w:rsidR="003855F1" w:rsidP="00B05B19" w:rsidRDefault="00A43926" w14:paraId="228BAF03" w14:textId="5C6D895C">
      <w:pPr>
        <w:pStyle w:val="Corpodetexto"/>
        <w:numPr>
          <w:ilvl w:val="0"/>
          <w:numId w:val="27"/>
        </w:numPr>
        <w:spacing w:before="120" w:after="120" w:line="276" w:lineRule="auto"/>
        <w:ind w:left="1276" w:right="170"/>
        <w:jc w:val="both"/>
        <w:rPr>
          <w:rFonts w:ascii="Calibri" w:hAnsi="Calibri" w:cs="Calibri"/>
          <w:sz w:val="24"/>
          <w:szCs w:val="24"/>
        </w:rPr>
      </w:pPr>
      <w:r w:rsidRPr="2419E581">
        <w:rPr>
          <w:rFonts w:ascii="Calibri" w:hAnsi="Calibri" w:cs="Calibri"/>
          <w:sz w:val="24"/>
          <w:szCs w:val="24"/>
        </w:rPr>
        <w:t xml:space="preserve">Pode ser celebrado contratos com prazo de até 5 (cinco) anos </w:t>
      </w:r>
      <w:r w:rsidRPr="2419E581" w:rsidR="00543C66">
        <w:rPr>
          <w:rFonts w:ascii="Calibri" w:hAnsi="Calibri" w:cs="Calibri"/>
          <w:sz w:val="24"/>
          <w:szCs w:val="24"/>
        </w:rPr>
        <w:t>na</w:t>
      </w:r>
      <w:r w:rsidRPr="2419E581" w:rsidR="207065FA">
        <w:rPr>
          <w:rFonts w:ascii="Calibri" w:hAnsi="Calibri" w:cs="Calibri"/>
          <w:sz w:val="24"/>
          <w:szCs w:val="24"/>
        </w:rPr>
        <w:t>s</w:t>
      </w:r>
      <w:r w:rsidRPr="2419E581" w:rsidR="00543C66">
        <w:rPr>
          <w:rFonts w:ascii="Calibri" w:hAnsi="Calibri" w:cs="Calibri"/>
          <w:sz w:val="24"/>
          <w:szCs w:val="24"/>
        </w:rPr>
        <w:t xml:space="preserve"> hipóteses de serviços e fornecimentos contínuos</w:t>
      </w:r>
      <w:r w:rsidRPr="2419E581" w:rsidR="00FE60E3">
        <w:rPr>
          <w:rFonts w:ascii="Calibri" w:hAnsi="Calibri" w:cs="Calibri"/>
          <w:sz w:val="24"/>
          <w:szCs w:val="24"/>
        </w:rPr>
        <w:t>;</w:t>
      </w:r>
    </w:p>
    <w:p w:rsidRPr="004D75F6" w:rsidR="00FE60E3" w:rsidP="00B05B19" w:rsidRDefault="00306EA8" w14:paraId="60298729" w14:textId="3677C462">
      <w:pPr>
        <w:pStyle w:val="Corpodetexto"/>
        <w:numPr>
          <w:ilvl w:val="0"/>
          <w:numId w:val="27"/>
        </w:numPr>
        <w:spacing w:before="120" w:after="120" w:line="276" w:lineRule="auto"/>
        <w:ind w:left="1276" w:right="170"/>
        <w:jc w:val="both"/>
        <w:rPr>
          <w:rFonts w:ascii="Calibri" w:hAnsi="Calibri" w:cs="Calibri"/>
          <w:sz w:val="24"/>
          <w:szCs w:val="24"/>
        </w:rPr>
      </w:pPr>
      <w:r w:rsidRPr="2419E581">
        <w:rPr>
          <w:rFonts w:ascii="Calibri" w:hAnsi="Calibri" w:cs="Calibri"/>
          <w:sz w:val="24"/>
          <w:szCs w:val="24"/>
        </w:rPr>
        <w:t>Os contratos de serviços e fornecimentos contínuos</w:t>
      </w:r>
      <w:r w:rsidRPr="2419E581" w:rsidR="0036330D">
        <w:rPr>
          <w:rFonts w:ascii="Calibri" w:hAnsi="Calibri" w:cs="Calibri"/>
          <w:sz w:val="24"/>
          <w:szCs w:val="24"/>
        </w:rPr>
        <w:t xml:space="preserve"> poderão ser prorrogados sucessivamente, re</w:t>
      </w:r>
      <w:r w:rsidRPr="2419E581" w:rsidR="3C06CD33">
        <w:rPr>
          <w:rFonts w:ascii="Calibri" w:hAnsi="Calibri" w:cs="Calibri"/>
          <w:sz w:val="24"/>
          <w:szCs w:val="24"/>
        </w:rPr>
        <w:t>s</w:t>
      </w:r>
      <w:r w:rsidRPr="2419E581" w:rsidR="0036330D">
        <w:rPr>
          <w:rFonts w:ascii="Calibri" w:hAnsi="Calibri" w:cs="Calibri"/>
          <w:sz w:val="24"/>
          <w:szCs w:val="24"/>
        </w:rPr>
        <w:t>peitada a vigência máxima decenal</w:t>
      </w:r>
      <w:r w:rsidRPr="2419E581" w:rsidR="003C15F9">
        <w:rPr>
          <w:rFonts w:ascii="Calibri" w:hAnsi="Calibri" w:cs="Calibri"/>
          <w:sz w:val="24"/>
          <w:szCs w:val="24"/>
        </w:rPr>
        <w:t>, desde que previsto em edital</w:t>
      </w:r>
      <w:r w:rsidRPr="2419E581" w:rsidR="00801161">
        <w:rPr>
          <w:rFonts w:ascii="Calibri" w:hAnsi="Calibri" w:cs="Calibri"/>
          <w:sz w:val="24"/>
          <w:szCs w:val="24"/>
        </w:rPr>
        <w:t xml:space="preserve"> e que a autoridade competente ateste que as condições e os preços permanecem vantajosos para a Administração, permitida a negociação com o contratado ou a extinção contratual sem ônus para qualquer das partes</w:t>
      </w:r>
      <w:r w:rsidRPr="2419E581" w:rsidR="00E55255">
        <w:rPr>
          <w:rFonts w:ascii="Calibri" w:hAnsi="Calibri" w:cs="Calibri"/>
          <w:sz w:val="24"/>
          <w:szCs w:val="24"/>
        </w:rPr>
        <w:t>;</w:t>
      </w:r>
    </w:p>
    <w:p w:rsidRPr="004D75F6" w:rsidR="00E55255" w:rsidP="00B05B19" w:rsidRDefault="009C67DC" w14:paraId="5DCA15F8" w14:textId="68C7EC72">
      <w:pPr>
        <w:pStyle w:val="Corpodetexto"/>
        <w:numPr>
          <w:ilvl w:val="0"/>
          <w:numId w:val="27"/>
        </w:numPr>
        <w:spacing w:before="120" w:after="120" w:line="276" w:lineRule="auto"/>
        <w:ind w:left="1276" w:right="170"/>
        <w:jc w:val="both"/>
        <w:rPr>
          <w:rFonts w:ascii="Calibri" w:hAnsi="Calibri" w:cs="Calibri"/>
          <w:sz w:val="24"/>
          <w:szCs w:val="24"/>
        </w:rPr>
      </w:pPr>
      <w:r w:rsidRPr="004D75F6">
        <w:rPr>
          <w:rFonts w:ascii="Calibri" w:hAnsi="Calibri" w:cs="Calibri"/>
          <w:sz w:val="24"/>
          <w:szCs w:val="24"/>
        </w:rPr>
        <w:t>O prazo de vigência da ata de registro de preços será de 1 (um) ano e poderá ser prorrogado, por igual período, desde que comprovado o preço vantajoso.</w:t>
      </w:r>
    </w:p>
    <w:p w:rsidRPr="00901AB5" w:rsidR="00F405DB" w:rsidP="00F405DB" w:rsidRDefault="00F405DB" w14:paraId="3E42284C" w14:textId="77777777">
      <w:pPr>
        <w:pStyle w:val="Corpodetexto"/>
        <w:numPr>
          <w:ilvl w:val="2"/>
          <w:numId w:val="27"/>
        </w:numPr>
        <w:shd w:val="clear" w:color="auto" w:fill="FFFFFF" w:themeFill="background1"/>
        <w:spacing w:before="120" w:after="120" w:line="276" w:lineRule="auto"/>
        <w:jc w:val="both"/>
        <w:rPr>
          <w:rFonts w:ascii="Calibri" w:hAnsi="Calibri" w:cs="Calibri"/>
          <w:i/>
          <w:iCs/>
          <w:sz w:val="24"/>
          <w:szCs w:val="24"/>
        </w:rPr>
      </w:pPr>
      <w:r w:rsidRPr="00901AB5">
        <w:rPr>
          <w:rFonts w:ascii="Calibri" w:hAnsi="Calibri" w:cs="Calibri"/>
          <w:i/>
          <w:iCs/>
          <w:sz w:val="24"/>
          <w:szCs w:val="24"/>
        </w:rPr>
        <w:t>O prazo de vigência contratual será de xx(xx) meses podendo ser prorrogado nos termos do art. 107 da Lei 14.133/2021.</w:t>
      </w:r>
    </w:p>
    <w:p w:rsidRPr="001E3DB1" w:rsidR="00F405DB" w:rsidP="00F405DB" w:rsidRDefault="00F405DB" w14:paraId="0B10B3D8"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b/>
          <w:bCs/>
          <w:i/>
          <w:iCs/>
          <w:sz w:val="16"/>
          <w:szCs w:val="16"/>
        </w:rPr>
        <w:t>Art. 106.</w:t>
      </w:r>
      <w:r w:rsidRPr="001E3DB1">
        <w:rPr>
          <w:rFonts w:asciiTheme="minorHAnsi" w:hAnsiTheme="minorHAnsi" w:cstheme="minorHAnsi"/>
          <w:i/>
          <w:iCs/>
          <w:sz w:val="16"/>
          <w:szCs w:val="16"/>
        </w:rPr>
        <w:t xml:space="preserve"> A Administração poderá celebrar contratos com </w:t>
      </w:r>
      <w:r w:rsidRPr="00901AB5">
        <w:rPr>
          <w:rFonts w:asciiTheme="minorHAnsi" w:hAnsiTheme="minorHAnsi" w:cstheme="minorHAnsi"/>
          <w:b/>
          <w:bCs/>
          <w:i/>
          <w:iCs/>
          <w:color w:val="FF0000"/>
          <w:sz w:val="16"/>
          <w:szCs w:val="16"/>
        </w:rPr>
        <w:t xml:space="preserve">prazo de até 5 (cinco) anos </w:t>
      </w:r>
      <w:r w:rsidRPr="00901AB5">
        <w:rPr>
          <w:rFonts w:asciiTheme="minorHAnsi" w:hAnsiTheme="minorHAnsi" w:cstheme="minorHAnsi"/>
          <w:i/>
          <w:iCs/>
          <w:color w:val="FF0000"/>
          <w:sz w:val="16"/>
          <w:szCs w:val="16"/>
        </w:rPr>
        <w:t xml:space="preserve">nas hipóteses de </w:t>
      </w:r>
      <w:r w:rsidRPr="00901AB5">
        <w:rPr>
          <w:rFonts w:asciiTheme="minorHAnsi" w:hAnsiTheme="minorHAnsi" w:cstheme="minorHAnsi"/>
          <w:b/>
          <w:bCs/>
          <w:i/>
          <w:iCs/>
          <w:color w:val="FF0000"/>
          <w:sz w:val="16"/>
          <w:szCs w:val="16"/>
        </w:rPr>
        <w:t>serviços e fornecimentos contínuos</w:t>
      </w:r>
      <w:r w:rsidRPr="001E3DB1">
        <w:rPr>
          <w:rFonts w:asciiTheme="minorHAnsi" w:hAnsiTheme="minorHAnsi" w:cstheme="minorHAnsi"/>
          <w:i/>
          <w:iCs/>
          <w:sz w:val="16"/>
          <w:szCs w:val="16"/>
        </w:rPr>
        <w:t>, observadas as seguintes diretrizes:</w:t>
      </w:r>
    </w:p>
    <w:p w:rsidRPr="001E3DB1" w:rsidR="00F405DB" w:rsidP="00F405DB" w:rsidRDefault="00F405DB" w14:paraId="1AD01CD8"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 - a autoridade competente do órgão ou entidade contratante deverá atestar a maior vantagem econômica vislumbrada em razão da contratação plurianual;</w:t>
      </w:r>
    </w:p>
    <w:p w:rsidRPr="001E3DB1" w:rsidR="00F405DB" w:rsidP="00F405DB" w:rsidRDefault="00F405DB" w14:paraId="3CEF46DD"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II - a Administração deverá atestar, no início da contratação e de cada exercício, a existência de créditos orçamentários vinculados à contratação e a vantagem em sua manutenção;</w:t>
      </w:r>
    </w:p>
    <w:p w:rsidRPr="001E3DB1" w:rsidR="00F405DB" w:rsidP="00F405DB" w:rsidRDefault="00F405DB" w14:paraId="427E4F32"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III - a Administração terá a opção de extinguir o contrato, sem ônus, quando não dispuser de créditos orçamentários para sua continuidade ou quando entender que o contrato não mais lhe oferece vantagem.</w:t>
      </w:r>
    </w:p>
    <w:p w:rsidRPr="001E3DB1" w:rsidR="00F405DB" w:rsidP="00F405DB" w:rsidRDefault="00F405DB" w14:paraId="02B112E0"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 1º A extinção mencionada no inciso III do caput deste artigo ocorrerá apenas na próxima data de aniversário do contrato e não poderá ocorrer em prazo inferior a 2 (dois) meses, contado da referida data.</w:t>
      </w:r>
    </w:p>
    <w:p w:rsidRPr="001E3DB1" w:rsidR="00F405DB" w:rsidP="00F405DB" w:rsidRDefault="00F405DB" w14:paraId="5E2DC974"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 2º Aplica-se o disposto neste artigo ao aluguel de equipamentos e à utilização de programas de informática.</w:t>
      </w:r>
    </w:p>
    <w:p w:rsidRPr="001E3DB1" w:rsidR="00F405DB" w:rsidP="00F405DB" w:rsidRDefault="00F405DB" w14:paraId="1D965C2F"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eastAsia="Times New Roman" w:asciiTheme="minorHAnsi" w:hAnsiTheme="minorHAnsi" w:cstheme="minorHAnsi"/>
          <w:b/>
          <w:bCs/>
          <w:i/>
          <w:iCs/>
          <w:sz w:val="16"/>
          <w:szCs w:val="16"/>
          <w:lang w:eastAsia="pt-BR"/>
        </w:rPr>
        <w:t>Art. 107.</w:t>
      </w:r>
      <w:r w:rsidRPr="001E3DB1">
        <w:rPr>
          <w:rFonts w:eastAsia="Times New Roman" w:asciiTheme="minorHAnsi" w:hAnsiTheme="minorHAnsi" w:cstheme="minorHAnsi"/>
          <w:i/>
          <w:iCs/>
          <w:sz w:val="16"/>
          <w:szCs w:val="16"/>
          <w:lang w:eastAsia="pt-BR"/>
        </w:rPr>
        <w:t xml:space="preserve"> Os contratos de </w:t>
      </w:r>
      <w:r w:rsidRPr="00901AB5">
        <w:rPr>
          <w:rFonts w:eastAsia="Times New Roman" w:asciiTheme="minorHAnsi" w:hAnsiTheme="minorHAnsi" w:cstheme="minorHAnsi"/>
          <w:b/>
          <w:bCs/>
          <w:i/>
          <w:iCs/>
          <w:color w:val="FF0000"/>
          <w:sz w:val="16"/>
          <w:szCs w:val="16"/>
          <w:lang w:eastAsia="pt-BR"/>
        </w:rPr>
        <w:t>serviços e fornecimentos contínuos poderão ser prorrogados sucessivamente, respeitada a vigência máxima decenal</w:t>
      </w:r>
      <w:r w:rsidRPr="001E3DB1">
        <w:rPr>
          <w:rFonts w:eastAsia="Times New Roman" w:asciiTheme="minorHAnsi" w:hAnsiTheme="minorHAnsi" w:cstheme="minorHAnsi"/>
          <w:i/>
          <w:iCs/>
          <w:sz w:val="16"/>
          <w:szCs w:val="16"/>
          <w:lang w:eastAsia="pt-BR"/>
        </w:rPr>
        <w:t>, desde que haja previsão em edital e que a autoridade competente ateste que as condições e os preços permanecem vantajosos para a Administração, permitida a negociação com o contratado ou a extinção contratual sem ônus para qualquer das partes</w:t>
      </w:r>
    </w:p>
    <w:p w:rsidRPr="00A36CEA" w:rsidR="00F405DB" w:rsidP="00F405DB" w:rsidRDefault="00F405DB" w14:paraId="2C5B36EA" w14:textId="77777777">
      <w:pPr>
        <w:pStyle w:val="Corpodetexto"/>
        <w:shd w:val="clear" w:color="auto" w:fill="FFFFFF" w:themeFill="background1"/>
        <w:spacing w:before="120" w:after="120" w:line="276" w:lineRule="auto"/>
        <w:ind w:left="1560"/>
        <w:jc w:val="both"/>
        <w:rPr>
          <w:rFonts w:ascii="Calibri" w:hAnsi="Calibri" w:cs="Calibri"/>
          <w:i/>
          <w:iCs/>
          <w:sz w:val="24"/>
          <w:szCs w:val="24"/>
        </w:rPr>
      </w:pPr>
    </w:p>
    <w:p w:rsidRPr="00A36CEA" w:rsidR="00F405DB" w:rsidP="00F405DB" w:rsidRDefault="00F405DB" w14:paraId="42567F8E" w14:textId="77777777">
      <w:pPr>
        <w:pStyle w:val="Corpodetexto"/>
        <w:spacing w:before="120" w:after="120" w:line="276" w:lineRule="auto"/>
        <w:ind w:left="2268" w:right="170" w:hanging="1354"/>
        <w:jc w:val="both"/>
        <w:rPr>
          <w:rFonts w:ascii="Calibri" w:hAnsi="Calibri" w:cs="Calibri"/>
          <w:i/>
          <w:iCs/>
          <w:sz w:val="24"/>
          <w:szCs w:val="24"/>
        </w:rPr>
      </w:pPr>
      <w:r w:rsidRPr="00A36CEA">
        <w:rPr>
          <w:rFonts w:ascii="Calibri" w:hAnsi="Calibri" w:cs="Calibri"/>
          <w:b/>
          <w:bCs/>
          <w:i/>
          <w:iCs/>
          <w:sz w:val="24"/>
          <w:szCs w:val="24"/>
        </w:rPr>
        <w:t xml:space="preserve">Exemplo 1 – Registro de preço </w:t>
      </w:r>
    </w:p>
    <w:p w:rsidRPr="00A36CEA" w:rsidR="00F405DB" w:rsidP="00F405DB" w:rsidRDefault="00F405DB" w14:paraId="0B684E8B" w14:textId="77777777">
      <w:pPr>
        <w:pStyle w:val="Corpodetexto"/>
        <w:numPr>
          <w:ilvl w:val="2"/>
          <w:numId w:val="27"/>
        </w:numPr>
        <w:shd w:val="clear" w:color="auto" w:fill="FFFFFF" w:themeFill="background1"/>
        <w:spacing w:before="120" w:after="120" w:line="276" w:lineRule="auto"/>
        <w:jc w:val="both"/>
        <w:rPr>
          <w:rFonts w:ascii="Calibri" w:hAnsi="Calibri" w:cs="Calibri"/>
          <w:i/>
          <w:iCs/>
          <w:sz w:val="24"/>
          <w:szCs w:val="24"/>
        </w:rPr>
      </w:pPr>
      <w:r w:rsidRPr="00A36CEA">
        <w:rPr>
          <w:rFonts w:ascii="Calibri" w:hAnsi="Calibri" w:cs="Calibri"/>
          <w:i/>
          <w:iCs/>
          <w:sz w:val="24"/>
          <w:szCs w:val="24"/>
        </w:rPr>
        <w:t>O prazo de vigência da ata de registro de preços será de 1 (um) ano e poderá ser prorrogado, por igual período, desde que comprovado o preço vantajoso;</w:t>
      </w:r>
    </w:p>
    <w:p w:rsidR="00F405DB" w:rsidP="00F405DB" w:rsidRDefault="00F405DB" w14:paraId="3B99E9D0" w14:textId="77777777">
      <w:pPr>
        <w:pStyle w:val="Corpodetexto"/>
        <w:numPr>
          <w:ilvl w:val="3"/>
          <w:numId w:val="27"/>
        </w:numPr>
        <w:shd w:val="clear" w:color="auto" w:fill="FFFFFF" w:themeFill="background1"/>
        <w:spacing w:before="120" w:after="120" w:line="276" w:lineRule="auto"/>
        <w:jc w:val="both"/>
        <w:rPr>
          <w:rFonts w:ascii="Calibri" w:hAnsi="Calibri" w:cs="Calibri"/>
          <w:i/>
          <w:iCs/>
          <w:sz w:val="24"/>
          <w:szCs w:val="24"/>
        </w:rPr>
      </w:pPr>
      <w:r w:rsidRPr="00A36CEA">
        <w:rPr>
          <w:rFonts w:ascii="Calibri" w:hAnsi="Calibri" w:cs="Calibri"/>
          <w:i/>
          <w:iCs/>
          <w:sz w:val="24"/>
          <w:szCs w:val="24"/>
        </w:rPr>
        <w:t>O início da vigência da ata de registro de preços será contado a partir da publicação no Portal Nacional de Contratações Públicas.</w:t>
      </w:r>
    </w:p>
    <w:p w:rsidR="00F405DB" w:rsidP="00F405DB" w:rsidRDefault="00F405DB" w14:paraId="1AAB96B3" w14:textId="77777777">
      <w:pPr>
        <w:pBdr>
          <w:top w:val="single" w:color="auto" w:sz="4" w:space="1"/>
          <w:left w:val="single" w:color="auto" w:sz="4" w:space="4"/>
          <w:bottom w:val="single" w:color="auto" w:sz="4" w:space="1"/>
          <w:right w:val="single" w:color="auto" w:sz="4" w:space="4"/>
        </w:pBdr>
        <w:ind w:left="1560"/>
        <w:rPr>
          <w:rFonts w:eastAsia="Arial" w:cstheme="minorHAnsi"/>
          <w:i/>
          <w:iCs/>
          <w:sz w:val="16"/>
          <w:szCs w:val="16"/>
          <w:lang w:val="pt-PT"/>
        </w:rPr>
      </w:pPr>
      <w:r w:rsidRPr="006210F5">
        <w:rPr>
          <w:rFonts w:eastAsia="Arial" w:cstheme="minorHAnsi"/>
          <w:b/>
          <w:bCs/>
          <w:i/>
          <w:iCs/>
          <w:sz w:val="16"/>
          <w:szCs w:val="16"/>
          <w:lang w:val="pt-PT"/>
        </w:rPr>
        <w:t>Art. 84.</w:t>
      </w:r>
      <w:r w:rsidRPr="00C20F71">
        <w:rPr>
          <w:rFonts w:eastAsia="Arial" w:cstheme="minorHAnsi"/>
          <w:i/>
          <w:iCs/>
          <w:sz w:val="16"/>
          <w:szCs w:val="16"/>
          <w:lang w:val="pt-PT"/>
        </w:rPr>
        <w:t xml:space="preserve"> O prazo de vigência da ata de registro de preços será de 1 (um) ano e poderá ser prorrogado, por igual período, desde que comprovado o preço vantajoso.</w:t>
      </w:r>
      <w:bookmarkStart w:name="art84p" w:id="3"/>
      <w:bookmarkEnd w:id="3"/>
    </w:p>
    <w:p w:rsidRPr="00C20F71" w:rsidR="00F405DB" w:rsidP="00F405DB" w:rsidRDefault="00F405DB" w14:paraId="43C1051A" w14:textId="77777777">
      <w:pPr>
        <w:pBdr>
          <w:top w:val="single" w:color="auto" w:sz="4" w:space="1"/>
          <w:left w:val="single" w:color="auto" w:sz="4" w:space="4"/>
          <w:bottom w:val="single" w:color="auto" w:sz="4" w:space="1"/>
          <w:right w:val="single" w:color="auto" w:sz="4" w:space="4"/>
        </w:pBdr>
        <w:ind w:left="1560"/>
        <w:rPr>
          <w:rFonts w:eastAsia="Arial" w:cstheme="minorHAnsi"/>
          <w:i/>
          <w:iCs/>
          <w:sz w:val="16"/>
          <w:szCs w:val="16"/>
          <w:lang w:val="pt-PT"/>
        </w:rPr>
      </w:pPr>
      <w:r w:rsidRPr="00C20F71">
        <w:rPr>
          <w:rFonts w:eastAsia="Arial" w:cstheme="minorHAnsi"/>
          <w:i/>
          <w:iCs/>
          <w:sz w:val="16"/>
          <w:szCs w:val="16"/>
          <w:lang w:val="pt-PT"/>
        </w:rPr>
        <w:t>Parágrafo único. O contrato decorrente da ata de registro de preços terá sua vigência estabelecida em conformidade com as disposições nela contidas.</w:t>
      </w:r>
    </w:p>
    <w:p w:rsidRPr="00BB7837" w:rsidR="00096349" w:rsidP="007D4481" w:rsidRDefault="00096349" w14:paraId="21CFB8D4" w14:textId="6F68B1DD">
      <w:pPr>
        <w:pStyle w:val="Corpodetexto"/>
        <w:numPr>
          <w:ilvl w:val="0"/>
          <w:numId w:val="16"/>
        </w:numPr>
        <w:shd w:val="clear" w:color="auto" w:fill="FBE4D5" w:themeFill="accent2" w:themeFillTint="33"/>
        <w:spacing w:before="480" w:after="240" w:line="276" w:lineRule="auto"/>
        <w:ind w:left="284" w:hanging="284"/>
        <w:jc w:val="both"/>
        <w:outlineLvl w:val="0"/>
        <w:rPr>
          <w:rFonts w:ascii="Calibri" w:hAnsi="Calibri" w:eastAsia="Times New Roman" w:cs="Calibri"/>
          <w:b/>
          <w:bCs/>
          <w:sz w:val="24"/>
          <w:szCs w:val="24"/>
          <w:lang w:eastAsia="pt-BR"/>
        </w:rPr>
      </w:pPr>
      <w:r w:rsidRPr="419959E8">
        <w:rPr>
          <w:rFonts w:ascii="Calibri" w:hAnsi="Calibri" w:eastAsia="Times New Roman" w:cs="Calibri"/>
          <w:b/>
          <w:bCs/>
          <w:sz w:val="24"/>
          <w:szCs w:val="24"/>
          <w:lang w:eastAsia="pt-BR"/>
        </w:rPr>
        <w:t>FUNDAMENTAÇÃO DA CONTRATAÇÃO</w:t>
      </w:r>
      <w:r w:rsidRPr="419959E8" w:rsidR="00173F64">
        <w:rPr>
          <w:rFonts w:ascii="Calibri" w:hAnsi="Calibri" w:eastAsia="Times New Roman" w:cs="Calibri"/>
          <w:b/>
          <w:bCs/>
          <w:sz w:val="24"/>
          <w:szCs w:val="24"/>
          <w:lang w:eastAsia="pt-BR"/>
        </w:rPr>
        <w:t xml:space="preserve"> (alínea “b”, inc. X</w:t>
      </w:r>
      <w:r w:rsidRPr="419959E8" w:rsidR="0A92D1CC">
        <w:rPr>
          <w:rFonts w:ascii="Calibri" w:hAnsi="Calibri" w:eastAsia="Times New Roman" w:cs="Calibri"/>
          <w:b/>
          <w:bCs/>
          <w:sz w:val="24"/>
          <w:szCs w:val="24"/>
          <w:lang w:eastAsia="pt-BR"/>
        </w:rPr>
        <w:t>X</w:t>
      </w:r>
      <w:r w:rsidRPr="419959E8" w:rsidR="00173F64">
        <w:rPr>
          <w:rFonts w:ascii="Calibri" w:hAnsi="Calibri" w:eastAsia="Times New Roman" w:cs="Calibri"/>
          <w:b/>
          <w:bCs/>
          <w:sz w:val="24"/>
          <w:szCs w:val="24"/>
          <w:lang w:eastAsia="pt-BR"/>
        </w:rPr>
        <w:t>III, art. 6º da Lei 14.133/2021)</w:t>
      </w:r>
    </w:p>
    <w:p w:rsidR="07DD4048" w:rsidP="419959E8" w:rsidRDefault="07DD4048" w14:paraId="0B9EAEDB" w14:textId="42AEED1A">
      <w:pPr>
        <w:pStyle w:val="Corpodetexto"/>
        <w:spacing w:before="120" w:after="120" w:line="276" w:lineRule="auto"/>
        <w:ind w:left="425" w:right="170"/>
        <w:jc w:val="both"/>
        <w:rPr>
          <w:rFonts w:ascii="Calibri" w:hAnsi="Calibri" w:cs="Calibri"/>
          <w:sz w:val="24"/>
          <w:szCs w:val="24"/>
        </w:rPr>
      </w:pPr>
      <w:r w:rsidRPr="419959E8">
        <w:rPr>
          <w:rFonts w:ascii="Calibri" w:hAnsi="Calibri" w:cs="Calibri"/>
          <w:sz w:val="24"/>
          <w:szCs w:val="24"/>
        </w:rPr>
        <w:t>A fundamentação completa da contratação está descrita no Estudo Técnico Preliminar, que será publicado juntamente com o Edital de Licitação ou Aviso de Contratação Direta, no Portal Nacional de Contratações Públicas (PNCP) e no Portal da Transparência do Tribunal de Justiça do Estado de São Paulo.</w:t>
      </w:r>
    </w:p>
    <w:p w:rsidR="419959E8" w:rsidP="419959E8" w:rsidRDefault="419959E8" w14:paraId="2831426D" w14:textId="5C462125">
      <w:pPr>
        <w:shd w:val="clear" w:color="auto" w:fill="FFFFFF" w:themeFill="background1"/>
        <w:spacing w:before="120" w:after="120" w:line="276" w:lineRule="auto"/>
        <w:jc w:val="both"/>
        <w:rPr>
          <w:rFonts w:ascii="Calibri" w:hAnsi="Calibri" w:eastAsia="Calibri" w:cs="Calibri"/>
          <w:color w:val="000000" w:themeColor="text1"/>
          <w:sz w:val="24"/>
          <w:szCs w:val="24"/>
          <w:lang w:val="pt-PT"/>
        </w:rPr>
      </w:pPr>
    </w:p>
    <w:p w:rsidR="07DD4048" w:rsidP="419959E8" w:rsidRDefault="07DD4048" w14:paraId="6F4BBBA8" w14:textId="41EF4AF3">
      <w:pPr>
        <w:pStyle w:val="Corpodetexto"/>
        <w:spacing w:before="120" w:after="120" w:line="276" w:lineRule="auto"/>
        <w:ind w:left="850" w:right="170"/>
        <w:jc w:val="both"/>
      </w:pPr>
      <w:r w:rsidRPr="419959E8">
        <w:rPr>
          <w:rFonts w:ascii="Calibri" w:hAnsi="Calibri" w:eastAsia="Calibri" w:cs="Calibri"/>
          <w:i/>
          <w:iCs/>
          <w:color w:val="FF0000"/>
          <w:sz w:val="24"/>
          <w:szCs w:val="24"/>
        </w:rPr>
        <w:t>Atenção!! Na ausência do Estudo Técnico Preliminar ou no caso de sigilo dos estudos, informar a necessidade da contratação e o extrato das partes que não contiverem informações sigilosas (se o caso).</w:t>
      </w:r>
      <w:r w:rsidRPr="419959E8">
        <w:rPr>
          <w:rFonts w:ascii="Calibri" w:hAnsi="Calibri" w:cs="Calibri"/>
          <w:sz w:val="24"/>
          <w:szCs w:val="24"/>
        </w:rPr>
        <w:t xml:space="preserve"> </w:t>
      </w:r>
    </w:p>
    <w:p w:rsidRPr="00E4135C" w:rsidR="00E4135C" w:rsidP="007D4481" w:rsidRDefault="00DB4589" w14:paraId="6274AB54" w14:textId="5E951006">
      <w:pPr>
        <w:pStyle w:val="Corpodetexto"/>
        <w:numPr>
          <w:ilvl w:val="0"/>
          <w:numId w:val="16"/>
        </w:numPr>
        <w:shd w:val="clear" w:color="auto" w:fill="FBE4D5" w:themeFill="accent2" w:themeFillTint="33"/>
        <w:spacing w:before="480" w:after="240" w:line="276" w:lineRule="auto"/>
        <w:ind w:left="284" w:hanging="284"/>
        <w:jc w:val="both"/>
        <w:outlineLvl w:val="0"/>
        <w:rPr>
          <w:rFonts w:ascii="Calibri" w:hAnsi="Calibri" w:eastAsia="Times New Roman" w:cs="Calibri"/>
          <w:b/>
          <w:bCs/>
          <w:sz w:val="24"/>
          <w:szCs w:val="24"/>
          <w:lang w:eastAsia="pt-BR"/>
        </w:rPr>
      </w:pPr>
      <w:r w:rsidRPr="21C6AAA1">
        <w:rPr>
          <w:rFonts w:ascii="Calibri" w:hAnsi="Calibri" w:eastAsia="Times New Roman" w:cs="Calibri"/>
          <w:b/>
          <w:bCs/>
          <w:sz w:val="24"/>
          <w:szCs w:val="24"/>
          <w:lang w:eastAsia="pt-BR"/>
        </w:rPr>
        <w:t>DESCRIÇÃO DA SOLUÇÃO</w:t>
      </w:r>
      <w:r w:rsidRPr="21C6AAA1" w:rsidR="00173F64">
        <w:rPr>
          <w:rFonts w:ascii="Calibri" w:hAnsi="Calibri" w:eastAsia="Times New Roman" w:cs="Calibri"/>
          <w:b/>
          <w:bCs/>
          <w:sz w:val="24"/>
          <w:szCs w:val="24"/>
          <w:lang w:eastAsia="pt-BR"/>
        </w:rPr>
        <w:t xml:space="preserve"> (alínea “c”, inc. X</w:t>
      </w:r>
      <w:r w:rsidRPr="21C6AAA1" w:rsidR="6DAE41B6">
        <w:rPr>
          <w:rFonts w:ascii="Calibri" w:hAnsi="Calibri" w:eastAsia="Times New Roman" w:cs="Calibri"/>
          <w:b/>
          <w:bCs/>
          <w:sz w:val="24"/>
          <w:szCs w:val="24"/>
          <w:lang w:eastAsia="pt-BR"/>
        </w:rPr>
        <w:t>X</w:t>
      </w:r>
      <w:r w:rsidRPr="21C6AAA1" w:rsidR="00173F64">
        <w:rPr>
          <w:rFonts w:ascii="Calibri" w:hAnsi="Calibri" w:eastAsia="Times New Roman" w:cs="Calibri"/>
          <w:b/>
          <w:bCs/>
          <w:sz w:val="24"/>
          <w:szCs w:val="24"/>
          <w:lang w:eastAsia="pt-BR"/>
        </w:rPr>
        <w:t>III, art. 6º da Lei 14.133/2021)</w:t>
      </w:r>
    </w:p>
    <w:p w:rsidRPr="004A7CB6" w:rsidR="00E4135C" w:rsidP="004A7CB6" w:rsidRDefault="00E4135C" w14:paraId="3CF6A8D7" w14:textId="5C3519C8">
      <w:pPr>
        <w:pStyle w:val="Corpodetexto"/>
        <w:spacing w:before="120" w:after="120" w:line="276" w:lineRule="auto"/>
        <w:ind w:left="425" w:right="170"/>
        <w:jc w:val="both"/>
        <w:rPr>
          <w:rFonts w:ascii="Calibri" w:hAnsi="Calibri" w:cs="Calibri"/>
          <w:sz w:val="24"/>
          <w:szCs w:val="24"/>
        </w:rPr>
      </w:pPr>
      <w:r w:rsidRPr="5A90A473">
        <w:rPr>
          <w:rFonts w:ascii="Calibri" w:hAnsi="Calibri" w:cs="Calibri"/>
          <w:sz w:val="24"/>
          <w:szCs w:val="24"/>
        </w:rPr>
        <w:t xml:space="preserve">Informar </w:t>
      </w:r>
      <w:r w:rsidRPr="5A90A473" w:rsidR="5C485406">
        <w:rPr>
          <w:rFonts w:ascii="Calibri" w:hAnsi="Calibri" w:cs="Calibri"/>
          <w:sz w:val="24"/>
          <w:szCs w:val="24"/>
        </w:rPr>
        <w:t>detalhadamente</w:t>
      </w:r>
      <w:r w:rsidRPr="5A90A473">
        <w:rPr>
          <w:rFonts w:ascii="Calibri" w:hAnsi="Calibri" w:cs="Calibri"/>
          <w:sz w:val="24"/>
          <w:szCs w:val="24"/>
        </w:rPr>
        <w:t xml:space="preserve"> </w:t>
      </w:r>
      <w:r w:rsidRPr="5A90A473" w:rsidR="00E33630">
        <w:rPr>
          <w:rFonts w:ascii="Calibri" w:hAnsi="Calibri" w:cs="Calibri"/>
          <w:sz w:val="24"/>
          <w:szCs w:val="24"/>
        </w:rPr>
        <w:t>d</w:t>
      </w:r>
      <w:r w:rsidRPr="5A90A473">
        <w:rPr>
          <w:rFonts w:ascii="Calibri" w:hAnsi="Calibri" w:cs="Calibri"/>
          <w:sz w:val="24"/>
          <w:szCs w:val="24"/>
        </w:rPr>
        <w:t xml:space="preserve">a especificação do </w:t>
      </w:r>
      <w:r w:rsidRPr="5A90A473" w:rsidR="004A7CB6">
        <w:rPr>
          <w:rFonts w:ascii="Calibri" w:hAnsi="Calibri" w:cs="Calibri"/>
          <w:sz w:val="24"/>
          <w:szCs w:val="24"/>
        </w:rPr>
        <w:t>objeto a ser contratado, considerando todo o seu cic</w:t>
      </w:r>
      <w:r w:rsidRPr="5A90A473" w:rsidR="00F3057F">
        <w:rPr>
          <w:rFonts w:ascii="Calibri" w:hAnsi="Calibri" w:cs="Calibri"/>
          <w:sz w:val="24"/>
          <w:szCs w:val="24"/>
        </w:rPr>
        <w:t>l</w:t>
      </w:r>
      <w:r w:rsidRPr="5A90A473" w:rsidR="004A7CB6">
        <w:rPr>
          <w:rFonts w:ascii="Calibri" w:hAnsi="Calibri" w:cs="Calibri"/>
          <w:sz w:val="24"/>
          <w:szCs w:val="24"/>
        </w:rPr>
        <w:t>o de vida.</w:t>
      </w:r>
    </w:p>
    <w:p w:rsidRPr="002F55AB" w:rsidR="00DB4589" w:rsidP="007D4481" w:rsidRDefault="00DB4589" w14:paraId="1F0A96D1" w14:textId="065815D4">
      <w:pPr>
        <w:pStyle w:val="Corpodetexto"/>
        <w:numPr>
          <w:ilvl w:val="0"/>
          <w:numId w:val="16"/>
        </w:numPr>
        <w:shd w:val="clear" w:color="auto" w:fill="FBE4D5" w:themeFill="accent2" w:themeFillTint="33"/>
        <w:spacing w:before="480" w:after="240" w:line="276" w:lineRule="auto"/>
        <w:ind w:left="284" w:hanging="284"/>
        <w:jc w:val="both"/>
        <w:outlineLvl w:val="0"/>
        <w:rPr>
          <w:rFonts w:ascii="Calibri" w:hAnsi="Calibri" w:eastAsia="Times New Roman" w:cs="Calibri"/>
          <w:b/>
          <w:bCs/>
          <w:sz w:val="24"/>
          <w:szCs w:val="24"/>
          <w:lang w:eastAsia="pt-BR"/>
        </w:rPr>
      </w:pPr>
      <w:r w:rsidRPr="21C6AAA1">
        <w:rPr>
          <w:rFonts w:ascii="Calibri" w:hAnsi="Calibri" w:eastAsia="Times New Roman" w:cs="Calibri"/>
          <w:b/>
          <w:bCs/>
          <w:sz w:val="24"/>
          <w:szCs w:val="24"/>
          <w:lang w:eastAsia="pt-BR"/>
        </w:rPr>
        <w:t>REQUISITOS DA CONTRATAÇÃO</w:t>
      </w:r>
      <w:r w:rsidRPr="21C6AAA1" w:rsidR="00173F64">
        <w:rPr>
          <w:rFonts w:ascii="Calibri" w:hAnsi="Calibri" w:eastAsia="Times New Roman" w:cs="Calibri"/>
          <w:b/>
          <w:bCs/>
          <w:sz w:val="24"/>
          <w:szCs w:val="24"/>
          <w:lang w:eastAsia="pt-BR"/>
        </w:rPr>
        <w:t xml:space="preserve"> </w:t>
      </w:r>
      <w:r w:rsidRPr="21C6AAA1" w:rsidR="00F528D0">
        <w:rPr>
          <w:rFonts w:ascii="Calibri" w:hAnsi="Calibri" w:eastAsia="Times New Roman" w:cs="Calibri"/>
          <w:b/>
          <w:bCs/>
          <w:sz w:val="24"/>
          <w:szCs w:val="24"/>
          <w:lang w:eastAsia="pt-BR"/>
        </w:rPr>
        <w:t>(alínea “d”, inc. X</w:t>
      </w:r>
      <w:r w:rsidRPr="21C6AAA1" w:rsidR="42808E98">
        <w:rPr>
          <w:rFonts w:ascii="Calibri" w:hAnsi="Calibri" w:eastAsia="Times New Roman" w:cs="Calibri"/>
          <w:b/>
          <w:bCs/>
          <w:sz w:val="24"/>
          <w:szCs w:val="24"/>
          <w:lang w:eastAsia="pt-BR"/>
        </w:rPr>
        <w:t>X</w:t>
      </w:r>
      <w:r w:rsidRPr="21C6AAA1" w:rsidR="00F528D0">
        <w:rPr>
          <w:rFonts w:ascii="Calibri" w:hAnsi="Calibri" w:eastAsia="Times New Roman" w:cs="Calibri"/>
          <w:b/>
          <w:bCs/>
          <w:sz w:val="24"/>
          <w:szCs w:val="24"/>
          <w:lang w:eastAsia="pt-BR"/>
        </w:rPr>
        <w:t>III, art. 6º da Lei 14.133/2021)</w:t>
      </w:r>
    </w:p>
    <w:p w:rsidR="00DC4C36" w:rsidP="007D4481" w:rsidRDefault="00DC4C36" w14:paraId="069637C8" w14:textId="1E38596B">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Sustentabilidade</w:t>
      </w:r>
    </w:p>
    <w:p w:rsidR="008127D4" w:rsidP="00055638" w:rsidRDefault="002E2CF1" w14:paraId="125C0247" w14:textId="77777777">
      <w:pPr>
        <w:pStyle w:val="Corpodetexto"/>
        <w:spacing w:before="120" w:after="120" w:line="276" w:lineRule="auto"/>
        <w:ind w:left="851" w:right="170" w:hanging="1"/>
        <w:jc w:val="both"/>
        <w:rPr>
          <w:rFonts w:ascii="Calibri" w:hAnsi="Calibri" w:cs="Calibri"/>
          <w:sz w:val="24"/>
          <w:szCs w:val="24"/>
        </w:rPr>
      </w:pPr>
      <w:r w:rsidRPr="0001771E">
        <w:rPr>
          <w:rFonts w:ascii="Calibri" w:hAnsi="Calibri" w:cs="Calibri"/>
          <w:sz w:val="24"/>
          <w:szCs w:val="24"/>
        </w:rPr>
        <w:t>Informar os critérios e práticas de sustentabilidade a serem adota</w:t>
      </w:r>
      <w:r w:rsidRPr="0001771E" w:rsidR="0001771E">
        <w:rPr>
          <w:rFonts w:ascii="Calibri" w:hAnsi="Calibri" w:cs="Calibri"/>
          <w:sz w:val="24"/>
          <w:szCs w:val="24"/>
        </w:rPr>
        <w:t xml:space="preserve">s no objeto desta contratação. </w:t>
      </w:r>
    </w:p>
    <w:p w:rsidRPr="00AC10A6" w:rsidR="008127D4" w:rsidP="00055638" w:rsidRDefault="008127D4" w14:paraId="3F7572C4" w14:textId="4D3FBE4E">
      <w:pPr>
        <w:pStyle w:val="Corpodetexto"/>
        <w:spacing w:before="120" w:after="120" w:line="276" w:lineRule="auto"/>
        <w:ind w:left="851" w:right="170" w:hanging="1"/>
        <w:jc w:val="both"/>
        <w:rPr>
          <w:rFonts w:ascii="Calibri" w:hAnsi="Calibri" w:cs="Calibri"/>
          <w:color w:val="FF0000"/>
          <w:sz w:val="24"/>
          <w:szCs w:val="24"/>
        </w:rPr>
      </w:pPr>
      <w:r w:rsidRPr="00AC10A6">
        <w:rPr>
          <w:rFonts w:ascii="Calibri" w:hAnsi="Calibri" w:eastAsia="Times New Roman" w:cs="Calibri"/>
          <w:i/>
          <w:iCs/>
          <w:color w:val="FF0000"/>
          <w:sz w:val="24"/>
          <w:szCs w:val="24"/>
          <w:lang w:eastAsia="pt-BR"/>
        </w:rPr>
        <w:t>Se não for aplicável ao objeto deverá ser justificado</w:t>
      </w:r>
    </w:p>
    <w:p w:rsidR="000225DA" w:rsidP="000225DA" w:rsidRDefault="000225DA" w14:paraId="40F30D09" w14:textId="77777777">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Especificação da Garantia </w:t>
      </w:r>
      <w:r w:rsidRPr="00E46A3D">
        <w:rPr>
          <w:rFonts w:ascii="Calibri" w:hAnsi="Calibri" w:eastAsia="Times New Roman" w:cs="Calibri"/>
          <w:b/>
          <w:bCs/>
          <w:color w:val="FF0000"/>
          <w:sz w:val="24"/>
          <w:szCs w:val="24"/>
          <w:highlight w:val="yellow"/>
          <w:lang w:eastAsia="pt-BR"/>
        </w:rPr>
        <w:t>Complementar</w:t>
      </w:r>
      <w:r>
        <w:rPr>
          <w:rFonts w:ascii="Calibri" w:hAnsi="Calibri" w:eastAsia="Times New Roman" w:cs="Calibri"/>
          <w:b/>
          <w:bCs/>
          <w:sz w:val="24"/>
          <w:szCs w:val="24"/>
          <w:lang w:eastAsia="pt-BR"/>
        </w:rPr>
        <w:t xml:space="preserve"> </w:t>
      </w:r>
      <w:r w:rsidRPr="00AB222F">
        <w:rPr>
          <w:rFonts w:ascii="Calibri" w:hAnsi="Calibri" w:eastAsia="Times New Roman" w:cs="Calibri"/>
          <w:sz w:val="24"/>
          <w:szCs w:val="24"/>
          <w:lang w:eastAsia="pt-BR"/>
        </w:rPr>
        <w:t>(inc. III, § 1º, art. 40, da Lei nº 14.133/2021)</w:t>
      </w:r>
    </w:p>
    <w:p w:rsidR="000225DA" w:rsidP="000225DA" w:rsidRDefault="000225DA" w14:paraId="4747F480"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E</w:t>
      </w:r>
      <w:r w:rsidRPr="00A62CD0">
        <w:rPr>
          <w:rFonts w:ascii="Calibri" w:hAnsi="Calibri" w:cs="Calibri"/>
          <w:sz w:val="24"/>
          <w:szCs w:val="24"/>
        </w:rPr>
        <w:t>specifica</w:t>
      </w:r>
      <w:r>
        <w:rPr>
          <w:rFonts w:ascii="Calibri" w:hAnsi="Calibri" w:cs="Calibri"/>
          <w:sz w:val="24"/>
          <w:szCs w:val="24"/>
        </w:rPr>
        <w:t>r</w:t>
      </w:r>
      <w:r w:rsidRPr="00A62CD0">
        <w:rPr>
          <w:rFonts w:ascii="Calibri" w:hAnsi="Calibri" w:cs="Calibri"/>
          <w:sz w:val="24"/>
          <w:szCs w:val="24"/>
        </w:rPr>
        <w:t xml:space="preserve"> a garantia exigida e as condições de manutenção e assistência técnica, quando for o caso</w:t>
      </w:r>
      <w:r>
        <w:rPr>
          <w:rFonts w:ascii="Calibri" w:hAnsi="Calibri" w:cs="Calibri"/>
          <w:sz w:val="24"/>
          <w:szCs w:val="24"/>
        </w:rPr>
        <w:t>.</w:t>
      </w:r>
    </w:p>
    <w:p w:rsidRPr="00CA0081" w:rsidR="000225DA" w:rsidP="000225DA" w:rsidRDefault="000225DA" w14:paraId="2E7BB15C" w14:textId="77777777">
      <w:pPr>
        <w:pStyle w:val="Corpodetexto"/>
        <w:spacing w:before="120" w:after="120" w:line="276" w:lineRule="auto"/>
        <w:ind w:left="851" w:right="170"/>
        <w:jc w:val="both"/>
        <w:rPr>
          <w:rFonts w:ascii="Calibri" w:hAnsi="Calibri" w:cs="Calibri"/>
          <w:i/>
          <w:iCs/>
          <w:color w:val="FF0000"/>
          <w:sz w:val="24"/>
          <w:szCs w:val="24"/>
        </w:rPr>
      </w:pPr>
      <w:r w:rsidRPr="00CA0081">
        <w:rPr>
          <w:rFonts w:ascii="Calibri" w:hAnsi="Calibri" w:cs="Calibri"/>
          <w:b/>
          <w:bCs/>
          <w:i/>
          <w:iCs/>
          <w:color w:val="FF0000"/>
          <w:sz w:val="24"/>
          <w:szCs w:val="24"/>
        </w:rPr>
        <w:t>Atenção:</w:t>
      </w:r>
      <w:r w:rsidRPr="00CA0081">
        <w:rPr>
          <w:rFonts w:ascii="Calibri" w:hAnsi="Calibri" w:cs="Calibri"/>
          <w:i/>
          <w:iCs/>
          <w:color w:val="FF0000"/>
          <w:sz w:val="24"/>
          <w:szCs w:val="24"/>
        </w:rPr>
        <w:t xml:space="preserve"> Esta garantia contratual é complementar à legal, ou seja, </w:t>
      </w:r>
      <w:r w:rsidRPr="0033318A">
        <w:rPr>
          <w:rFonts w:ascii="Calibri" w:hAnsi="Calibri" w:cs="Calibri"/>
          <w:i/>
          <w:iCs/>
          <w:color w:val="FF0000"/>
          <w:sz w:val="24"/>
          <w:szCs w:val="24"/>
          <w:highlight w:val="yellow"/>
        </w:rPr>
        <w:t>adicional àquela prevista em lei e conferida mediante termo escrito, nos termos do art. 50 do CDC e art. 40,</w:t>
      </w:r>
      <w:r w:rsidRPr="00CA0081">
        <w:rPr>
          <w:rFonts w:ascii="Calibri" w:hAnsi="Calibri" w:cs="Calibri"/>
          <w:i/>
          <w:iCs/>
          <w:color w:val="FF0000"/>
          <w:sz w:val="24"/>
          <w:szCs w:val="24"/>
        </w:rPr>
        <w:t xml:space="preserve"> § 1º, inc. III, da Lei nº 14.133/2021)</w:t>
      </w:r>
      <w:r>
        <w:rPr>
          <w:rFonts w:ascii="Calibri" w:hAnsi="Calibri" w:cs="Calibri"/>
          <w:i/>
          <w:iCs/>
          <w:color w:val="FF0000"/>
          <w:sz w:val="24"/>
          <w:szCs w:val="24"/>
        </w:rPr>
        <w:t xml:space="preserve"> Parcer Jurídico nº 541/2024 – Processo 2024/33757, págs 279 a307.</w:t>
      </w:r>
    </w:p>
    <w:p w:rsidRPr="003F1B88" w:rsidR="000225DA" w:rsidP="000225DA" w:rsidRDefault="000225DA" w14:paraId="5A4FEE9C" w14:textId="77777777">
      <w:pPr>
        <w:pStyle w:val="Corpodetexto"/>
        <w:spacing w:before="120" w:after="120" w:line="276" w:lineRule="auto"/>
        <w:ind w:left="851" w:right="170"/>
        <w:jc w:val="both"/>
        <w:rPr>
          <w:rFonts w:asciiTheme="minorHAnsi" w:hAnsiTheme="minorHAnsi" w:cstheme="minorHAnsi"/>
          <w:i/>
          <w:iCs/>
          <w:color w:val="FF0000"/>
          <w:sz w:val="24"/>
          <w:szCs w:val="24"/>
        </w:rPr>
      </w:pPr>
      <w:r w:rsidRPr="003F1B88">
        <w:rPr>
          <w:rFonts w:asciiTheme="minorHAnsi" w:hAnsiTheme="minorHAnsi" w:cstheme="minorHAnsi"/>
          <w:i/>
          <w:iCs/>
          <w:color w:val="FF0000"/>
          <w:sz w:val="24"/>
          <w:szCs w:val="24"/>
        </w:rPr>
        <w:t>Obs: Não confundir este item com a prestação de garantia na contratação, prevista no</w:t>
      </w:r>
      <w:r>
        <w:rPr>
          <w:rFonts w:asciiTheme="minorHAnsi" w:hAnsiTheme="minorHAnsi" w:cstheme="minorHAnsi"/>
          <w:i/>
          <w:iCs/>
          <w:color w:val="FF0000"/>
          <w:sz w:val="24"/>
          <w:szCs w:val="24"/>
        </w:rPr>
        <w:t xml:space="preserve"> </w:t>
      </w:r>
      <w:r w:rsidRPr="003F1B88">
        <w:rPr>
          <w:rFonts w:asciiTheme="minorHAnsi" w:hAnsiTheme="minorHAnsi" w:cstheme="minorHAnsi"/>
          <w:i/>
          <w:iCs/>
          <w:color w:val="FF0000"/>
          <w:sz w:val="24"/>
          <w:szCs w:val="24"/>
        </w:rPr>
        <w:t>art. 9</w:t>
      </w:r>
      <w:r>
        <w:rPr>
          <w:rFonts w:asciiTheme="minorHAnsi" w:hAnsiTheme="minorHAnsi" w:cstheme="minorHAnsi"/>
          <w:i/>
          <w:iCs/>
          <w:color w:val="FF0000"/>
          <w:sz w:val="24"/>
          <w:szCs w:val="24"/>
        </w:rPr>
        <w:t>6</w:t>
      </w:r>
      <w:r w:rsidRPr="003F1B88">
        <w:rPr>
          <w:rFonts w:asciiTheme="minorHAnsi" w:hAnsiTheme="minorHAnsi" w:cstheme="minorHAnsi"/>
          <w:i/>
          <w:iCs/>
          <w:color w:val="FF0000"/>
          <w:sz w:val="24"/>
          <w:szCs w:val="24"/>
        </w:rPr>
        <w:t xml:space="preserve"> da Lei nº 14.133/2021, pois trata-se de garantia da execução contratual.</w:t>
      </w:r>
    </w:p>
    <w:p w:rsidR="000225DA" w:rsidP="000225DA" w:rsidRDefault="000225DA" w14:paraId="6A877C2F" w14:textId="4781CEDB">
      <w:pPr>
        <w:pStyle w:val="Corpodetexto"/>
        <w:spacing w:before="120" w:after="120" w:line="276" w:lineRule="auto"/>
        <w:ind w:left="851" w:right="170" w:hanging="1"/>
        <w:jc w:val="both"/>
        <w:rPr>
          <w:rFonts w:ascii="Calibri" w:hAnsi="Calibri" w:cs="Calibri"/>
          <w:sz w:val="24"/>
          <w:szCs w:val="24"/>
        </w:rPr>
      </w:pPr>
      <w:r w:rsidRPr="00E46A3D">
        <w:rPr>
          <w:rFonts w:ascii="Calibri" w:hAnsi="Calibri" w:eastAsia="Times New Roman" w:cs="Calibri"/>
          <w:b/>
          <w:bCs/>
          <w:i/>
          <w:iCs/>
          <w:color w:val="FF0000"/>
          <w:sz w:val="24"/>
          <w:szCs w:val="24"/>
          <w:highlight w:val="yellow"/>
          <w:lang w:eastAsia="pt-BR"/>
        </w:rPr>
        <w:t xml:space="preserve">Excluir </w:t>
      </w:r>
      <w:r w:rsidRPr="00E46A3D">
        <w:rPr>
          <w:rFonts w:ascii="Calibri" w:hAnsi="Calibri" w:eastAsia="Times New Roman" w:cs="Calibri"/>
          <w:i/>
          <w:iCs/>
          <w:color w:val="FF0000"/>
          <w:sz w:val="24"/>
          <w:szCs w:val="24"/>
          <w:highlight w:val="yellow"/>
          <w:lang w:eastAsia="pt-BR"/>
        </w:rPr>
        <w:t>este item se não for aplicável ao objeto a ser contratado</w:t>
      </w:r>
    </w:p>
    <w:p w:rsidRPr="00A62CD0" w:rsidR="00A84902" w:rsidP="007D4481" w:rsidRDefault="00A84902" w14:paraId="1F86CAF0" w14:textId="066129EA">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A62CD0">
        <w:rPr>
          <w:rFonts w:ascii="Calibri" w:hAnsi="Calibri" w:eastAsia="Times New Roman" w:cs="Calibri"/>
          <w:b/>
          <w:bCs/>
          <w:sz w:val="24"/>
          <w:szCs w:val="24"/>
          <w:lang w:eastAsia="pt-BR"/>
        </w:rPr>
        <w:t>Suporte técnico</w:t>
      </w:r>
    </w:p>
    <w:p w:rsidR="00451044" w:rsidP="008C33D0" w:rsidRDefault="2696B67F" w14:paraId="180EE37F" w14:textId="0CBC0172">
      <w:pPr>
        <w:pStyle w:val="Corpodetexto"/>
        <w:spacing w:before="120" w:after="120" w:line="276" w:lineRule="auto"/>
        <w:ind w:left="851" w:right="170"/>
        <w:jc w:val="both"/>
        <w:rPr>
          <w:rFonts w:ascii="Calibri" w:hAnsi="Calibri" w:cs="Calibri"/>
          <w:sz w:val="24"/>
          <w:szCs w:val="24"/>
        </w:rPr>
      </w:pPr>
      <w:r w:rsidRPr="56022C9B">
        <w:rPr>
          <w:rFonts w:ascii="Calibri" w:hAnsi="Calibri" w:cs="Calibri"/>
          <w:sz w:val="24"/>
          <w:szCs w:val="24"/>
        </w:rPr>
        <w:t>Informar</w:t>
      </w:r>
      <w:r w:rsidRPr="56022C9B" w:rsidR="00ED499D">
        <w:rPr>
          <w:rFonts w:ascii="Calibri" w:hAnsi="Calibri" w:cs="Calibri"/>
          <w:sz w:val="24"/>
          <w:szCs w:val="24"/>
        </w:rPr>
        <w:t xml:space="preserve"> se haverá necessidade de suporte técnico</w:t>
      </w:r>
      <w:r w:rsidRPr="56022C9B" w:rsidR="00382CEE">
        <w:rPr>
          <w:rFonts w:ascii="Calibri" w:hAnsi="Calibri" w:cs="Calibri"/>
          <w:sz w:val="24"/>
          <w:szCs w:val="24"/>
        </w:rPr>
        <w:t xml:space="preserve"> no decorrer da execução contratual ou na garantia, </w:t>
      </w:r>
      <w:r w:rsidRPr="56022C9B" w:rsidR="0037320C">
        <w:rPr>
          <w:rFonts w:ascii="Calibri" w:hAnsi="Calibri" w:cs="Calibri"/>
          <w:sz w:val="24"/>
          <w:szCs w:val="24"/>
        </w:rPr>
        <w:t xml:space="preserve">com </w:t>
      </w:r>
      <w:r w:rsidRPr="56022C9B" w:rsidR="0BA3B8CC">
        <w:rPr>
          <w:rFonts w:ascii="Calibri" w:hAnsi="Calibri" w:cs="Calibri"/>
          <w:sz w:val="24"/>
          <w:szCs w:val="24"/>
        </w:rPr>
        <w:t>o</w:t>
      </w:r>
      <w:r w:rsidRPr="56022C9B" w:rsidR="0037320C">
        <w:rPr>
          <w:rFonts w:ascii="Calibri" w:hAnsi="Calibri" w:cs="Calibri"/>
          <w:sz w:val="24"/>
          <w:szCs w:val="24"/>
        </w:rPr>
        <w:t>s devidos detalhamentos da prestação do serviço.</w:t>
      </w:r>
    </w:p>
    <w:p w:rsidRPr="00AC10A6" w:rsidR="00761400" w:rsidP="00055638" w:rsidRDefault="00761400" w14:paraId="550EF0B6" w14:textId="77777777">
      <w:pPr>
        <w:pStyle w:val="Corpodetexto"/>
        <w:spacing w:before="120" w:after="120" w:line="276" w:lineRule="auto"/>
        <w:ind w:left="851" w:right="170" w:hanging="1"/>
        <w:jc w:val="both"/>
        <w:rPr>
          <w:rFonts w:ascii="Calibri" w:hAnsi="Calibri" w:eastAsia="Times New Roman" w:cs="Calibri"/>
          <w:i/>
          <w:iCs/>
          <w:color w:val="FF0000"/>
          <w:sz w:val="24"/>
          <w:szCs w:val="24"/>
          <w:lang w:eastAsia="pt-BR"/>
        </w:rPr>
      </w:pPr>
      <w:r w:rsidRPr="00AC10A6">
        <w:rPr>
          <w:rFonts w:ascii="Calibri" w:hAnsi="Calibri" w:eastAsia="Times New Roman" w:cs="Calibri"/>
          <w:i/>
          <w:iCs/>
          <w:color w:val="FF0000"/>
          <w:sz w:val="24"/>
          <w:szCs w:val="24"/>
          <w:lang w:eastAsia="pt-BR"/>
        </w:rPr>
        <w:t>Excluir este item se não for aplicável ao objeto a ser contratado.</w:t>
      </w:r>
    </w:p>
    <w:p w:rsidR="004E115E" w:rsidP="007D4481" w:rsidRDefault="004E115E" w14:paraId="77BE778B" w14:textId="01330450">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Subcontratação</w:t>
      </w:r>
    </w:p>
    <w:p w:rsidR="004E115E" w:rsidP="00055638" w:rsidRDefault="004E115E" w14:paraId="34AE8EA2" w14:textId="7EF0942D">
      <w:pPr>
        <w:pStyle w:val="Corpodetexto"/>
        <w:spacing w:before="120" w:after="120" w:line="276" w:lineRule="auto"/>
        <w:ind w:left="851" w:right="170" w:hanging="1"/>
        <w:jc w:val="both"/>
        <w:rPr>
          <w:rFonts w:ascii="Calibri" w:hAnsi="Calibri" w:cs="Calibri"/>
          <w:sz w:val="24"/>
          <w:szCs w:val="24"/>
        </w:rPr>
      </w:pPr>
      <w:r w:rsidRPr="005F5DA1">
        <w:rPr>
          <w:rFonts w:ascii="Calibri" w:hAnsi="Calibri" w:cs="Calibri"/>
          <w:sz w:val="24"/>
          <w:szCs w:val="24"/>
        </w:rPr>
        <w:t xml:space="preserve">Informar se </w:t>
      </w:r>
      <w:r w:rsidRPr="005F5DA1" w:rsidR="005F5DA1">
        <w:rPr>
          <w:rFonts w:ascii="Calibri" w:hAnsi="Calibri" w:cs="Calibri"/>
          <w:sz w:val="24"/>
          <w:szCs w:val="24"/>
        </w:rPr>
        <w:t>será admitida a subcontratação deste objeto, se positivo informar</w:t>
      </w:r>
      <w:r w:rsidR="00195037">
        <w:rPr>
          <w:rFonts w:ascii="Calibri" w:hAnsi="Calibri" w:cs="Calibri"/>
          <w:sz w:val="24"/>
          <w:szCs w:val="24"/>
        </w:rPr>
        <w:t xml:space="preserve"> </w:t>
      </w:r>
      <w:r w:rsidR="00CF6E93">
        <w:rPr>
          <w:rFonts w:ascii="Calibri" w:hAnsi="Calibri" w:cs="Calibri"/>
          <w:sz w:val="24"/>
          <w:szCs w:val="24"/>
        </w:rPr>
        <w:t>quais os limites</w:t>
      </w:r>
      <w:r w:rsidR="009B06A2">
        <w:rPr>
          <w:rFonts w:ascii="Calibri" w:hAnsi="Calibri" w:cs="Calibri"/>
          <w:sz w:val="24"/>
          <w:szCs w:val="24"/>
        </w:rPr>
        <w:t xml:space="preserve"> aplicados ao objeto.</w:t>
      </w:r>
    </w:p>
    <w:p w:rsidRPr="00AC10A6" w:rsidR="001C549D" w:rsidP="48E9F7D0" w:rsidRDefault="001C549D" w14:paraId="6BC067C6" w14:textId="1997D738">
      <w:pPr>
        <w:pStyle w:val="Corpodetexto"/>
        <w:spacing w:before="120" w:after="120" w:line="276" w:lineRule="auto"/>
        <w:ind w:left="851" w:right="170" w:hanging="1"/>
        <w:jc w:val="both"/>
        <w:rPr>
          <w:rFonts w:ascii="Calibri" w:hAnsi="Calibri" w:eastAsia="Times New Roman" w:cs="Calibri"/>
          <w:i w:val="1"/>
          <w:iCs w:val="1"/>
          <w:color w:val="FF0000"/>
          <w:sz w:val="24"/>
          <w:szCs w:val="24"/>
          <w:lang w:eastAsia="pt-BR"/>
        </w:rPr>
      </w:pPr>
    </w:p>
    <w:p w:rsidR="00775819" w:rsidP="007D4481" w:rsidRDefault="00775819" w14:paraId="56A1ECBF" w14:textId="16D5BAF2">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Amostra</w:t>
      </w:r>
      <w:r w:rsidR="00271810">
        <w:rPr>
          <w:rFonts w:ascii="Calibri" w:hAnsi="Calibri" w:eastAsia="Times New Roman" w:cs="Calibri"/>
          <w:b/>
          <w:bCs/>
          <w:sz w:val="24"/>
          <w:szCs w:val="24"/>
          <w:lang w:eastAsia="pt-BR"/>
        </w:rPr>
        <w:t>/exame de conformidade/prova de conceito</w:t>
      </w:r>
    </w:p>
    <w:p w:rsidR="00C15FD0" w:rsidP="00055638" w:rsidRDefault="00687EC4" w14:paraId="6EE89685" w14:textId="77777777">
      <w:pPr>
        <w:pStyle w:val="Corpodetexto"/>
        <w:spacing w:before="120" w:after="120" w:line="276" w:lineRule="auto"/>
        <w:ind w:left="851" w:right="170" w:hanging="1"/>
        <w:jc w:val="both"/>
        <w:rPr>
          <w:rFonts w:ascii="Calibri" w:hAnsi="Calibri" w:cs="Calibri"/>
          <w:sz w:val="24"/>
          <w:szCs w:val="24"/>
        </w:rPr>
      </w:pPr>
      <w:r w:rsidRPr="00687EC4">
        <w:rPr>
          <w:rFonts w:ascii="Calibri" w:hAnsi="Calibri" w:cs="Calibri"/>
          <w:sz w:val="24"/>
          <w:szCs w:val="24"/>
        </w:rPr>
        <w:t>Informar se será realizada análise e avaliação da conformidade da proposta, mediante homologação de amostras, exame de conformidade e prova de conceito, entre outros testes de interesse do Tribunal de Justiça, de modo a comprovar sua aderência às especificações definidas no termo de referência.</w:t>
      </w:r>
      <w:r>
        <w:rPr>
          <w:rFonts w:ascii="Calibri" w:hAnsi="Calibri" w:cs="Calibri"/>
          <w:sz w:val="24"/>
          <w:szCs w:val="24"/>
        </w:rPr>
        <w:t xml:space="preserve"> </w:t>
      </w:r>
    </w:p>
    <w:p w:rsidRPr="00AC10A6" w:rsidR="00C15FD0" w:rsidP="00055638" w:rsidRDefault="00C15FD0" w14:paraId="3400AF57" w14:textId="77777777">
      <w:pPr>
        <w:pStyle w:val="Corpodetexto"/>
        <w:spacing w:before="120" w:after="120" w:line="276" w:lineRule="auto"/>
        <w:ind w:left="851" w:right="170" w:hanging="1"/>
        <w:jc w:val="both"/>
        <w:rPr>
          <w:rFonts w:ascii="Calibri" w:hAnsi="Calibri" w:eastAsia="Times New Roman" w:cs="Calibri"/>
          <w:i/>
          <w:iCs/>
          <w:color w:val="FF0000"/>
          <w:sz w:val="24"/>
          <w:szCs w:val="24"/>
          <w:lang w:eastAsia="pt-BR"/>
        </w:rPr>
      </w:pPr>
      <w:r w:rsidRPr="00AC10A6">
        <w:rPr>
          <w:rFonts w:ascii="Calibri" w:hAnsi="Calibri" w:eastAsia="Times New Roman" w:cs="Calibri"/>
          <w:i/>
          <w:iCs/>
          <w:color w:val="FF0000"/>
          <w:sz w:val="24"/>
          <w:szCs w:val="24"/>
          <w:lang w:eastAsia="pt-BR"/>
        </w:rPr>
        <w:t>Excluir este item se não for aplicável ao objeto a ser contratado.</w:t>
      </w:r>
    </w:p>
    <w:p w:rsidR="00775819" w:rsidP="007D4481" w:rsidRDefault="00775819" w14:paraId="37F650D4" w14:textId="516E2D74">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Vistoria</w:t>
      </w:r>
      <w:r w:rsidR="00C23042">
        <w:rPr>
          <w:rFonts w:ascii="Calibri" w:hAnsi="Calibri" w:eastAsia="Times New Roman" w:cs="Calibri"/>
          <w:b/>
          <w:bCs/>
          <w:sz w:val="24"/>
          <w:szCs w:val="24"/>
          <w:lang w:eastAsia="pt-BR"/>
        </w:rPr>
        <w:t xml:space="preserve"> Prévia</w:t>
      </w:r>
      <w:r w:rsidR="00107797">
        <w:rPr>
          <w:rFonts w:ascii="Calibri" w:hAnsi="Calibri" w:eastAsia="Times New Roman" w:cs="Calibri"/>
          <w:b/>
          <w:bCs/>
          <w:sz w:val="24"/>
          <w:szCs w:val="24"/>
          <w:lang w:eastAsia="pt-BR"/>
        </w:rPr>
        <w:t xml:space="preserve"> </w:t>
      </w:r>
      <w:r w:rsidRPr="00B13C0B" w:rsidR="00DD6F98">
        <w:rPr>
          <w:rFonts w:eastAsia="Times New Roman" w:asciiTheme="minorHAnsi" w:hAnsiTheme="minorHAnsi" w:cstheme="minorHAnsi"/>
          <w:sz w:val="24"/>
          <w:szCs w:val="24"/>
          <w:lang w:eastAsia="pt-BR"/>
        </w:rPr>
        <w:t>(</w:t>
      </w:r>
      <w:r w:rsidRPr="00B13C0B" w:rsidR="00DD6F98">
        <w:rPr>
          <w:rFonts w:eastAsia="Times New Roman" w:asciiTheme="minorHAnsi" w:hAnsiTheme="minorHAnsi" w:cstheme="minorHAnsi"/>
          <w:color w:val="000000"/>
          <w:sz w:val="24"/>
          <w:szCs w:val="24"/>
          <w:lang w:eastAsia="pt-BR"/>
        </w:rPr>
        <w:t>§§ 2º, 3º e 4º</w:t>
      </w:r>
      <w:r w:rsidRPr="00B13C0B" w:rsidR="00B13C0B">
        <w:rPr>
          <w:rFonts w:eastAsia="Times New Roman" w:asciiTheme="minorHAnsi" w:hAnsiTheme="minorHAnsi" w:cstheme="minorHAnsi"/>
          <w:color w:val="000000"/>
          <w:sz w:val="24"/>
          <w:szCs w:val="24"/>
          <w:lang w:eastAsia="pt-BR"/>
        </w:rPr>
        <w:t>,</w:t>
      </w:r>
      <w:r w:rsidRPr="00B13C0B" w:rsidR="00DD6F98">
        <w:rPr>
          <w:rFonts w:eastAsia="Times New Roman" w:asciiTheme="minorHAnsi" w:hAnsiTheme="minorHAnsi" w:cstheme="minorHAnsi"/>
          <w:color w:val="000000"/>
          <w:sz w:val="24"/>
          <w:szCs w:val="24"/>
          <w:lang w:eastAsia="pt-BR"/>
        </w:rPr>
        <w:t xml:space="preserve"> art. </w:t>
      </w:r>
      <w:r w:rsidRPr="00B13C0B" w:rsidR="00B13C0B">
        <w:rPr>
          <w:rFonts w:eastAsia="Times New Roman" w:asciiTheme="minorHAnsi" w:hAnsiTheme="minorHAnsi" w:cstheme="minorHAnsi"/>
          <w:color w:val="000000"/>
          <w:sz w:val="24"/>
          <w:szCs w:val="24"/>
          <w:lang w:eastAsia="pt-BR"/>
        </w:rPr>
        <w:t>63 da Lei 14.133/2021)</w:t>
      </w:r>
    </w:p>
    <w:p w:rsidR="00AB2488" w:rsidP="00055638" w:rsidRDefault="00103CDA" w14:paraId="0756DF1D" w14:textId="369C80C8">
      <w:pPr>
        <w:pStyle w:val="Corpodetexto"/>
        <w:spacing w:before="120" w:after="120" w:line="276" w:lineRule="auto"/>
        <w:ind w:left="851" w:right="170" w:hanging="1"/>
        <w:jc w:val="both"/>
        <w:rPr>
          <w:rFonts w:ascii="Calibri" w:hAnsi="Calibri" w:cs="Calibri"/>
          <w:sz w:val="24"/>
          <w:szCs w:val="24"/>
        </w:rPr>
      </w:pPr>
      <w:r w:rsidRPr="003C0107">
        <w:rPr>
          <w:rFonts w:ascii="Calibri" w:hAnsi="Calibri" w:cs="Calibri"/>
          <w:sz w:val="24"/>
          <w:szCs w:val="24"/>
        </w:rPr>
        <w:t>Informa</w:t>
      </w:r>
      <w:r w:rsidR="003C0107">
        <w:rPr>
          <w:rFonts w:ascii="Calibri" w:hAnsi="Calibri" w:cs="Calibri"/>
          <w:sz w:val="24"/>
          <w:szCs w:val="24"/>
        </w:rPr>
        <w:t>r</w:t>
      </w:r>
      <w:r w:rsidRPr="003C0107">
        <w:rPr>
          <w:rFonts w:ascii="Calibri" w:hAnsi="Calibri" w:cs="Calibri"/>
          <w:sz w:val="24"/>
          <w:szCs w:val="24"/>
        </w:rPr>
        <w:t xml:space="preserve"> se haverá necessidade de vistoria</w:t>
      </w:r>
      <w:r w:rsidR="00C23042">
        <w:rPr>
          <w:rFonts w:ascii="Calibri" w:hAnsi="Calibri" w:cs="Calibri"/>
          <w:sz w:val="24"/>
          <w:szCs w:val="24"/>
        </w:rPr>
        <w:t xml:space="preserve"> </w:t>
      </w:r>
      <w:r w:rsidRPr="003C0107">
        <w:rPr>
          <w:rFonts w:ascii="Calibri" w:hAnsi="Calibri" w:cs="Calibri"/>
          <w:sz w:val="24"/>
          <w:szCs w:val="24"/>
        </w:rPr>
        <w:t>prévia</w:t>
      </w:r>
      <w:r w:rsidR="00493CA8">
        <w:rPr>
          <w:rFonts w:ascii="Calibri" w:hAnsi="Calibri" w:cs="Calibri"/>
          <w:sz w:val="24"/>
          <w:szCs w:val="24"/>
        </w:rPr>
        <w:t xml:space="preserve">, </w:t>
      </w:r>
      <w:r w:rsidRPr="003C0107">
        <w:rPr>
          <w:rFonts w:ascii="Calibri" w:hAnsi="Calibri" w:cs="Calibri"/>
          <w:sz w:val="24"/>
          <w:szCs w:val="24"/>
        </w:rPr>
        <w:t>a fim de atestar conhec</w:t>
      </w:r>
      <w:r w:rsidRPr="003C0107" w:rsidR="003C0107">
        <w:rPr>
          <w:rFonts w:ascii="Calibri" w:hAnsi="Calibri" w:cs="Calibri"/>
          <w:sz w:val="24"/>
          <w:szCs w:val="24"/>
        </w:rPr>
        <w:t>imento</w:t>
      </w:r>
      <w:r w:rsidRPr="003C0107">
        <w:rPr>
          <w:rFonts w:ascii="Calibri" w:hAnsi="Calibri" w:cs="Calibri"/>
          <w:sz w:val="24"/>
          <w:szCs w:val="24"/>
        </w:rPr>
        <w:t xml:space="preserve"> </w:t>
      </w:r>
      <w:r w:rsidRPr="003C0107" w:rsidR="003C0107">
        <w:rPr>
          <w:rFonts w:ascii="Calibri" w:hAnsi="Calibri" w:cs="Calibri"/>
          <w:sz w:val="24"/>
          <w:szCs w:val="24"/>
        </w:rPr>
        <w:t>d</w:t>
      </w:r>
      <w:r w:rsidRPr="003C0107">
        <w:rPr>
          <w:rFonts w:ascii="Calibri" w:hAnsi="Calibri" w:cs="Calibri"/>
          <w:sz w:val="24"/>
          <w:szCs w:val="24"/>
        </w:rPr>
        <w:t>o local e as condições de realização da obra ou serviço</w:t>
      </w:r>
      <w:r w:rsidR="0005677B">
        <w:rPr>
          <w:rFonts w:ascii="Calibri" w:hAnsi="Calibri" w:cs="Calibri"/>
          <w:sz w:val="24"/>
          <w:szCs w:val="24"/>
        </w:rPr>
        <w:t>, mencionando o endereço, telefone para contato, email</w:t>
      </w:r>
      <w:r w:rsidR="00DF3E02">
        <w:rPr>
          <w:rFonts w:ascii="Calibri" w:hAnsi="Calibri" w:cs="Calibri"/>
          <w:sz w:val="24"/>
          <w:szCs w:val="24"/>
        </w:rPr>
        <w:t xml:space="preserve"> e nome do responsável para agendamento.</w:t>
      </w:r>
    </w:p>
    <w:p w:rsidR="00882153" w:rsidP="00055638" w:rsidRDefault="00882153" w14:paraId="41EB0D23" w14:textId="452D831C">
      <w:pPr>
        <w:pStyle w:val="Corpodetexto"/>
        <w:spacing w:before="120" w:after="120" w:line="276" w:lineRule="auto"/>
        <w:ind w:left="851" w:right="170" w:hanging="1"/>
        <w:jc w:val="both"/>
        <w:rPr>
          <w:rFonts w:ascii="Calibri" w:hAnsi="Calibri" w:cs="Calibri"/>
          <w:sz w:val="24"/>
          <w:szCs w:val="24"/>
        </w:rPr>
      </w:pPr>
      <w:r>
        <w:rPr>
          <w:rFonts w:ascii="Calibri" w:hAnsi="Calibri" w:cs="Calibri"/>
          <w:sz w:val="24"/>
          <w:szCs w:val="24"/>
        </w:rPr>
        <w:t xml:space="preserve">A vistoria </w:t>
      </w:r>
      <w:r w:rsidR="00C23042">
        <w:rPr>
          <w:rFonts w:ascii="Calibri" w:hAnsi="Calibri" w:cs="Calibri"/>
          <w:sz w:val="24"/>
          <w:szCs w:val="24"/>
        </w:rPr>
        <w:t>prévia</w:t>
      </w:r>
      <w:r w:rsidRPr="00654B89" w:rsidR="00AE5881">
        <w:rPr>
          <w:rFonts w:ascii="Calibri" w:hAnsi="Calibri" w:cs="Calibri"/>
          <w:sz w:val="24"/>
          <w:szCs w:val="24"/>
        </w:rPr>
        <w:t xml:space="preserve"> </w:t>
      </w:r>
      <w:r w:rsidR="00AE5881">
        <w:rPr>
          <w:rFonts w:ascii="Calibri" w:hAnsi="Calibri" w:cs="Calibri"/>
          <w:sz w:val="24"/>
          <w:szCs w:val="24"/>
        </w:rPr>
        <w:t xml:space="preserve">poderá ser substituída </w:t>
      </w:r>
      <w:r w:rsidRPr="00654B89" w:rsidR="00654B89">
        <w:rPr>
          <w:rFonts w:ascii="Calibri" w:hAnsi="Calibri" w:cs="Calibri"/>
          <w:sz w:val="24"/>
          <w:szCs w:val="24"/>
        </w:rPr>
        <w:t>por declaração formal assinada pelo responsável técnico do licitante acerca do conhecimento pleno das condições e peculiaridades da contratação.</w:t>
      </w:r>
    </w:p>
    <w:p w:rsidR="00710C04" w:rsidP="00055638" w:rsidRDefault="00972EAF" w14:paraId="7BEC8868" w14:textId="2B724A17">
      <w:pPr>
        <w:pStyle w:val="Corpodetexto"/>
        <w:spacing w:before="120" w:after="120" w:line="276" w:lineRule="auto"/>
        <w:ind w:left="851" w:right="170" w:hanging="1"/>
        <w:jc w:val="both"/>
        <w:rPr>
          <w:rFonts w:ascii="Calibri" w:hAnsi="Calibri" w:cs="Calibri"/>
          <w:sz w:val="24"/>
          <w:szCs w:val="24"/>
        </w:rPr>
      </w:pPr>
      <w:r>
        <w:rPr>
          <w:rFonts w:ascii="Calibri" w:hAnsi="Calibri" w:cs="Calibri"/>
          <w:sz w:val="24"/>
          <w:szCs w:val="24"/>
        </w:rPr>
        <w:t>As</w:t>
      </w:r>
      <w:r w:rsidRPr="00972EAF">
        <w:rPr>
          <w:rFonts w:ascii="Calibri" w:hAnsi="Calibri" w:cs="Calibri"/>
          <w:sz w:val="24"/>
          <w:szCs w:val="24"/>
        </w:rPr>
        <w:t xml:space="preserve"> licitantes </w:t>
      </w:r>
      <w:r>
        <w:rPr>
          <w:rFonts w:ascii="Calibri" w:hAnsi="Calibri" w:cs="Calibri"/>
          <w:sz w:val="24"/>
          <w:szCs w:val="24"/>
        </w:rPr>
        <w:t xml:space="preserve">que </w:t>
      </w:r>
      <w:r w:rsidRPr="00972EAF">
        <w:rPr>
          <w:rFonts w:ascii="Calibri" w:hAnsi="Calibri" w:cs="Calibri"/>
          <w:sz w:val="24"/>
          <w:szCs w:val="24"/>
        </w:rPr>
        <w:t xml:space="preserve">optarem por realizar vistoria prévia, </w:t>
      </w:r>
      <w:r>
        <w:rPr>
          <w:rFonts w:ascii="Calibri" w:hAnsi="Calibri" w:cs="Calibri"/>
          <w:sz w:val="24"/>
          <w:szCs w:val="24"/>
        </w:rPr>
        <w:t xml:space="preserve">o responsável </w:t>
      </w:r>
      <w:r w:rsidR="00587895">
        <w:rPr>
          <w:rFonts w:ascii="Calibri" w:hAnsi="Calibri" w:cs="Calibri"/>
          <w:sz w:val="24"/>
          <w:szCs w:val="24"/>
        </w:rPr>
        <w:t xml:space="preserve">pelo agendamento </w:t>
      </w:r>
      <w:r w:rsidRPr="00972EAF">
        <w:rPr>
          <w:rFonts w:ascii="Calibri" w:hAnsi="Calibri" w:cs="Calibri"/>
          <w:sz w:val="24"/>
          <w:szCs w:val="24"/>
        </w:rPr>
        <w:t>deverá disponibilizar data e horário diferentes para os eventuais interessados</w:t>
      </w:r>
      <w:r w:rsidR="00587895">
        <w:rPr>
          <w:rFonts w:ascii="Calibri" w:hAnsi="Calibri" w:cs="Calibri"/>
          <w:sz w:val="24"/>
          <w:szCs w:val="24"/>
        </w:rPr>
        <w:t>.</w:t>
      </w:r>
    </w:p>
    <w:p w:rsidRPr="00AC10A6" w:rsidR="001C549D" w:rsidP="00055638" w:rsidRDefault="001C549D" w14:paraId="10B07C3F" w14:textId="5D9B421F">
      <w:pPr>
        <w:pStyle w:val="Corpodetexto"/>
        <w:spacing w:before="120" w:after="120" w:line="276" w:lineRule="auto"/>
        <w:ind w:left="851" w:right="170" w:hanging="1"/>
        <w:jc w:val="both"/>
        <w:rPr>
          <w:rFonts w:ascii="Calibri" w:hAnsi="Calibri" w:cs="Calibri"/>
          <w:color w:val="FF0000"/>
          <w:sz w:val="24"/>
          <w:szCs w:val="24"/>
        </w:rPr>
      </w:pPr>
      <w:r w:rsidRPr="00AC10A6">
        <w:rPr>
          <w:rFonts w:ascii="Calibri" w:hAnsi="Calibri" w:eastAsia="Times New Roman" w:cs="Calibri"/>
          <w:i/>
          <w:iCs/>
          <w:color w:val="FF0000"/>
          <w:sz w:val="24"/>
          <w:szCs w:val="24"/>
          <w:lang w:eastAsia="pt-BR"/>
        </w:rPr>
        <w:t>Excluir este item se não for aplicável ao objeto a ser contratado</w:t>
      </w:r>
    </w:p>
    <w:p w:rsidRPr="00B9066C" w:rsidR="00FD24D4" w:rsidP="22B6A8E1" w:rsidRDefault="4C540647" w14:paraId="69895D54" w14:textId="3EAF5A83">
      <w:pPr>
        <w:pStyle w:val="Corpodetexto"/>
        <w:numPr>
          <w:ilvl w:val="0"/>
          <w:numId w:val="16"/>
        </w:numPr>
        <w:shd w:val="clear" w:color="auto" w:fill="FBE4D5" w:themeFill="accent2" w:themeFillTint="33"/>
        <w:spacing w:before="480" w:after="240" w:line="276" w:lineRule="auto"/>
        <w:ind w:left="284" w:hanging="284"/>
        <w:jc w:val="both"/>
        <w:rPr>
          <w:rFonts w:ascii="Calibri" w:hAnsi="Calibri" w:eastAsia="Times New Roman" w:cs="Calibri"/>
          <w:b/>
          <w:bCs/>
          <w:sz w:val="24"/>
          <w:szCs w:val="24"/>
          <w:lang w:eastAsia="pt-BR"/>
        </w:rPr>
      </w:pPr>
      <w:r w:rsidRPr="22B6A8E1">
        <w:rPr>
          <w:rFonts w:ascii="Calibri" w:hAnsi="Calibri" w:eastAsia="Times New Roman" w:cs="Calibri"/>
          <w:b/>
          <w:bCs/>
          <w:sz w:val="24"/>
          <w:szCs w:val="24"/>
          <w:lang w:eastAsia="pt-BR"/>
        </w:rPr>
        <w:t>LOCAIS DE ENTREGA</w:t>
      </w:r>
      <w:r w:rsidRPr="22B6A8E1" w:rsidR="484D4B67">
        <w:rPr>
          <w:rFonts w:ascii="Calibri" w:hAnsi="Calibri" w:eastAsia="Times New Roman" w:cs="Calibri"/>
          <w:b/>
          <w:bCs/>
          <w:sz w:val="24"/>
          <w:szCs w:val="24"/>
          <w:lang w:eastAsia="pt-BR"/>
        </w:rPr>
        <w:t>/PRESTAÇÃO DE SERVIÇO</w:t>
      </w:r>
    </w:p>
    <w:p w:rsidRPr="0040664F" w:rsidR="0040664F" w:rsidP="007D4481" w:rsidRDefault="0040664F" w14:paraId="6417BFE3" w14:textId="0AFE975F">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16C985A7">
        <w:rPr>
          <w:rFonts w:ascii="Calibri" w:hAnsi="Calibri" w:eastAsia="Times New Roman" w:cs="Calibri"/>
          <w:b/>
          <w:bCs/>
          <w:sz w:val="24"/>
          <w:szCs w:val="24"/>
          <w:lang w:eastAsia="pt-BR"/>
        </w:rPr>
        <w:t>Locais de entrega</w:t>
      </w:r>
      <w:r w:rsidRPr="16C985A7" w:rsidR="49010C78">
        <w:rPr>
          <w:rFonts w:ascii="Calibri" w:hAnsi="Calibri" w:eastAsia="Times New Roman" w:cs="Calibri"/>
          <w:b/>
          <w:bCs/>
          <w:sz w:val="24"/>
          <w:szCs w:val="24"/>
          <w:lang w:eastAsia="pt-BR"/>
        </w:rPr>
        <w:t>/Prestação de Serviço</w:t>
      </w:r>
    </w:p>
    <w:p w:rsidR="00B9066C" w:rsidP="00055638" w:rsidRDefault="00FD24D4" w14:paraId="08AC98DD" w14:textId="0C6F4E79">
      <w:pPr>
        <w:pStyle w:val="Corpodetexto"/>
        <w:spacing w:before="120" w:after="120" w:line="276" w:lineRule="auto"/>
        <w:ind w:left="851" w:right="170" w:hanging="1"/>
        <w:jc w:val="both"/>
        <w:rPr>
          <w:rFonts w:ascii="Calibri" w:hAnsi="Calibri" w:cs="Calibri"/>
          <w:sz w:val="24"/>
          <w:szCs w:val="24"/>
        </w:rPr>
      </w:pPr>
      <w:r>
        <w:rPr>
          <w:rFonts w:ascii="Calibri" w:hAnsi="Calibri" w:cs="Calibri"/>
          <w:sz w:val="24"/>
          <w:szCs w:val="24"/>
        </w:rPr>
        <w:t>Informar os locais de entrega</w:t>
      </w:r>
      <w:r w:rsidR="0096302A">
        <w:rPr>
          <w:rFonts w:ascii="Calibri" w:hAnsi="Calibri" w:cs="Calibri"/>
          <w:sz w:val="24"/>
          <w:szCs w:val="24"/>
        </w:rPr>
        <w:t xml:space="preserve"> dos produtos</w:t>
      </w:r>
      <w:r w:rsidR="005F6EF5">
        <w:rPr>
          <w:rFonts w:ascii="Calibri" w:hAnsi="Calibri" w:cs="Calibri"/>
          <w:sz w:val="24"/>
          <w:szCs w:val="24"/>
        </w:rPr>
        <w:t xml:space="preserve"> ou prestação dos serviços</w:t>
      </w:r>
      <w:r w:rsidR="0096302A">
        <w:rPr>
          <w:rFonts w:ascii="Calibri" w:hAnsi="Calibri" w:cs="Calibri"/>
          <w:sz w:val="24"/>
          <w:szCs w:val="24"/>
        </w:rPr>
        <w:t xml:space="preserve"> e as quantidades.</w:t>
      </w:r>
    </w:p>
    <w:p w:rsidRPr="00415875" w:rsidR="00DB4589" w:rsidP="007D4481" w:rsidRDefault="00DB4589" w14:paraId="57A23DB8" w14:textId="37044224">
      <w:pPr>
        <w:pStyle w:val="Corpodetexto"/>
        <w:numPr>
          <w:ilvl w:val="0"/>
          <w:numId w:val="16"/>
        </w:numPr>
        <w:shd w:val="clear" w:color="auto" w:fill="FBE4D5" w:themeFill="accent2" w:themeFillTint="33"/>
        <w:spacing w:before="480" w:after="240" w:line="276" w:lineRule="auto"/>
        <w:ind w:left="284" w:hanging="284"/>
        <w:jc w:val="both"/>
        <w:outlineLvl w:val="0"/>
        <w:rPr>
          <w:rFonts w:ascii="Calibri" w:hAnsi="Calibri" w:eastAsia="Times New Roman" w:cs="Calibri"/>
          <w:b/>
          <w:bCs/>
          <w:sz w:val="24"/>
          <w:szCs w:val="24"/>
          <w:lang w:eastAsia="pt-BR"/>
        </w:rPr>
      </w:pPr>
      <w:r w:rsidRPr="21C6AAA1">
        <w:rPr>
          <w:rFonts w:ascii="Calibri" w:hAnsi="Calibri" w:eastAsia="Times New Roman" w:cs="Calibri"/>
          <w:b/>
          <w:bCs/>
          <w:sz w:val="24"/>
          <w:szCs w:val="24"/>
          <w:lang w:eastAsia="pt-BR"/>
        </w:rPr>
        <w:t>MODELO DE EXECUÇÃO DO OBJETO</w:t>
      </w:r>
      <w:r w:rsidRPr="21C6AAA1" w:rsidR="00415875">
        <w:rPr>
          <w:rFonts w:ascii="Calibri" w:hAnsi="Calibri" w:eastAsia="Times New Roman" w:cs="Calibri"/>
          <w:b/>
          <w:bCs/>
          <w:sz w:val="24"/>
          <w:szCs w:val="24"/>
          <w:lang w:eastAsia="pt-BR"/>
        </w:rPr>
        <w:t xml:space="preserve"> (alínea “e”, inc. X</w:t>
      </w:r>
      <w:r w:rsidRPr="21C6AAA1" w:rsidR="104D4B7F">
        <w:rPr>
          <w:rFonts w:ascii="Calibri" w:hAnsi="Calibri" w:eastAsia="Times New Roman" w:cs="Calibri"/>
          <w:b/>
          <w:bCs/>
          <w:sz w:val="24"/>
          <w:szCs w:val="24"/>
          <w:lang w:eastAsia="pt-BR"/>
        </w:rPr>
        <w:t>X</w:t>
      </w:r>
      <w:r w:rsidRPr="21C6AAA1" w:rsidR="00415875">
        <w:rPr>
          <w:rFonts w:ascii="Calibri" w:hAnsi="Calibri" w:eastAsia="Times New Roman" w:cs="Calibri"/>
          <w:b/>
          <w:bCs/>
          <w:sz w:val="24"/>
          <w:szCs w:val="24"/>
          <w:lang w:eastAsia="pt-BR"/>
        </w:rPr>
        <w:t>III, art. 6º da Lei 14.133/2021)</w:t>
      </w:r>
    </w:p>
    <w:p w:rsidRPr="00E26D16" w:rsidR="00995E44" w:rsidP="00415875" w:rsidRDefault="00E26D16" w14:paraId="27651039" w14:textId="2CAF7FB8">
      <w:pPr>
        <w:pStyle w:val="Corpodetexto"/>
        <w:spacing w:before="120" w:after="120" w:line="276" w:lineRule="auto"/>
        <w:ind w:left="425" w:right="170"/>
        <w:jc w:val="both"/>
        <w:rPr>
          <w:rFonts w:ascii="Calibri" w:hAnsi="Calibri" w:cs="Calibri"/>
          <w:sz w:val="24"/>
          <w:szCs w:val="24"/>
        </w:rPr>
      </w:pPr>
      <w:r w:rsidRPr="00E26D16">
        <w:rPr>
          <w:rFonts w:ascii="Calibri" w:hAnsi="Calibri" w:cs="Calibri"/>
          <w:sz w:val="24"/>
          <w:szCs w:val="24"/>
        </w:rPr>
        <w:t>Definir como o contrato deverá pro</w:t>
      </w:r>
      <w:r w:rsidR="00674D3C">
        <w:rPr>
          <w:rFonts w:ascii="Calibri" w:hAnsi="Calibri" w:cs="Calibri"/>
          <w:sz w:val="24"/>
          <w:szCs w:val="24"/>
        </w:rPr>
        <w:t>d</w:t>
      </w:r>
      <w:r w:rsidRPr="00E26D16">
        <w:rPr>
          <w:rFonts w:ascii="Calibri" w:hAnsi="Calibri" w:cs="Calibri"/>
          <w:sz w:val="24"/>
          <w:szCs w:val="24"/>
        </w:rPr>
        <w:t>uzir os resultados pretendidos desde o seu início até o seu encerramento.</w:t>
      </w:r>
    </w:p>
    <w:p w:rsidRPr="00415875" w:rsidR="00AE18C3" w:rsidP="007D4481" w:rsidRDefault="00AE18C3" w14:paraId="59B26A3D" w14:textId="4E21AF36">
      <w:pPr>
        <w:pStyle w:val="Corpodetexto"/>
        <w:numPr>
          <w:ilvl w:val="0"/>
          <w:numId w:val="16"/>
        </w:numPr>
        <w:shd w:val="clear" w:color="auto" w:fill="FBE4D5" w:themeFill="accent2" w:themeFillTint="33"/>
        <w:spacing w:before="480" w:after="240" w:line="276" w:lineRule="auto"/>
        <w:ind w:left="284" w:hanging="284"/>
        <w:jc w:val="both"/>
        <w:outlineLvl w:val="0"/>
        <w:rPr>
          <w:rFonts w:ascii="Calibri" w:hAnsi="Calibri" w:eastAsia="Times New Roman" w:cs="Calibri"/>
          <w:b/>
          <w:bCs/>
          <w:sz w:val="24"/>
          <w:szCs w:val="24"/>
          <w:lang w:eastAsia="pt-BR"/>
        </w:rPr>
      </w:pPr>
      <w:r w:rsidRPr="21C6AAA1">
        <w:rPr>
          <w:rFonts w:ascii="Calibri" w:hAnsi="Calibri" w:eastAsia="Times New Roman" w:cs="Calibri"/>
          <w:b/>
          <w:bCs/>
          <w:sz w:val="24"/>
          <w:szCs w:val="24"/>
          <w:lang w:eastAsia="pt-BR"/>
        </w:rPr>
        <w:t>MODELO DE GESTÃO DO CONTRATO</w:t>
      </w:r>
      <w:r w:rsidRPr="21C6AAA1" w:rsidR="00415875">
        <w:rPr>
          <w:rFonts w:ascii="Calibri" w:hAnsi="Calibri" w:eastAsia="Times New Roman" w:cs="Calibri"/>
          <w:b/>
          <w:bCs/>
          <w:sz w:val="24"/>
          <w:szCs w:val="24"/>
          <w:lang w:eastAsia="pt-BR"/>
        </w:rPr>
        <w:t xml:space="preserve"> (alínea “f”, inc. X</w:t>
      </w:r>
      <w:r w:rsidRPr="21C6AAA1" w:rsidR="126AC3B2">
        <w:rPr>
          <w:rFonts w:ascii="Calibri" w:hAnsi="Calibri" w:eastAsia="Times New Roman" w:cs="Calibri"/>
          <w:b/>
          <w:bCs/>
          <w:sz w:val="24"/>
          <w:szCs w:val="24"/>
          <w:lang w:eastAsia="pt-BR"/>
        </w:rPr>
        <w:t>X</w:t>
      </w:r>
      <w:r w:rsidRPr="21C6AAA1" w:rsidR="00415875">
        <w:rPr>
          <w:rFonts w:ascii="Calibri" w:hAnsi="Calibri" w:eastAsia="Times New Roman" w:cs="Calibri"/>
          <w:b/>
          <w:bCs/>
          <w:sz w:val="24"/>
          <w:szCs w:val="24"/>
          <w:lang w:eastAsia="pt-BR"/>
        </w:rPr>
        <w:t>III, art. 6º da Lei 14.133/2021)</w:t>
      </w:r>
    </w:p>
    <w:p w:rsidR="00606008" w:rsidP="007D4481" w:rsidRDefault="00606008" w14:paraId="197579EC" w14:textId="6AF008C2">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Área administrativas e/ou técnicas</w:t>
      </w:r>
    </w:p>
    <w:p w:rsidR="00E026E0" w:rsidP="00055638" w:rsidRDefault="00606008" w14:paraId="6B4EE894" w14:textId="12CAA0A6">
      <w:pPr>
        <w:pStyle w:val="Corpodetexto"/>
        <w:spacing w:before="120" w:after="120" w:line="276" w:lineRule="auto"/>
        <w:ind w:left="851" w:right="170" w:hanging="1"/>
        <w:jc w:val="both"/>
        <w:rPr>
          <w:rFonts w:ascii="Calibri" w:hAnsi="Calibri" w:cs="Calibri"/>
          <w:sz w:val="24"/>
          <w:szCs w:val="24"/>
        </w:rPr>
      </w:pPr>
      <w:r w:rsidRPr="00134599">
        <w:rPr>
          <w:rFonts w:ascii="Calibri" w:hAnsi="Calibri" w:cs="Calibri"/>
          <w:sz w:val="24"/>
          <w:szCs w:val="24"/>
        </w:rPr>
        <w:t xml:space="preserve">Informar </w:t>
      </w:r>
      <w:r w:rsidRPr="00E026E0" w:rsidR="00E026E0">
        <w:rPr>
          <w:rFonts w:ascii="Calibri" w:hAnsi="Calibri" w:cs="Calibri"/>
          <w:sz w:val="24"/>
          <w:szCs w:val="24"/>
        </w:rPr>
        <w:t>as áreas administrativas e técnicas responsáveis pelo acompanhamento da execução contratual, bem como as respectivas atribuições de fiscalização e gestão</w:t>
      </w:r>
      <w:r w:rsidR="00134599">
        <w:rPr>
          <w:rFonts w:ascii="Calibri" w:hAnsi="Calibri" w:cs="Calibri"/>
          <w:sz w:val="24"/>
          <w:szCs w:val="24"/>
        </w:rPr>
        <w:t>.</w:t>
      </w:r>
    </w:p>
    <w:p w:rsidR="001F1BE3" w:rsidP="007D4481" w:rsidRDefault="001F1BE3" w14:paraId="76D4C605" w14:textId="59C070FD">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Protocolo de comunicação</w:t>
      </w:r>
    </w:p>
    <w:p w:rsidRPr="00E026E0" w:rsidR="00E026E0" w:rsidP="00055638" w:rsidRDefault="001F1BE3" w14:paraId="4D3D5539" w14:textId="705F8F1F">
      <w:pPr>
        <w:pStyle w:val="Corpodetexto"/>
        <w:spacing w:before="120" w:after="120" w:line="276" w:lineRule="auto"/>
        <w:ind w:left="851" w:right="170" w:hanging="1"/>
        <w:jc w:val="both"/>
        <w:rPr>
          <w:rFonts w:ascii="Calibri" w:hAnsi="Calibri" w:cs="Calibri"/>
          <w:sz w:val="24"/>
          <w:szCs w:val="24"/>
        </w:rPr>
      </w:pPr>
      <w:r>
        <w:rPr>
          <w:rFonts w:ascii="Calibri" w:hAnsi="Calibri" w:cs="Calibri"/>
          <w:sz w:val="24"/>
          <w:szCs w:val="24"/>
        </w:rPr>
        <w:t xml:space="preserve">Informar </w:t>
      </w:r>
      <w:r w:rsidRPr="00E026E0" w:rsidR="00E026E0">
        <w:rPr>
          <w:rFonts w:ascii="Calibri" w:hAnsi="Calibri" w:cs="Calibri"/>
          <w:sz w:val="24"/>
          <w:szCs w:val="24"/>
        </w:rPr>
        <w:t>o protocolo de comunicação entre o contratante e contratada, adotando-se preferencialmente m</w:t>
      </w:r>
      <w:r w:rsidRPr="00DF1AD1" w:rsidR="00E026E0">
        <w:rPr>
          <w:rFonts w:ascii="Calibri" w:hAnsi="Calibri" w:cs="Calibri"/>
          <w:sz w:val="24"/>
          <w:szCs w:val="24"/>
        </w:rPr>
        <w:t>eio eletrônico, observados os prazos estabelecidos no art. 130</w:t>
      </w:r>
      <w:r w:rsidRPr="00DF1AD1" w:rsidR="00703832">
        <w:rPr>
          <w:rFonts w:ascii="Calibri" w:hAnsi="Calibri" w:cs="Calibri"/>
          <w:sz w:val="24"/>
          <w:szCs w:val="24"/>
        </w:rPr>
        <w:t xml:space="preserve">, Provimento </w:t>
      </w:r>
      <w:r w:rsidRPr="00DF1AD1" w:rsidR="00DF1AD1">
        <w:rPr>
          <w:rFonts w:ascii="Calibri" w:hAnsi="Calibri" w:cs="Calibri"/>
          <w:sz w:val="24"/>
          <w:szCs w:val="24"/>
        </w:rPr>
        <w:t>nº 2.724/2023</w:t>
      </w:r>
      <w:r w:rsidRPr="00DF1AD1" w:rsidR="00E026E0">
        <w:rPr>
          <w:rFonts w:ascii="Calibri" w:hAnsi="Calibri" w:cs="Calibri"/>
          <w:sz w:val="24"/>
          <w:szCs w:val="24"/>
        </w:rPr>
        <w:t>.</w:t>
      </w:r>
    </w:p>
    <w:p w:rsidRPr="0040664F" w:rsidR="00822416" w:rsidP="007D4481" w:rsidRDefault="00822416" w14:paraId="472D7CCD" w14:textId="280E6CC7">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Recebimento Provisório </w:t>
      </w:r>
    </w:p>
    <w:p w:rsidR="00822416" w:rsidP="00055638" w:rsidRDefault="00822416" w14:paraId="3719AA27" w14:textId="77777777">
      <w:pPr>
        <w:pStyle w:val="Corpodetexto"/>
        <w:spacing w:before="120" w:after="120" w:line="276" w:lineRule="auto"/>
        <w:ind w:left="851" w:right="170" w:hanging="1"/>
        <w:jc w:val="both"/>
        <w:rPr>
          <w:rFonts w:ascii="Calibri" w:hAnsi="Calibri" w:cs="Calibri"/>
          <w:sz w:val="24"/>
          <w:szCs w:val="24"/>
        </w:rPr>
      </w:pPr>
      <w:r>
        <w:rPr>
          <w:rFonts w:ascii="Calibri" w:hAnsi="Calibri" w:cs="Calibri"/>
          <w:sz w:val="24"/>
          <w:szCs w:val="24"/>
        </w:rPr>
        <w:t>Informar os métodos e prazos para o recebimento provisório do produto, obra ou serviço, indicando qual documento que a empresa contratada deverá apresentar que comprove a entrega do bem, obra ou serviço, após verificação sumária da conformidade contratual.</w:t>
      </w:r>
    </w:p>
    <w:p w:rsidRPr="0040664F" w:rsidR="00822416" w:rsidP="007D4481" w:rsidRDefault="00822416" w14:paraId="6EA1604C" w14:textId="77777777">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Recebimento Definitivo </w:t>
      </w:r>
    </w:p>
    <w:p w:rsidR="00822416" w:rsidP="00055638" w:rsidRDefault="00822416" w14:paraId="3FF84469" w14:textId="77777777">
      <w:pPr>
        <w:pStyle w:val="Corpodetexto"/>
        <w:spacing w:before="120" w:after="120" w:line="276" w:lineRule="auto"/>
        <w:ind w:left="851" w:right="170" w:hanging="1"/>
        <w:jc w:val="both"/>
        <w:rPr>
          <w:rFonts w:ascii="Calibri" w:hAnsi="Calibri" w:cs="Calibri"/>
          <w:sz w:val="24"/>
          <w:szCs w:val="24"/>
        </w:rPr>
      </w:pPr>
      <w:r>
        <w:rPr>
          <w:rFonts w:ascii="Calibri" w:hAnsi="Calibri" w:cs="Calibri"/>
          <w:sz w:val="24"/>
          <w:szCs w:val="24"/>
        </w:rPr>
        <w:t xml:space="preserve">Informar os métodos e os prazos para o recebimento definitivo do produto, obra ou serviço, </w:t>
      </w:r>
      <w:r w:rsidRPr="007A6D5C">
        <w:rPr>
          <w:rFonts w:ascii="Calibri" w:hAnsi="Calibri" w:cs="Calibri"/>
          <w:sz w:val="24"/>
          <w:szCs w:val="24"/>
        </w:rPr>
        <w:t>subsidiado por documentos e</w:t>
      </w:r>
      <w:r>
        <w:rPr>
          <w:rFonts w:ascii="Calibri" w:hAnsi="Calibri" w:cs="Calibri"/>
          <w:sz w:val="24"/>
          <w:szCs w:val="24"/>
        </w:rPr>
        <w:t xml:space="preserve"> </w:t>
      </w:r>
      <w:r w:rsidRPr="007A6D5C">
        <w:rPr>
          <w:rFonts w:ascii="Calibri" w:hAnsi="Calibri" w:cs="Calibri"/>
          <w:sz w:val="24"/>
          <w:szCs w:val="24"/>
        </w:rPr>
        <w:t>nota fiscal/fatura, que comprove o cumprimento das exigências, prazos, valores</w:t>
      </w:r>
      <w:r>
        <w:rPr>
          <w:rFonts w:ascii="Calibri" w:hAnsi="Calibri" w:cs="Calibri"/>
          <w:sz w:val="24"/>
          <w:szCs w:val="24"/>
        </w:rPr>
        <w:t>.</w:t>
      </w:r>
    </w:p>
    <w:p w:rsidRPr="0040664F" w:rsidR="00822416" w:rsidP="007D4481" w:rsidRDefault="00822416" w14:paraId="32655347" w14:textId="77777777">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Condições de pagamento </w:t>
      </w:r>
    </w:p>
    <w:p w:rsidR="00822416" w:rsidP="00055638" w:rsidRDefault="00822416" w14:paraId="74388A2E" w14:textId="77777777">
      <w:pPr>
        <w:pStyle w:val="Corpodetexto"/>
        <w:spacing w:before="120" w:after="120" w:line="276" w:lineRule="auto"/>
        <w:ind w:left="851" w:right="170" w:hanging="1"/>
        <w:jc w:val="both"/>
        <w:rPr>
          <w:rFonts w:ascii="Calibri" w:hAnsi="Calibri" w:cs="Calibri"/>
          <w:sz w:val="24"/>
          <w:szCs w:val="24"/>
        </w:rPr>
      </w:pPr>
      <w:r>
        <w:rPr>
          <w:rFonts w:ascii="Calibri" w:hAnsi="Calibri" w:cs="Calibri"/>
          <w:sz w:val="24"/>
          <w:szCs w:val="24"/>
        </w:rPr>
        <w:t>Informar quais as condições de pagamento vinculado ao recebimento definitivo do objeto.</w:t>
      </w:r>
    </w:p>
    <w:p w:rsidR="00822416" w:rsidP="00055638" w:rsidRDefault="00822416" w14:paraId="3819FA2D" w14:textId="77777777">
      <w:pPr>
        <w:pStyle w:val="Corpodetexto"/>
        <w:spacing w:before="120" w:after="120" w:line="276" w:lineRule="auto"/>
        <w:ind w:left="851" w:right="170" w:hanging="1"/>
        <w:jc w:val="both"/>
        <w:rPr>
          <w:rFonts w:ascii="Calibri" w:hAnsi="Calibri" w:cs="Calibri"/>
          <w:sz w:val="24"/>
          <w:szCs w:val="24"/>
        </w:rPr>
      </w:pPr>
      <w:r>
        <w:rPr>
          <w:rFonts w:ascii="Calibri" w:hAnsi="Calibri" w:cs="Calibri"/>
          <w:sz w:val="24"/>
          <w:szCs w:val="24"/>
        </w:rPr>
        <w:t>Ex: O pagamento será efetuado 30 (trinta) dias contados da data do ateste da Nota Fiscal/Fatura pelo Fiscal do Contrato.</w:t>
      </w:r>
    </w:p>
    <w:p w:rsidRPr="001853D2" w:rsidR="00E026E0" w:rsidP="00055638" w:rsidRDefault="00822416" w14:paraId="7909421C" w14:textId="4EA734A9">
      <w:pPr>
        <w:pStyle w:val="Corpodetexto"/>
        <w:spacing w:before="120" w:after="120" w:line="276" w:lineRule="auto"/>
        <w:ind w:left="851" w:right="170" w:hanging="1"/>
        <w:jc w:val="both"/>
        <w:rPr>
          <w:rFonts w:ascii="Calibri" w:hAnsi="Calibri" w:cs="Calibri"/>
          <w:i/>
          <w:iCs/>
          <w:sz w:val="24"/>
          <w:szCs w:val="24"/>
        </w:rPr>
      </w:pPr>
      <w:r w:rsidRPr="001853D2">
        <w:rPr>
          <w:rFonts w:ascii="Calibri" w:hAnsi="Calibri" w:cs="Calibri"/>
          <w:b/>
          <w:bCs/>
          <w:i/>
          <w:iCs/>
          <w:sz w:val="24"/>
          <w:szCs w:val="24"/>
        </w:rPr>
        <w:t>Observação:</w:t>
      </w:r>
      <w:r w:rsidRPr="001853D2">
        <w:rPr>
          <w:rFonts w:ascii="Calibri" w:hAnsi="Calibri" w:cs="Calibri"/>
          <w:i/>
          <w:iCs/>
          <w:sz w:val="24"/>
          <w:szCs w:val="24"/>
        </w:rPr>
        <w:t xml:space="preserve"> </w:t>
      </w:r>
      <w:r w:rsidRPr="001853D2" w:rsidR="005C59EE">
        <w:rPr>
          <w:rFonts w:ascii="Calibri" w:hAnsi="Calibri" w:cs="Calibri"/>
          <w:i/>
          <w:iCs/>
          <w:sz w:val="24"/>
          <w:szCs w:val="24"/>
        </w:rPr>
        <w:t xml:space="preserve">caso o pagamento seja inferior, </w:t>
      </w:r>
      <w:r w:rsidRPr="001853D2" w:rsidR="00E026E0">
        <w:rPr>
          <w:rFonts w:ascii="Calibri" w:hAnsi="Calibri" w:cs="Calibri"/>
          <w:i/>
          <w:iCs/>
          <w:sz w:val="24"/>
          <w:szCs w:val="24"/>
        </w:rPr>
        <w:t>deverá contar com prévia anuência da SOF quando inferior a 30 (trinta) dias corridos contados do ateste definitivo da nota fiscal/fatura;</w:t>
      </w:r>
    </w:p>
    <w:p w:rsidRPr="0006119D" w:rsidR="0006119D" w:rsidP="007D4481" w:rsidRDefault="0006119D" w14:paraId="0B4C71BA" w14:textId="1E8F25C2">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06119D">
        <w:rPr>
          <w:rFonts w:ascii="Calibri" w:hAnsi="Calibri" w:eastAsia="Times New Roman" w:cs="Calibri"/>
          <w:b/>
          <w:bCs/>
          <w:sz w:val="24"/>
          <w:szCs w:val="24"/>
          <w:lang w:eastAsia="pt-BR"/>
        </w:rPr>
        <w:t>A</w:t>
      </w:r>
      <w:r w:rsidRPr="0006119D" w:rsidR="00E026E0">
        <w:rPr>
          <w:rFonts w:ascii="Calibri" w:hAnsi="Calibri" w:eastAsia="Times New Roman" w:cs="Calibri"/>
          <w:b/>
          <w:bCs/>
          <w:sz w:val="24"/>
          <w:szCs w:val="24"/>
          <w:lang w:eastAsia="pt-BR"/>
        </w:rPr>
        <w:t>cordo de nível de serviço</w:t>
      </w:r>
    </w:p>
    <w:p w:rsidR="000163B3" w:rsidP="00055638" w:rsidRDefault="00915D38" w14:paraId="1BF26433" w14:textId="77777777">
      <w:pPr>
        <w:pStyle w:val="Corpodetexto"/>
        <w:spacing w:before="120" w:after="120" w:line="276" w:lineRule="auto"/>
        <w:ind w:left="851" w:right="170" w:hanging="1"/>
        <w:jc w:val="both"/>
        <w:rPr>
          <w:rFonts w:ascii="Calibri" w:hAnsi="Calibri" w:cs="Calibri"/>
          <w:sz w:val="24"/>
          <w:szCs w:val="24"/>
        </w:rPr>
      </w:pPr>
      <w:r>
        <w:rPr>
          <w:rFonts w:ascii="Calibri" w:hAnsi="Calibri" w:cs="Calibri"/>
          <w:sz w:val="24"/>
          <w:szCs w:val="24"/>
        </w:rPr>
        <w:t>Apresentar</w:t>
      </w:r>
      <w:r w:rsidR="006F1028">
        <w:rPr>
          <w:rFonts w:ascii="Calibri" w:hAnsi="Calibri" w:cs="Calibri"/>
          <w:sz w:val="24"/>
          <w:szCs w:val="24"/>
        </w:rPr>
        <w:t xml:space="preserve"> tabela </w:t>
      </w:r>
      <w:r w:rsidR="00F16BAF">
        <w:rPr>
          <w:rFonts w:ascii="Calibri" w:hAnsi="Calibri" w:cs="Calibri"/>
          <w:sz w:val="24"/>
          <w:szCs w:val="24"/>
        </w:rPr>
        <w:t>de</w:t>
      </w:r>
      <w:r>
        <w:rPr>
          <w:rFonts w:ascii="Calibri" w:hAnsi="Calibri" w:cs="Calibri"/>
          <w:sz w:val="24"/>
          <w:szCs w:val="24"/>
        </w:rPr>
        <w:t xml:space="preserve"> a</w:t>
      </w:r>
      <w:r w:rsidRPr="00D2061E" w:rsidR="00D2061E">
        <w:rPr>
          <w:rFonts w:ascii="Calibri" w:hAnsi="Calibri" w:cs="Calibri"/>
          <w:sz w:val="24"/>
          <w:szCs w:val="24"/>
        </w:rPr>
        <w:t>cordo de nível de serviço</w:t>
      </w:r>
      <w:r w:rsidRPr="00E026E0" w:rsidR="00E026E0">
        <w:rPr>
          <w:rFonts w:ascii="Calibri" w:hAnsi="Calibri" w:cs="Calibri"/>
          <w:sz w:val="24"/>
          <w:szCs w:val="24"/>
        </w:rPr>
        <w:t xml:space="preserve"> com os correspondentes indicadores e faixas de descontos</w:t>
      </w:r>
      <w:r>
        <w:rPr>
          <w:rFonts w:ascii="Calibri" w:hAnsi="Calibri" w:cs="Calibri"/>
          <w:sz w:val="24"/>
          <w:szCs w:val="24"/>
        </w:rPr>
        <w:t>.</w:t>
      </w:r>
      <w:r w:rsidR="0024442E">
        <w:rPr>
          <w:rFonts w:ascii="Calibri" w:hAnsi="Calibri" w:cs="Calibri"/>
          <w:sz w:val="24"/>
          <w:szCs w:val="24"/>
        </w:rPr>
        <w:t xml:space="preserve"> </w:t>
      </w:r>
    </w:p>
    <w:p w:rsidR="00E026E0" w:rsidP="00055638" w:rsidRDefault="000163B3" w14:paraId="733A349D" w14:textId="40AEE0AA">
      <w:pPr>
        <w:pStyle w:val="Corpodetexto"/>
        <w:spacing w:before="120" w:after="120" w:line="276" w:lineRule="auto"/>
        <w:ind w:left="851" w:right="170" w:hanging="1"/>
        <w:jc w:val="both"/>
        <w:rPr>
          <w:rFonts w:ascii="Calibri" w:hAnsi="Calibri" w:cs="Calibri"/>
          <w:color w:val="FF0000"/>
          <w:sz w:val="24"/>
          <w:szCs w:val="24"/>
        </w:rPr>
      </w:pPr>
      <w:r w:rsidRPr="00DF1AD1">
        <w:rPr>
          <w:rFonts w:ascii="Calibri" w:hAnsi="Calibri" w:cs="Calibri"/>
          <w:color w:val="FF0000"/>
          <w:sz w:val="24"/>
          <w:szCs w:val="24"/>
        </w:rPr>
        <w:t xml:space="preserve">No caso de </w:t>
      </w:r>
      <w:r w:rsidRPr="00DF1AD1" w:rsidR="0024442E">
        <w:rPr>
          <w:rFonts w:ascii="Calibri" w:hAnsi="Calibri" w:cs="Calibri"/>
          <w:color w:val="FF0000"/>
          <w:sz w:val="24"/>
          <w:szCs w:val="24"/>
        </w:rPr>
        <w:t>impossibilidade de adoção desta metodo</w:t>
      </w:r>
      <w:r w:rsidRPr="00DF1AD1">
        <w:rPr>
          <w:rFonts w:ascii="Calibri" w:hAnsi="Calibri" w:cs="Calibri"/>
          <w:color w:val="FF0000"/>
          <w:sz w:val="24"/>
          <w:szCs w:val="24"/>
        </w:rPr>
        <w:t>logia</w:t>
      </w:r>
      <w:r w:rsidRPr="00DF1AD1" w:rsidR="0073538B">
        <w:rPr>
          <w:rFonts w:ascii="Calibri" w:hAnsi="Calibri" w:cs="Calibri"/>
          <w:color w:val="FF0000"/>
          <w:sz w:val="24"/>
          <w:szCs w:val="24"/>
        </w:rPr>
        <w:t>,</w:t>
      </w:r>
      <w:r w:rsidRPr="00DF1AD1">
        <w:rPr>
          <w:rFonts w:ascii="Calibri" w:hAnsi="Calibri" w:cs="Calibri"/>
          <w:color w:val="FF0000"/>
          <w:sz w:val="24"/>
          <w:szCs w:val="24"/>
        </w:rPr>
        <w:t xml:space="preserve"> deverá ser devidamente justificada.</w:t>
      </w:r>
    </w:p>
    <w:p w:rsidRPr="00982006" w:rsidR="00006690" w:rsidP="00006690" w:rsidRDefault="00006690" w14:paraId="7311150F" w14:textId="77777777">
      <w:pPr>
        <w:pStyle w:val="Corpodetexto"/>
        <w:spacing w:before="120" w:after="120" w:line="276" w:lineRule="auto"/>
        <w:ind w:left="851" w:right="170"/>
        <w:jc w:val="both"/>
        <w:rPr>
          <w:rFonts w:ascii="Calibri" w:hAnsi="Calibri" w:cs="Calibri"/>
          <w:color w:val="FF0000"/>
          <w:sz w:val="24"/>
          <w:szCs w:val="24"/>
        </w:rPr>
      </w:pPr>
      <w:r>
        <w:rPr>
          <w:rFonts w:ascii="Calibri" w:hAnsi="Calibri" w:cs="Calibri"/>
          <w:color w:val="FF0000"/>
          <w:sz w:val="24"/>
          <w:szCs w:val="24"/>
        </w:rPr>
        <w:t>Ex.: Não se aplica, em razão do objeto a ser contratado não se tratar de serviço ou que o serviço será de execução imediata.</w:t>
      </w:r>
    </w:p>
    <w:p w:rsidRPr="0006119D" w:rsidR="008E3C07" w:rsidP="007D4481" w:rsidRDefault="002F00B3" w14:paraId="11B1EEB3" w14:textId="375DD46F">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Condições de habilitação e qualificação</w:t>
      </w:r>
    </w:p>
    <w:p w:rsidR="00E026E0" w:rsidP="00055638" w:rsidRDefault="002F00B3" w14:paraId="1B016266" w14:textId="76F256B6">
      <w:pPr>
        <w:pStyle w:val="Corpodetexto"/>
        <w:spacing w:before="120" w:after="120" w:line="276" w:lineRule="auto"/>
        <w:ind w:left="851" w:right="170" w:hanging="1"/>
        <w:jc w:val="both"/>
        <w:rPr>
          <w:rFonts w:ascii="Calibri" w:hAnsi="Calibri" w:cs="Calibri"/>
          <w:sz w:val="24"/>
          <w:szCs w:val="24"/>
        </w:rPr>
      </w:pPr>
      <w:r>
        <w:rPr>
          <w:rFonts w:ascii="Calibri" w:hAnsi="Calibri" w:cs="Calibri"/>
          <w:sz w:val="24"/>
          <w:szCs w:val="24"/>
        </w:rPr>
        <w:t>Descr</w:t>
      </w:r>
      <w:r w:rsidR="00114FF9">
        <w:rPr>
          <w:rFonts w:ascii="Calibri" w:hAnsi="Calibri" w:cs="Calibri"/>
          <w:sz w:val="24"/>
          <w:szCs w:val="24"/>
        </w:rPr>
        <w:t>e</w:t>
      </w:r>
      <w:r>
        <w:rPr>
          <w:rFonts w:ascii="Calibri" w:hAnsi="Calibri" w:cs="Calibri"/>
          <w:sz w:val="24"/>
          <w:szCs w:val="24"/>
        </w:rPr>
        <w:t xml:space="preserve">ver os procedimentos </w:t>
      </w:r>
      <w:r w:rsidR="00114FF9">
        <w:rPr>
          <w:rFonts w:ascii="Calibri" w:hAnsi="Calibri" w:cs="Calibri"/>
          <w:sz w:val="24"/>
          <w:szCs w:val="24"/>
        </w:rPr>
        <w:t>para ve</w:t>
      </w:r>
      <w:r w:rsidRPr="00E026E0" w:rsidR="00E026E0">
        <w:rPr>
          <w:rFonts w:ascii="Calibri" w:hAnsi="Calibri" w:cs="Calibri"/>
          <w:sz w:val="24"/>
          <w:szCs w:val="24"/>
        </w:rPr>
        <w:t>rificação do cumprimento da obrigação da contratada de manter todas as condições exigidas para a habilitação e qualificação na contratação inicial em periodicidade não superior a seis meses</w:t>
      </w:r>
      <w:r w:rsidR="00114FF9">
        <w:rPr>
          <w:rFonts w:ascii="Calibri" w:hAnsi="Calibri" w:cs="Calibri"/>
          <w:sz w:val="24"/>
          <w:szCs w:val="24"/>
        </w:rPr>
        <w:t>.</w:t>
      </w:r>
    </w:p>
    <w:p w:rsidR="00BF6C9B" w:rsidP="007D4481" w:rsidRDefault="004F0A00" w14:paraId="38D2E6EE" w14:textId="13F1252E">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H</w:t>
      </w:r>
      <w:r w:rsidRPr="004F0A00">
        <w:rPr>
          <w:rFonts w:ascii="Calibri" w:hAnsi="Calibri" w:eastAsia="Times New Roman" w:cs="Calibri"/>
          <w:b/>
          <w:bCs/>
          <w:sz w:val="24"/>
          <w:szCs w:val="24"/>
          <w:lang w:eastAsia="pt-BR"/>
        </w:rPr>
        <w:t>ipótese de glosa</w:t>
      </w:r>
    </w:p>
    <w:p w:rsidRPr="0061582C" w:rsidR="00BF6C9B" w:rsidP="00055638" w:rsidRDefault="00BF6C9B" w14:paraId="190E58A8" w14:textId="49517921">
      <w:pPr>
        <w:pStyle w:val="Corpodetexto"/>
        <w:spacing w:before="120" w:after="120" w:line="276" w:lineRule="auto"/>
        <w:ind w:left="851" w:right="170" w:hanging="1"/>
        <w:jc w:val="both"/>
        <w:rPr>
          <w:rFonts w:ascii="Calibri" w:hAnsi="Calibri" w:cs="Calibri"/>
          <w:sz w:val="24"/>
          <w:szCs w:val="24"/>
        </w:rPr>
      </w:pPr>
      <w:r w:rsidRPr="0061582C">
        <w:rPr>
          <w:rFonts w:ascii="Calibri" w:hAnsi="Calibri" w:cs="Calibri"/>
          <w:sz w:val="24"/>
          <w:szCs w:val="24"/>
        </w:rPr>
        <w:t xml:space="preserve">Informar quais as hipóteses de glosa </w:t>
      </w:r>
      <w:r w:rsidR="0061582C">
        <w:rPr>
          <w:rFonts w:ascii="Calibri" w:hAnsi="Calibri" w:cs="Calibri"/>
          <w:sz w:val="24"/>
          <w:szCs w:val="24"/>
        </w:rPr>
        <w:t>nos casos de descumprimento contratual.</w:t>
      </w:r>
    </w:p>
    <w:p w:rsidR="00915646" w:rsidP="007D4481" w:rsidRDefault="00915646" w14:paraId="30B2DB15" w14:textId="7CF14607">
      <w:pPr>
        <w:pStyle w:val="Corpodetexto"/>
        <w:numPr>
          <w:ilvl w:val="1"/>
          <w:numId w:val="16"/>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7D4481">
        <w:rPr>
          <w:rFonts w:ascii="Calibri" w:hAnsi="Calibri" w:cs="Calibri"/>
          <w:b/>
          <w:bCs/>
          <w:sz w:val="24"/>
          <w:szCs w:val="24"/>
        </w:rPr>
        <w:t>S</w:t>
      </w:r>
      <w:r w:rsidRPr="007D4481" w:rsidR="004F0A00">
        <w:rPr>
          <w:rFonts w:ascii="Calibri" w:hAnsi="Calibri" w:cs="Calibri"/>
          <w:b/>
          <w:bCs/>
          <w:sz w:val="24"/>
          <w:szCs w:val="24"/>
        </w:rPr>
        <w:t>anções</w:t>
      </w:r>
      <w:r w:rsidRPr="004F0A00" w:rsidR="004F0A00">
        <w:rPr>
          <w:rFonts w:ascii="Calibri" w:hAnsi="Calibri" w:eastAsia="Times New Roman" w:cs="Calibri"/>
          <w:b/>
          <w:bCs/>
          <w:sz w:val="24"/>
          <w:szCs w:val="24"/>
          <w:lang w:eastAsia="pt-BR"/>
        </w:rPr>
        <w:t xml:space="preserve"> </w:t>
      </w:r>
      <w:r>
        <w:rPr>
          <w:rFonts w:ascii="Calibri" w:hAnsi="Calibri" w:eastAsia="Times New Roman" w:cs="Calibri"/>
          <w:b/>
          <w:bCs/>
          <w:sz w:val="24"/>
          <w:szCs w:val="24"/>
          <w:lang w:eastAsia="pt-BR"/>
        </w:rPr>
        <w:t>Administrativas</w:t>
      </w:r>
      <w:r w:rsidR="009627E5">
        <w:rPr>
          <w:rFonts w:ascii="Calibri" w:hAnsi="Calibri" w:eastAsia="Times New Roman" w:cs="Calibri"/>
          <w:b/>
          <w:bCs/>
          <w:sz w:val="24"/>
          <w:szCs w:val="24"/>
          <w:lang w:eastAsia="pt-BR"/>
        </w:rPr>
        <w:t xml:space="preserve"> (Multa)</w:t>
      </w:r>
    </w:p>
    <w:p w:rsidRPr="00DC6622" w:rsidR="0071777B" w:rsidP="00994D2C" w:rsidRDefault="0071777B" w14:paraId="2483D2B7" w14:textId="77777777">
      <w:pPr>
        <w:pStyle w:val="Corpodetexto"/>
        <w:spacing w:before="120" w:after="120" w:line="276" w:lineRule="auto"/>
        <w:ind w:left="851" w:right="170"/>
        <w:jc w:val="both"/>
        <w:rPr>
          <w:rFonts w:ascii="Calibri" w:hAnsi="Calibri" w:cs="Calibri"/>
          <w:sz w:val="24"/>
          <w:szCs w:val="24"/>
        </w:rPr>
      </w:pPr>
      <w:r w:rsidRPr="4F13B713">
        <w:rPr>
          <w:rFonts w:ascii="Calibri" w:hAnsi="Calibri" w:cs="Calibri"/>
          <w:sz w:val="24"/>
          <w:szCs w:val="24"/>
        </w:rPr>
        <w:t xml:space="preserve">Informar quais os percentuais de multa a serem aplicadas na hipótese de descumprimento contratual. </w:t>
      </w:r>
    </w:p>
    <w:p w:rsidRPr="002B6589" w:rsidR="0071777B" w:rsidP="00994D2C" w:rsidRDefault="0071777B" w14:paraId="70378BD2" w14:textId="77777777">
      <w:pPr>
        <w:pStyle w:val="Corpodetexto"/>
        <w:spacing w:before="120" w:after="120" w:line="276" w:lineRule="auto"/>
        <w:ind w:left="851" w:right="170"/>
        <w:jc w:val="both"/>
        <w:rPr>
          <w:rFonts w:ascii="Calibri" w:hAnsi="Calibri" w:cs="Calibri"/>
          <w:i/>
          <w:iCs/>
          <w:color w:val="FF0000"/>
          <w:sz w:val="24"/>
          <w:szCs w:val="24"/>
        </w:rPr>
      </w:pPr>
      <w:r w:rsidRPr="002B6589">
        <w:rPr>
          <w:rFonts w:ascii="Calibri" w:hAnsi="Calibri" w:cs="Calibri"/>
          <w:i/>
          <w:iCs/>
          <w:color w:val="FF0000"/>
          <w:sz w:val="24"/>
          <w:szCs w:val="24"/>
        </w:rPr>
        <w:t>Atenção: Se não for o caso de aplicação de multa previamente estipulada neste termo de referência, será observado o artigo 115 do provimento 2.724/2023, em razão disso poderá ser excluído este item do documento.</w:t>
      </w:r>
    </w:p>
    <w:p w:rsidRPr="004F0A00" w:rsidR="00114FF9" w:rsidP="007D4481" w:rsidRDefault="00DC6622" w14:paraId="241188E1" w14:textId="65DDF600">
      <w:pPr>
        <w:pStyle w:val="Corpodetexto"/>
        <w:numPr>
          <w:ilvl w:val="1"/>
          <w:numId w:val="16"/>
        </w:numPr>
        <w:shd w:val="clear" w:color="auto" w:fill="FFFFFF" w:themeFill="background1"/>
        <w:spacing w:before="120" w:after="120" w:line="276" w:lineRule="auto"/>
        <w:ind w:left="993" w:hanging="636"/>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E</w:t>
      </w:r>
      <w:r w:rsidRPr="004F0A00" w:rsidR="004F0A00">
        <w:rPr>
          <w:rFonts w:ascii="Calibri" w:hAnsi="Calibri" w:eastAsia="Times New Roman" w:cs="Calibri"/>
          <w:b/>
          <w:bCs/>
          <w:sz w:val="24"/>
          <w:szCs w:val="24"/>
          <w:lang w:eastAsia="pt-BR"/>
        </w:rPr>
        <w:t>xtinção do contrato</w:t>
      </w:r>
      <w:r w:rsidR="00CF1BBE">
        <w:rPr>
          <w:rFonts w:ascii="Calibri" w:hAnsi="Calibri" w:eastAsia="Times New Roman" w:cs="Calibri"/>
          <w:b/>
          <w:bCs/>
          <w:sz w:val="24"/>
          <w:szCs w:val="24"/>
          <w:lang w:eastAsia="pt-BR"/>
        </w:rPr>
        <w:t xml:space="preserve"> (</w:t>
      </w:r>
      <w:r w:rsidRPr="007D56EF" w:rsidR="00CC2AE4">
        <w:rPr>
          <w:rFonts w:ascii="Calibri" w:hAnsi="Calibri" w:eastAsia="Times New Roman" w:cs="Calibri"/>
          <w:sz w:val="24"/>
          <w:szCs w:val="24"/>
          <w:lang w:eastAsia="pt-BR"/>
        </w:rPr>
        <w:t>art. 137</w:t>
      </w:r>
      <w:r w:rsidRPr="007D56EF" w:rsidR="00B934E7">
        <w:rPr>
          <w:rFonts w:ascii="Calibri" w:hAnsi="Calibri" w:eastAsia="Times New Roman" w:cs="Calibri"/>
          <w:sz w:val="24"/>
          <w:szCs w:val="24"/>
          <w:lang w:eastAsia="pt-BR"/>
        </w:rPr>
        <w:t xml:space="preserve"> da Lei nº 14.133/2021</w:t>
      </w:r>
      <w:r w:rsidR="00B934E7">
        <w:rPr>
          <w:rFonts w:ascii="Calibri" w:hAnsi="Calibri" w:eastAsia="Times New Roman" w:cs="Calibri"/>
          <w:b/>
          <w:bCs/>
          <w:sz w:val="24"/>
          <w:szCs w:val="24"/>
          <w:lang w:eastAsia="pt-BR"/>
        </w:rPr>
        <w:t>)</w:t>
      </w:r>
    </w:p>
    <w:p w:rsidR="00B77DBC" w:rsidP="00B77DBC" w:rsidRDefault="00B77DBC" w14:paraId="3620195F" w14:textId="623EE128">
      <w:pPr>
        <w:pStyle w:val="Corpodetexto"/>
        <w:spacing w:before="120" w:after="120" w:line="276" w:lineRule="auto"/>
        <w:ind w:left="993" w:right="170"/>
        <w:jc w:val="both"/>
        <w:rPr>
          <w:rFonts w:ascii="Calibri" w:hAnsi="Calibri" w:cs="Calibri"/>
          <w:sz w:val="24"/>
          <w:szCs w:val="24"/>
        </w:rPr>
      </w:pPr>
      <w:r w:rsidRPr="00DC6622">
        <w:rPr>
          <w:rFonts w:ascii="Calibri" w:hAnsi="Calibri" w:cs="Calibri"/>
          <w:sz w:val="24"/>
          <w:szCs w:val="24"/>
        </w:rPr>
        <w:t xml:space="preserve">Informar quais as hipóteses de </w:t>
      </w:r>
      <w:r>
        <w:rPr>
          <w:rFonts w:ascii="Calibri" w:hAnsi="Calibri" w:cs="Calibri"/>
          <w:sz w:val="24"/>
          <w:szCs w:val="24"/>
        </w:rPr>
        <w:t>extinção do contrato</w:t>
      </w:r>
      <w:r w:rsidRPr="00DC6622">
        <w:rPr>
          <w:rFonts w:ascii="Calibri" w:hAnsi="Calibri" w:cs="Calibri"/>
          <w:sz w:val="24"/>
          <w:szCs w:val="24"/>
        </w:rPr>
        <w:t>.</w:t>
      </w:r>
    </w:p>
    <w:p w:rsidR="00D0271C" w:rsidP="002F55AB" w:rsidRDefault="00D0271C" w14:paraId="625A276E" w14:textId="08442201">
      <w:pPr>
        <w:pStyle w:val="Corpodetexto"/>
        <w:numPr>
          <w:ilvl w:val="0"/>
          <w:numId w:val="16"/>
        </w:numPr>
        <w:shd w:val="clear" w:color="auto" w:fill="FBE4D5" w:themeFill="accent2" w:themeFillTint="33"/>
        <w:spacing w:before="480" w:after="240" w:line="276" w:lineRule="auto"/>
        <w:ind w:left="426" w:hanging="426"/>
        <w:jc w:val="both"/>
        <w:outlineLvl w:val="0"/>
        <w:rPr>
          <w:rFonts w:ascii="Calibri" w:hAnsi="Calibri" w:eastAsia="Times New Roman" w:cs="Calibri"/>
          <w:b/>
          <w:bCs/>
          <w:sz w:val="24"/>
          <w:szCs w:val="24"/>
          <w:lang w:eastAsia="pt-BR"/>
        </w:rPr>
      </w:pPr>
      <w:r w:rsidRPr="21C6AAA1">
        <w:rPr>
          <w:rFonts w:ascii="Calibri" w:hAnsi="Calibri" w:eastAsia="Times New Roman" w:cs="Calibri"/>
          <w:b/>
          <w:bCs/>
          <w:sz w:val="24"/>
          <w:szCs w:val="24"/>
          <w:lang w:eastAsia="pt-BR"/>
        </w:rPr>
        <w:t>FORMA E CRITÉRIOS DE SELEÇÃO DO FORNECEDOR</w:t>
      </w:r>
      <w:r w:rsidRPr="21C6AAA1" w:rsidR="00DD1E6D">
        <w:rPr>
          <w:rFonts w:ascii="Calibri" w:hAnsi="Calibri" w:eastAsia="Times New Roman" w:cs="Calibri"/>
          <w:b/>
          <w:bCs/>
          <w:sz w:val="24"/>
          <w:szCs w:val="24"/>
          <w:lang w:eastAsia="pt-BR"/>
        </w:rPr>
        <w:t xml:space="preserve"> (alínea “h”, inc. X</w:t>
      </w:r>
      <w:r w:rsidRPr="21C6AAA1" w:rsidR="684A59F0">
        <w:rPr>
          <w:rFonts w:ascii="Calibri" w:hAnsi="Calibri" w:eastAsia="Times New Roman" w:cs="Calibri"/>
          <w:b/>
          <w:bCs/>
          <w:sz w:val="24"/>
          <w:szCs w:val="24"/>
          <w:lang w:eastAsia="pt-BR"/>
        </w:rPr>
        <w:t>X</w:t>
      </w:r>
      <w:r w:rsidRPr="21C6AAA1" w:rsidR="00DD1E6D">
        <w:rPr>
          <w:rFonts w:ascii="Calibri" w:hAnsi="Calibri" w:eastAsia="Times New Roman" w:cs="Calibri"/>
          <w:b/>
          <w:bCs/>
          <w:sz w:val="24"/>
          <w:szCs w:val="24"/>
          <w:lang w:eastAsia="pt-BR"/>
        </w:rPr>
        <w:t>III, art. 6º da Lei 14.133/2021)</w:t>
      </w:r>
    </w:p>
    <w:p w:rsidRPr="006D7F73" w:rsidR="00AE09AC" w:rsidP="007D4481" w:rsidRDefault="00721810" w14:paraId="6A49C8B1" w14:textId="765413FD">
      <w:pPr>
        <w:pStyle w:val="Corpodetexto"/>
        <w:numPr>
          <w:ilvl w:val="1"/>
          <w:numId w:val="16"/>
        </w:numPr>
        <w:shd w:val="clear" w:color="auto" w:fill="FFFFFF" w:themeFill="background1"/>
        <w:spacing w:before="120" w:after="120" w:line="276" w:lineRule="auto"/>
        <w:ind w:left="993" w:hanging="636"/>
        <w:jc w:val="both"/>
        <w:rPr>
          <w:rFonts w:ascii="Calibri" w:hAnsi="Calibri" w:cs="Calibri"/>
          <w:sz w:val="24"/>
          <w:szCs w:val="24"/>
        </w:rPr>
      </w:pPr>
      <w:r w:rsidRPr="006D7F73">
        <w:rPr>
          <w:rFonts w:ascii="Calibri" w:hAnsi="Calibri" w:cs="Calibri"/>
          <w:sz w:val="24"/>
          <w:szCs w:val="24"/>
        </w:rPr>
        <w:t xml:space="preserve">O fornecedor será selecionado por meio da realização de procedimento de licitação, na modalidade pregão, sob a forma eletrônica, com adoção do critério de julgamento pelo </w:t>
      </w:r>
      <w:r w:rsidRPr="004C3D3A">
        <w:rPr>
          <w:rFonts w:ascii="Calibri" w:hAnsi="Calibri" w:cs="Calibri"/>
          <w:color w:val="FF0000"/>
          <w:sz w:val="24"/>
          <w:szCs w:val="24"/>
        </w:rPr>
        <w:t xml:space="preserve">XXX (menor preço </w:t>
      </w:r>
      <w:r w:rsidRPr="004C3D3A" w:rsidR="004C3D3A">
        <w:rPr>
          <w:rFonts w:ascii="Calibri" w:hAnsi="Calibri" w:cs="Calibri"/>
          <w:color w:val="FF0000"/>
          <w:sz w:val="24"/>
          <w:szCs w:val="24"/>
        </w:rPr>
        <w:t>ou</w:t>
      </w:r>
      <w:r w:rsidRPr="004C3D3A">
        <w:rPr>
          <w:rFonts w:ascii="Calibri" w:hAnsi="Calibri" w:cs="Calibri"/>
          <w:color w:val="FF0000"/>
          <w:sz w:val="24"/>
          <w:szCs w:val="24"/>
        </w:rPr>
        <w:t xml:space="preserve"> maior desconto)</w:t>
      </w:r>
      <w:r w:rsidRPr="006D7F73">
        <w:rPr>
          <w:rFonts w:ascii="Calibri" w:hAnsi="Calibri" w:cs="Calibri"/>
          <w:sz w:val="24"/>
          <w:szCs w:val="24"/>
        </w:rPr>
        <w:t>.</w:t>
      </w:r>
    </w:p>
    <w:p w:rsidR="00D0271C" w:rsidP="007D4481" w:rsidRDefault="00110DB1" w14:paraId="2AE9DA07" w14:textId="0B32E5AA">
      <w:pPr>
        <w:pStyle w:val="Corpodetexto"/>
        <w:numPr>
          <w:ilvl w:val="0"/>
          <w:numId w:val="16"/>
        </w:numPr>
        <w:shd w:val="clear" w:color="auto" w:fill="FBE4D5" w:themeFill="accent2" w:themeFillTint="33"/>
        <w:spacing w:before="480" w:after="240" w:line="276" w:lineRule="auto"/>
        <w:ind w:left="426" w:hanging="426"/>
        <w:jc w:val="both"/>
        <w:outlineLvl w:val="0"/>
        <w:rPr>
          <w:rFonts w:ascii="Calibri" w:hAnsi="Calibri" w:eastAsia="Times New Roman" w:cs="Calibri"/>
          <w:b/>
          <w:bCs/>
          <w:sz w:val="24"/>
          <w:szCs w:val="24"/>
          <w:lang w:eastAsia="pt-BR"/>
        </w:rPr>
      </w:pPr>
      <w:r w:rsidRPr="21C6AAA1">
        <w:rPr>
          <w:rFonts w:ascii="Calibri" w:hAnsi="Calibri" w:eastAsia="Times New Roman" w:cs="Calibri"/>
          <w:b/>
          <w:bCs/>
          <w:sz w:val="24"/>
          <w:szCs w:val="24"/>
          <w:lang w:eastAsia="pt-BR"/>
        </w:rPr>
        <w:t>ESTIMATIVA DO VALOR DA CONTRATAÇÃO</w:t>
      </w:r>
      <w:r w:rsidRPr="21C6AAA1" w:rsidR="00DD1E6D">
        <w:rPr>
          <w:rFonts w:ascii="Calibri" w:hAnsi="Calibri" w:eastAsia="Times New Roman" w:cs="Calibri"/>
          <w:b/>
          <w:bCs/>
          <w:sz w:val="24"/>
          <w:szCs w:val="24"/>
          <w:lang w:eastAsia="pt-BR"/>
        </w:rPr>
        <w:t xml:space="preserve"> (alínea “i”, inc. X</w:t>
      </w:r>
      <w:r w:rsidRPr="21C6AAA1" w:rsidR="7A579510">
        <w:rPr>
          <w:rFonts w:ascii="Calibri" w:hAnsi="Calibri" w:eastAsia="Times New Roman" w:cs="Calibri"/>
          <w:b/>
          <w:bCs/>
          <w:sz w:val="24"/>
          <w:szCs w:val="24"/>
          <w:lang w:eastAsia="pt-BR"/>
        </w:rPr>
        <w:t>X</w:t>
      </w:r>
      <w:r w:rsidRPr="21C6AAA1" w:rsidR="00DD1E6D">
        <w:rPr>
          <w:rFonts w:ascii="Calibri" w:hAnsi="Calibri" w:eastAsia="Times New Roman" w:cs="Calibri"/>
          <w:b/>
          <w:bCs/>
          <w:sz w:val="24"/>
          <w:szCs w:val="24"/>
          <w:lang w:eastAsia="pt-BR"/>
        </w:rPr>
        <w:t>III, art. 6º da Lei 14.133/2021)</w:t>
      </w:r>
    </w:p>
    <w:p w:rsidR="00AE09AC" w:rsidP="00401393" w:rsidRDefault="0080554B" w14:paraId="77414736" w14:textId="22210175">
      <w:pPr>
        <w:pStyle w:val="Corpodetexto"/>
        <w:spacing w:before="120" w:after="120" w:line="276" w:lineRule="auto"/>
        <w:ind w:left="426"/>
        <w:jc w:val="both"/>
        <w:rPr>
          <w:rFonts w:ascii="Calibri" w:hAnsi="Calibri" w:cs="Calibri"/>
          <w:sz w:val="24"/>
          <w:szCs w:val="24"/>
        </w:rPr>
      </w:pPr>
      <w:r w:rsidRPr="2419E581">
        <w:rPr>
          <w:rFonts w:ascii="Calibri" w:hAnsi="Calibri" w:cs="Calibri"/>
          <w:sz w:val="24"/>
          <w:szCs w:val="24"/>
        </w:rPr>
        <w:t>A estimativa do valor da contratação será informad</w:t>
      </w:r>
      <w:r w:rsidRPr="2419E581" w:rsidR="321BCA29">
        <w:rPr>
          <w:rFonts w:ascii="Calibri" w:hAnsi="Calibri" w:cs="Calibri"/>
          <w:sz w:val="24"/>
          <w:szCs w:val="24"/>
        </w:rPr>
        <w:t>a</w:t>
      </w:r>
      <w:r w:rsidRPr="2419E581">
        <w:rPr>
          <w:rFonts w:ascii="Calibri" w:hAnsi="Calibri" w:cs="Calibri"/>
          <w:sz w:val="24"/>
          <w:szCs w:val="24"/>
        </w:rPr>
        <w:t xml:space="preserve"> pela Diretoria de Licitações e Suprimentos</w:t>
      </w:r>
      <w:r w:rsidRPr="2419E581" w:rsidR="00401393">
        <w:rPr>
          <w:rFonts w:ascii="Calibri" w:hAnsi="Calibri" w:cs="Calibri"/>
          <w:sz w:val="24"/>
          <w:szCs w:val="24"/>
        </w:rPr>
        <w:t>, de acordo com o resultado da pesquisa de preços ou orçamento</w:t>
      </w:r>
      <w:r w:rsidRPr="2419E581" w:rsidR="002A3126">
        <w:rPr>
          <w:rFonts w:ascii="Calibri" w:hAnsi="Calibri" w:cs="Calibri"/>
          <w:sz w:val="24"/>
          <w:szCs w:val="24"/>
        </w:rPr>
        <w:t>.</w:t>
      </w:r>
    </w:p>
    <w:p w:rsidR="002A3126" w:rsidP="497DA5A5" w:rsidRDefault="002A3126" w14:paraId="42C2BD7A" w14:textId="5112EF46">
      <w:pPr>
        <w:pStyle w:val="Corpodetexto"/>
        <w:spacing w:before="120" w:after="120" w:line="276" w:lineRule="auto"/>
        <w:ind w:left="426"/>
        <w:jc w:val="both"/>
        <w:rPr>
          <w:rFonts w:ascii="Calibri" w:hAnsi="Calibri" w:eastAsia="Times New Roman" w:cs="Calibri"/>
          <w:b/>
          <w:bCs/>
          <w:color w:val="FF0000"/>
          <w:sz w:val="24"/>
          <w:szCs w:val="24"/>
          <w:lang w:eastAsia="pt-BR"/>
        </w:rPr>
      </w:pPr>
      <w:r w:rsidRPr="497DA5A5">
        <w:rPr>
          <w:rFonts w:ascii="Calibri" w:hAnsi="Calibri" w:cs="Calibri"/>
          <w:i/>
          <w:iCs/>
          <w:color w:val="FF0000"/>
          <w:sz w:val="24"/>
          <w:szCs w:val="24"/>
        </w:rPr>
        <w:t>Será avali</w:t>
      </w:r>
      <w:r w:rsidRPr="497DA5A5" w:rsidR="5D68A8E8">
        <w:rPr>
          <w:rFonts w:ascii="Calibri" w:hAnsi="Calibri" w:cs="Calibri"/>
          <w:i/>
          <w:iCs/>
          <w:color w:val="FF0000"/>
          <w:sz w:val="24"/>
          <w:szCs w:val="24"/>
        </w:rPr>
        <w:t>a</w:t>
      </w:r>
      <w:r w:rsidRPr="497DA5A5">
        <w:rPr>
          <w:rFonts w:ascii="Calibri" w:hAnsi="Calibri" w:cs="Calibri"/>
          <w:i/>
          <w:iCs/>
          <w:color w:val="FF0000"/>
          <w:sz w:val="24"/>
          <w:szCs w:val="24"/>
        </w:rPr>
        <w:t>da a possibilid</w:t>
      </w:r>
      <w:r w:rsidRPr="497DA5A5" w:rsidR="00BB5EE7">
        <w:rPr>
          <w:rFonts w:ascii="Calibri" w:hAnsi="Calibri" w:cs="Calibri"/>
          <w:i/>
          <w:iCs/>
          <w:color w:val="FF0000"/>
          <w:sz w:val="24"/>
          <w:szCs w:val="24"/>
        </w:rPr>
        <w:t>ade de declaração de sigilo do orçamento de acordo com o objeto a ser licitado</w:t>
      </w:r>
      <w:r w:rsidRPr="497DA5A5" w:rsidR="000C3964">
        <w:rPr>
          <w:rFonts w:ascii="Calibri" w:hAnsi="Calibri" w:cs="Calibri"/>
          <w:i/>
          <w:iCs/>
          <w:color w:val="FF0000"/>
          <w:sz w:val="24"/>
          <w:szCs w:val="24"/>
        </w:rPr>
        <w:t xml:space="preserve"> e apuração do resultado da pesquisa</w:t>
      </w:r>
      <w:r w:rsidRPr="497DA5A5" w:rsidR="00BB5EE7">
        <w:rPr>
          <w:rFonts w:ascii="Calibri" w:hAnsi="Calibri" w:cs="Calibri"/>
          <w:color w:val="FF0000"/>
          <w:sz w:val="24"/>
          <w:szCs w:val="24"/>
        </w:rPr>
        <w:t>.</w:t>
      </w:r>
    </w:p>
    <w:p w:rsidR="007C4859" w:rsidP="007D4481" w:rsidRDefault="00CF085D" w14:paraId="56D80DFD" w14:textId="2466F780">
      <w:pPr>
        <w:pStyle w:val="Corpodetexto"/>
        <w:numPr>
          <w:ilvl w:val="0"/>
          <w:numId w:val="16"/>
        </w:numPr>
        <w:shd w:val="clear" w:color="auto" w:fill="FBE4D5" w:themeFill="accent2" w:themeFillTint="33"/>
        <w:spacing w:before="480" w:after="240" w:line="276" w:lineRule="auto"/>
        <w:ind w:left="426" w:hanging="426"/>
        <w:jc w:val="both"/>
        <w:outlineLvl w:val="0"/>
        <w:rPr>
          <w:rFonts w:ascii="Calibri" w:hAnsi="Calibri" w:eastAsia="Times New Roman" w:cs="Calibri"/>
          <w:b/>
          <w:bCs/>
          <w:sz w:val="24"/>
          <w:szCs w:val="24"/>
          <w:lang w:eastAsia="pt-BR"/>
        </w:rPr>
      </w:pPr>
      <w:r w:rsidRPr="21C6AAA1">
        <w:rPr>
          <w:rFonts w:ascii="Calibri" w:hAnsi="Calibri" w:eastAsia="Times New Roman" w:cs="Calibri"/>
          <w:b/>
          <w:bCs/>
          <w:sz w:val="24"/>
          <w:szCs w:val="24"/>
          <w:lang w:eastAsia="pt-BR"/>
        </w:rPr>
        <w:t>ADEQUAÇÃO ORÇAMENTÁRIA</w:t>
      </w:r>
      <w:r w:rsidRPr="21C6AAA1" w:rsidR="007C4859">
        <w:rPr>
          <w:rFonts w:ascii="Calibri" w:hAnsi="Calibri" w:eastAsia="Times New Roman" w:cs="Calibri"/>
          <w:b/>
          <w:bCs/>
          <w:sz w:val="24"/>
          <w:szCs w:val="24"/>
          <w:lang w:eastAsia="pt-BR"/>
        </w:rPr>
        <w:t xml:space="preserve"> (alínea “j”, inc. X</w:t>
      </w:r>
      <w:r w:rsidRPr="21C6AAA1" w:rsidR="699014D8">
        <w:rPr>
          <w:rFonts w:ascii="Calibri" w:hAnsi="Calibri" w:eastAsia="Times New Roman" w:cs="Calibri"/>
          <w:b/>
          <w:bCs/>
          <w:sz w:val="24"/>
          <w:szCs w:val="24"/>
          <w:lang w:eastAsia="pt-BR"/>
        </w:rPr>
        <w:t>X</w:t>
      </w:r>
      <w:r w:rsidRPr="21C6AAA1" w:rsidR="007C4859">
        <w:rPr>
          <w:rFonts w:ascii="Calibri" w:hAnsi="Calibri" w:eastAsia="Times New Roman" w:cs="Calibri"/>
          <w:b/>
          <w:bCs/>
          <w:sz w:val="24"/>
          <w:szCs w:val="24"/>
          <w:lang w:eastAsia="pt-BR"/>
        </w:rPr>
        <w:t>III, art. 6º da Lei 14.133/2021)</w:t>
      </w:r>
    </w:p>
    <w:p w:rsidR="00DA432D" w:rsidP="00004FFB" w:rsidRDefault="00DA432D" w14:paraId="4F3AB4C2" w14:textId="286C0FB5">
      <w:pPr>
        <w:pStyle w:val="Corpodetexto"/>
        <w:spacing w:before="120" w:after="120" w:line="276" w:lineRule="auto"/>
        <w:ind w:left="426"/>
        <w:jc w:val="both"/>
        <w:rPr>
          <w:rFonts w:ascii="Calibri" w:hAnsi="Calibri" w:eastAsia="Times New Roman" w:cs="Calibri"/>
          <w:b/>
          <w:bCs/>
          <w:sz w:val="24"/>
          <w:szCs w:val="24"/>
          <w:lang w:eastAsia="pt-BR"/>
        </w:rPr>
      </w:pPr>
      <w:r w:rsidRPr="00401393">
        <w:rPr>
          <w:rFonts w:ascii="Calibri" w:hAnsi="Calibri" w:cs="Calibri"/>
          <w:sz w:val="24"/>
          <w:szCs w:val="24"/>
        </w:rPr>
        <w:t xml:space="preserve">A </w:t>
      </w:r>
      <w:r>
        <w:rPr>
          <w:rFonts w:ascii="Calibri" w:hAnsi="Calibri" w:cs="Calibri"/>
          <w:sz w:val="24"/>
          <w:szCs w:val="24"/>
        </w:rPr>
        <w:t>adequação orçamentária será apresentada pela SOF</w:t>
      </w:r>
      <w:r w:rsidR="00613402">
        <w:rPr>
          <w:rFonts w:ascii="Calibri" w:hAnsi="Calibri" w:cs="Calibri"/>
          <w:sz w:val="24"/>
          <w:szCs w:val="24"/>
        </w:rPr>
        <w:t>,</w:t>
      </w:r>
      <w:r w:rsidR="00004FFB">
        <w:rPr>
          <w:rFonts w:ascii="Calibri" w:hAnsi="Calibri" w:cs="Calibri"/>
          <w:sz w:val="24"/>
          <w:szCs w:val="24"/>
        </w:rPr>
        <w:t xml:space="preserve"> e </w:t>
      </w:r>
      <w:r w:rsidR="00613402">
        <w:rPr>
          <w:rFonts w:ascii="Calibri" w:hAnsi="Calibri" w:cs="Calibri"/>
          <w:sz w:val="24"/>
          <w:szCs w:val="24"/>
        </w:rPr>
        <w:t>posteriormente inserida</w:t>
      </w:r>
      <w:r w:rsidR="00004FFB">
        <w:rPr>
          <w:rFonts w:ascii="Calibri" w:hAnsi="Calibri" w:cs="Calibri"/>
          <w:sz w:val="24"/>
          <w:szCs w:val="24"/>
        </w:rPr>
        <w:t xml:space="preserve"> neste documento após a indicação de recurso.</w:t>
      </w:r>
    </w:p>
    <w:p w:rsidRPr="002F55AB" w:rsidR="00D071D3" w:rsidP="007D4481" w:rsidRDefault="00B65ED7" w14:paraId="498B0F57" w14:textId="23860244">
      <w:pPr>
        <w:pStyle w:val="Corpodetexto"/>
        <w:numPr>
          <w:ilvl w:val="0"/>
          <w:numId w:val="16"/>
        </w:numPr>
        <w:shd w:val="clear" w:color="auto" w:fill="FBE4D5" w:themeFill="accent2" w:themeFillTint="33"/>
        <w:spacing w:before="480" w:after="240" w:line="276" w:lineRule="auto"/>
        <w:ind w:left="426" w:hanging="426"/>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PRESTAÇÃO DE GARANTIA NA CONTRATAÇÃO </w:t>
      </w:r>
      <w:r w:rsidRPr="002F55AB">
        <w:rPr>
          <w:rFonts w:ascii="Calibri" w:hAnsi="Calibri" w:eastAsia="Times New Roman" w:cs="Calibri"/>
          <w:b/>
          <w:bCs/>
          <w:sz w:val="24"/>
          <w:szCs w:val="24"/>
          <w:lang w:eastAsia="pt-BR"/>
        </w:rPr>
        <w:t>(art</w:t>
      </w:r>
      <w:r w:rsidRPr="002F55AB" w:rsidR="00E95DEC">
        <w:rPr>
          <w:rFonts w:ascii="Calibri" w:hAnsi="Calibri" w:eastAsia="Times New Roman" w:cs="Calibri"/>
          <w:b/>
          <w:bCs/>
          <w:sz w:val="24"/>
          <w:szCs w:val="24"/>
          <w:lang w:eastAsia="pt-BR"/>
        </w:rPr>
        <w:t>s</w:t>
      </w:r>
      <w:r w:rsidRPr="002F55AB">
        <w:rPr>
          <w:rFonts w:ascii="Calibri" w:hAnsi="Calibri" w:eastAsia="Times New Roman" w:cs="Calibri"/>
          <w:b/>
          <w:bCs/>
          <w:sz w:val="24"/>
          <w:szCs w:val="24"/>
          <w:lang w:eastAsia="pt-BR"/>
        </w:rPr>
        <w:t xml:space="preserve">. </w:t>
      </w:r>
      <w:r w:rsidRPr="002F55AB" w:rsidR="000D7C98">
        <w:rPr>
          <w:rFonts w:ascii="Calibri" w:hAnsi="Calibri" w:eastAsia="Times New Roman" w:cs="Calibri"/>
          <w:b/>
          <w:bCs/>
          <w:sz w:val="24"/>
          <w:szCs w:val="24"/>
          <w:lang w:eastAsia="pt-BR"/>
        </w:rPr>
        <w:t>9</w:t>
      </w:r>
      <w:r w:rsidR="008062E1">
        <w:rPr>
          <w:rFonts w:ascii="Calibri" w:hAnsi="Calibri" w:eastAsia="Times New Roman" w:cs="Calibri"/>
          <w:b/>
          <w:bCs/>
          <w:sz w:val="24"/>
          <w:szCs w:val="24"/>
          <w:lang w:eastAsia="pt-BR"/>
        </w:rPr>
        <w:t>6</w:t>
      </w:r>
      <w:r w:rsidRPr="002F55AB">
        <w:rPr>
          <w:rFonts w:ascii="Calibri" w:hAnsi="Calibri" w:eastAsia="Times New Roman" w:cs="Calibri"/>
          <w:b/>
          <w:bCs/>
          <w:sz w:val="24"/>
          <w:szCs w:val="24"/>
          <w:lang w:eastAsia="pt-BR"/>
        </w:rPr>
        <w:t xml:space="preserve"> da Lei nº</w:t>
      </w:r>
      <w:r w:rsidRPr="002F55AB" w:rsidR="003D06C8">
        <w:rPr>
          <w:rFonts w:ascii="Calibri" w:hAnsi="Calibri" w:eastAsia="Times New Roman" w:cs="Calibri"/>
          <w:b/>
          <w:bCs/>
          <w:sz w:val="24"/>
          <w:szCs w:val="24"/>
          <w:lang w:eastAsia="pt-BR"/>
        </w:rPr>
        <w:t xml:space="preserve"> </w:t>
      </w:r>
      <w:r w:rsidRPr="002F55AB">
        <w:rPr>
          <w:rFonts w:ascii="Calibri" w:hAnsi="Calibri" w:eastAsia="Times New Roman" w:cs="Calibri"/>
          <w:b/>
          <w:bCs/>
          <w:sz w:val="24"/>
          <w:szCs w:val="24"/>
          <w:lang w:eastAsia="pt-BR"/>
        </w:rPr>
        <w:t>14.133/2021)</w:t>
      </w:r>
    </w:p>
    <w:p w:rsidR="00637F43" w:rsidP="001A71E0" w:rsidRDefault="001A71E0" w14:paraId="2548B689" w14:textId="322AAB81">
      <w:pPr>
        <w:pStyle w:val="Corpodetexto"/>
        <w:spacing w:before="120" w:after="120" w:line="276" w:lineRule="auto"/>
        <w:ind w:left="426"/>
        <w:jc w:val="both"/>
        <w:rPr>
          <w:rFonts w:ascii="Calibri" w:hAnsi="Calibri" w:cs="Calibri"/>
          <w:sz w:val="24"/>
          <w:szCs w:val="24"/>
        </w:rPr>
      </w:pPr>
      <w:r w:rsidRPr="001A71E0">
        <w:rPr>
          <w:rFonts w:ascii="Calibri" w:hAnsi="Calibri" w:cs="Calibri"/>
          <w:sz w:val="24"/>
          <w:szCs w:val="24"/>
        </w:rPr>
        <w:t>Informar se haverá prestação de garantia na contratação</w:t>
      </w:r>
      <w:r w:rsidR="006A4737">
        <w:rPr>
          <w:rFonts w:ascii="Calibri" w:hAnsi="Calibri" w:cs="Calibri"/>
          <w:sz w:val="24"/>
          <w:szCs w:val="24"/>
        </w:rPr>
        <w:t xml:space="preserve">, com vistas a </w:t>
      </w:r>
      <w:r w:rsidRPr="006A4737" w:rsidR="006A4737">
        <w:rPr>
          <w:rFonts w:ascii="Calibri" w:hAnsi="Calibri" w:cs="Calibri"/>
          <w:sz w:val="24"/>
          <w:szCs w:val="24"/>
        </w:rPr>
        <w:t>garantir o fiel cumprimento das obrigações assumidas pelo contratado perante à Administração, inclusive as multas, os prejuízos e as indenizações decorrentes de inadimplemento</w:t>
      </w:r>
      <w:r w:rsidR="00F87132">
        <w:rPr>
          <w:rFonts w:ascii="Calibri" w:hAnsi="Calibri" w:cs="Calibri"/>
          <w:sz w:val="24"/>
          <w:szCs w:val="24"/>
        </w:rPr>
        <w:t>, com a indicação d</w:t>
      </w:r>
      <w:r w:rsidR="00727E0A">
        <w:rPr>
          <w:rFonts w:ascii="Calibri" w:hAnsi="Calibri" w:cs="Calibri"/>
          <w:sz w:val="24"/>
          <w:szCs w:val="24"/>
        </w:rPr>
        <w:t>o percentual a ser aplicado</w:t>
      </w:r>
      <w:r w:rsidR="00B76A91">
        <w:rPr>
          <w:rFonts w:ascii="Calibri" w:hAnsi="Calibri" w:cs="Calibri"/>
          <w:sz w:val="24"/>
          <w:szCs w:val="24"/>
        </w:rPr>
        <w:t xml:space="preserve"> </w:t>
      </w:r>
      <w:r w:rsidRPr="00727E0A" w:rsidR="00727E0A">
        <w:rPr>
          <w:rFonts w:ascii="Calibri" w:hAnsi="Calibri" w:cs="Calibri"/>
          <w:sz w:val="24"/>
          <w:szCs w:val="24"/>
        </w:rPr>
        <w:t>de até 5% (cinco por cento) do valor inicial do contrato</w:t>
      </w:r>
      <w:r w:rsidR="003A3BEC">
        <w:rPr>
          <w:rFonts w:ascii="Calibri" w:hAnsi="Calibri" w:cs="Calibri"/>
          <w:sz w:val="24"/>
          <w:szCs w:val="24"/>
        </w:rPr>
        <w:t>.</w:t>
      </w:r>
    </w:p>
    <w:p w:rsidR="000D7C98" w:rsidP="001A71E0" w:rsidRDefault="00A31D74" w14:paraId="1BEA9581" w14:textId="1814EF88">
      <w:pPr>
        <w:pStyle w:val="Corpodetexto"/>
        <w:spacing w:before="120" w:after="120" w:line="276" w:lineRule="auto"/>
        <w:ind w:left="426"/>
        <w:jc w:val="both"/>
        <w:rPr>
          <w:rFonts w:ascii="Calibri" w:hAnsi="Calibri" w:cs="Calibri"/>
          <w:sz w:val="24"/>
          <w:szCs w:val="24"/>
        </w:rPr>
      </w:pPr>
      <w:r w:rsidRPr="4E5CA8C0">
        <w:rPr>
          <w:rFonts w:ascii="Calibri" w:hAnsi="Calibri" w:cs="Calibri"/>
          <w:sz w:val="24"/>
          <w:szCs w:val="24"/>
        </w:rPr>
        <w:t xml:space="preserve">A majoração desse percentual para até 10% (dez por cento), </w:t>
      </w:r>
      <w:r w:rsidRPr="4E5CA8C0" w:rsidR="00714E86">
        <w:rPr>
          <w:rFonts w:ascii="Calibri" w:hAnsi="Calibri" w:cs="Calibri"/>
          <w:sz w:val="24"/>
          <w:szCs w:val="24"/>
        </w:rPr>
        <w:t xml:space="preserve">poderá ser aplicada </w:t>
      </w:r>
      <w:r w:rsidRPr="4E5CA8C0">
        <w:rPr>
          <w:rFonts w:ascii="Calibri" w:hAnsi="Calibri" w:cs="Calibri"/>
          <w:sz w:val="24"/>
          <w:szCs w:val="24"/>
        </w:rPr>
        <w:t>desde que justificada mediante análise da complexidade técnica e dos riscos envolvidos</w:t>
      </w:r>
    </w:p>
    <w:p w:rsidR="65153CE0" w:rsidP="4E5CA8C0" w:rsidRDefault="65153CE0" w14:paraId="277757E2" w14:textId="1564E216">
      <w:pPr>
        <w:pStyle w:val="Corpodetexto"/>
        <w:spacing w:before="120" w:after="120" w:line="276" w:lineRule="auto"/>
        <w:ind w:left="426"/>
        <w:jc w:val="both"/>
        <w:rPr>
          <w:rFonts w:ascii="Calibri" w:hAnsi="Calibri" w:eastAsia="Calibri" w:cs="Calibri"/>
          <w:color w:val="FF0000"/>
          <w:sz w:val="24"/>
          <w:szCs w:val="24"/>
        </w:rPr>
      </w:pPr>
      <w:r w:rsidRPr="4E5CA8C0">
        <w:rPr>
          <w:rFonts w:ascii="Calibri" w:hAnsi="Calibri" w:eastAsia="Calibri" w:cs="Calibri"/>
          <w:b/>
          <w:bCs/>
          <w:i/>
          <w:iCs/>
          <w:color w:val="FF0000"/>
          <w:sz w:val="24"/>
          <w:szCs w:val="24"/>
        </w:rPr>
        <w:t>Atenção:</w:t>
      </w:r>
      <w:r w:rsidRPr="4E5CA8C0">
        <w:rPr>
          <w:rFonts w:ascii="Calibri" w:hAnsi="Calibri" w:eastAsia="Calibri" w:cs="Calibri"/>
          <w:i/>
          <w:iCs/>
          <w:color w:val="FF0000"/>
          <w:sz w:val="24"/>
          <w:szCs w:val="24"/>
        </w:rPr>
        <w:t xml:space="preserve"> se este item não for aplicável ao objeto a ser contratado, justificar.</w:t>
      </w:r>
    </w:p>
    <w:p w:rsidR="65153CE0" w:rsidP="4E5CA8C0" w:rsidRDefault="65153CE0" w14:paraId="52584A7D" w14:textId="0536CFF8">
      <w:pPr>
        <w:pStyle w:val="Corpodetexto"/>
        <w:spacing w:before="120" w:after="120" w:line="276" w:lineRule="auto"/>
        <w:ind w:left="426"/>
        <w:jc w:val="both"/>
        <w:rPr>
          <w:rFonts w:ascii="Calibri" w:hAnsi="Calibri" w:eastAsia="Calibri" w:cs="Calibri"/>
          <w:color w:val="FF0000"/>
        </w:rPr>
      </w:pPr>
      <w:r w:rsidRPr="4E5CA8C0">
        <w:rPr>
          <w:rFonts w:ascii="Calibri" w:hAnsi="Calibri" w:eastAsia="Calibri" w:cs="Calibri"/>
          <w:i/>
          <w:iCs/>
          <w:color w:val="FF0000"/>
        </w:rPr>
        <w:t>Parecer Jurídico nº 117/2024, processo 2024/8709 ...”caso determinado requisito não seja aplicado no caso concreto, deverá constar do DFD ou TR a referida inaplicabilidade, acompanhada da respectiva justificativa.”</w:t>
      </w:r>
    </w:p>
    <w:p w:rsidR="4E5CA8C0" w:rsidP="4E5CA8C0" w:rsidRDefault="4E5CA8C0" w14:paraId="42FAAFEC" w14:textId="02585B8D">
      <w:pPr>
        <w:widowControl w:val="0"/>
        <w:spacing w:before="120" w:after="120" w:line="276" w:lineRule="auto"/>
        <w:ind w:left="426"/>
        <w:jc w:val="both"/>
        <w:rPr>
          <w:rFonts w:ascii="Calibri" w:hAnsi="Calibri" w:eastAsia="Calibri" w:cs="Calibri"/>
          <w:color w:val="FF0000"/>
          <w:sz w:val="20"/>
          <w:szCs w:val="20"/>
          <w:lang w:val="pt-PT"/>
        </w:rPr>
      </w:pPr>
    </w:p>
    <w:p w:rsidR="65153CE0" w:rsidP="4E5CA8C0" w:rsidRDefault="65153CE0" w14:paraId="2B60C4F8" w14:textId="0DD91B5A">
      <w:pPr>
        <w:pStyle w:val="Corpodetexto"/>
        <w:spacing w:before="120" w:after="120" w:line="276" w:lineRule="auto"/>
        <w:ind w:left="426"/>
        <w:jc w:val="both"/>
        <w:rPr>
          <w:rFonts w:ascii="Calibri" w:hAnsi="Calibri" w:eastAsia="Calibri" w:cs="Calibri"/>
          <w:color w:val="FF0000"/>
        </w:rPr>
      </w:pPr>
      <w:r w:rsidRPr="4E5CA8C0">
        <w:rPr>
          <w:rFonts w:ascii="Calibri" w:hAnsi="Calibri" w:eastAsia="Calibri" w:cs="Calibri"/>
          <w:i/>
          <w:iCs/>
          <w:color w:val="FF0000"/>
        </w:rPr>
        <w:t>Exemplo de justiticativa:</w:t>
      </w:r>
    </w:p>
    <w:p w:rsidR="65153CE0" w:rsidP="4E5CA8C0" w:rsidRDefault="65153CE0" w14:paraId="77FA52A1" w14:textId="4F4A3AD7">
      <w:pPr>
        <w:pStyle w:val="Corpodetexto"/>
        <w:shd w:val="clear" w:color="auto" w:fill="FFFFFF" w:themeFill="background1"/>
        <w:spacing w:before="120" w:after="120" w:line="276" w:lineRule="auto"/>
        <w:ind w:left="1134"/>
        <w:jc w:val="both"/>
        <w:rPr>
          <w:rFonts w:ascii="Calibri" w:hAnsi="Calibri" w:eastAsia="Calibri" w:cs="Calibri"/>
          <w:color w:val="FF0000"/>
          <w:sz w:val="24"/>
          <w:szCs w:val="24"/>
        </w:rPr>
      </w:pPr>
      <w:r w:rsidRPr="4E5CA8C0">
        <w:rPr>
          <w:rFonts w:ascii="Calibri" w:hAnsi="Calibri" w:eastAsia="Calibri" w:cs="Calibri"/>
          <w:i/>
          <w:iCs/>
          <w:color w:val="FF0000"/>
          <w:sz w:val="24"/>
          <w:szCs w:val="24"/>
        </w:rPr>
        <w:t>Não se aplica, em razão do objeto a ser contratado é de baixa complexidade, baixo valor e de baixo risco, assim a exigência de prestação de garantia com obrigação de apresentação de: a) caução, dinheiro ou títulos da dívida pública b) seguro-garantia ou c) fiança bancária, é desarrazoada para contratação do presente objeto, gerando despesas adicionais desnecessárias</w:t>
      </w:r>
    </w:p>
    <w:p w:rsidR="65153CE0" w:rsidP="4E5CA8C0" w:rsidRDefault="65153CE0" w14:paraId="6AB66004" w14:textId="300CA028">
      <w:pPr>
        <w:pStyle w:val="Corpodetexto"/>
        <w:shd w:val="clear" w:color="auto" w:fill="FFFFFF" w:themeFill="background1"/>
        <w:spacing w:before="120" w:after="120" w:line="276" w:lineRule="auto"/>
        <w:ind w:left="1134"/>
        <w:jc w:val="both"/>
        <w:rPr>
          <w:rFonts w:ascii="Calibri" w:hAnsi="Calibri" w:eastAsia="Calibri" w:cs="Calibri"/>
          <w:color w:val="FF0000"/>
          <w:sz w:val="24"/>
          <w:szCs w:val="24"/>
        </w:rPr>
      </w:pPr>
      <w:r w:rsidRPr="4E5CA8C0">
        <w:rPr>
          <w:rFonts w:ascii="Calibri" w:hAnsi="Calibri" w:eastAsia="Calibri" w:cs="Calibri"/>
          <w:i/>
          <w:iCs/>
          <w:color w:val="FF0000"/>
          <w:sz w:val="24"/>
          <w:szCs w:val="24"/>
        </w:rPr>
        <w:t>Basicamente a exigência da prestação de garantia na contratação serve para cobrir os prejuízos advindos do não cumprimento do objeto do contrato, decorrentes de culpa ou dolo durante a execução do contrato, multas moratórias e punitivas aplicadas pelo Tribunal de Justiça ao contratado e as obrigações trabalhistas e previdenciárias de qualquer natureza.</w:t>
      </w:r>
    </w:p>
    <w:p w:rsidR="4E5CA8C0" w:rsidP="4E5CA8C0" w:rsidRDefault="4E5CA8C0" w14:paraId="061DE698" w14:textId="0A932B48">
      <w:pPr>
        <w:pStyle w:val="Corpodetexto"/>
        <w:spacing w:before="120" w:after="120" w:line="276" w:lineRule="auto"/>
        <w:ind w:left="426" w:right="170"/>
        <w:jc w:val="both"/>
        <w:rPr>
          <w:rFonts w:ascii="Calibri" w:hAnsi="Calibri" w:eastAsia="Times New Roman" w:cs="Calibri"/>
          <w:i/>
          <w:iCs/>
          <w:sz w:val="24"/>
          <w:szCs w:val="24"/>
          <w:lang w:eastAsia="pt-BR"/>
        </w:rPr>
      </w:pPr>
    </w:p>
    <w:p w:rsidR="008810FC" w:rsidP="007D4481" w:rsidRDefault="001C729E" w14:paraId="4FF5E52C" w14:textId="04CACD8B">
      <w:pPr>
        <w:pStyle w:val="Corpodetexto"/>
        <w:numPr>
          <w:ilvl w:val="0"/>
          <w:numId w:val="16"/>
        </w:numPr>
        <w:shd w:val="clear" w:color="auto" w:fill="FBE4D5" w:themeFill="accent2" w:themeFillTint="33"/>
        <w:spacing w:before="480" w:after="240" w:line="276" w:lineRule="auto"/>
        <w:ind w:left="426" w:hanging="426"/>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REQUISITOS DE </w:t>
      </w:r>
      <w:r w:rsidR="00E30D56">
        <w:rPr>
          <w:rFonts w:ascii="Calibri" w:hAnsi="Calibri" w:eastAsia="Times New Roman" w:cs="Calibri"/>
          <w:b/>
          <w:bCs/>
          <w:sz w:val="24"/>
          <w:szCs w:val="24"/>
          <w:lang w:eastAsia="pt-BR"/>
        </w:rPr>
        <w:t xml:space="preserve">HABILITAÇÃO E </w:t>
      </w:r>
      <w:r w:rsidR="008810FC">
        <w:rPr>
          <w:rFonts w:ascii="Calibri" w:hAnsi="Calibri" w:eastAsia="Times New Roman" w:cs="Calibri"/>
          <w:b/>
          <w:bCs/>
          <w:sz w:val="24"/>
          <w:szCs w:val="24"/>
          <w:lang w:eastAsia="pt-BR"/>
        </w:rPr>
        <w:t>QUALIFICAÇÃO TÉCNICA</w:t>
      </w:r>
      <w:r w:rsidR="00FA79E7">
        <w:rPr>
          <w:rFonts w:ascii="Calibri" w:hAnsi="Calibri" w:eastAsia="Times New Roman" w:cs="Calibri"/>
          <w:b/>
          <w:bCs/>
          <w:sz w:val="24"/>
          <w:szCs w:val="24"/>
          <w:lang w:eastAsia="pt-BR"/>
        </w:rPr>
        <w:t xml:space="preserve"> </w:t>
      </w:r>
      <w:r w:rsidRPr="002F55AB" w:rsidR="00FA79E7">
        <w:rPr>
          <w:rFonts w:ascii="Calibri" w:hAnsi="Calibri" w:eastAsia="Times New Roman" w:cs="Calibri"/>
          <w:b/>
          <w:bCs/>
          <w:sz w:val="24"/>
          <w:szCs w:val="24"/>
          <w:lang w:eastAsia="pt-BR"/>
        </w:rPr>
        <w:t>(</w:t>
      </w:r>
      <w:r w:rsidRPr="002F55AB" w:rsidR="00133A28">
        <w:rPr>
          <w:rFonts w:ascii="Calibri" w:hAnsi="Calibri" w:eastAsia="Times New Roman" w:cs="Calibri"/>
          <w:b/>
          <w:bCs/>
          <w:sz w:val="24"/>
          <w:szCs w:val="24"/>
          <w:lang w:eastAsia="pt-BR"/>
        </w:rPr>
        <w:t>art. 67</w:t>
      </w:r>
      <w:r w:rsidRPr="002F55AB" w:rsidR="00FA79E7">
        <w:rPr>
          <w:rFonts w:ascii="Calibri" w:hAnsi="Calibri" w:eastAsia="Times New Roman" w:cs="Calibri"/>
          <w:b/>
          <w:bCs/>
          <w:sz w:val="24"/>
          <w:szCs w:val="24"/>
          <w:lang w:eastAsia="pt-BR"/>
        </w:rPr>
        <w:t xml:space="preserve"> da Lei nº 14.133/2021)</w:t>
      </w:r>
    </w:p>
    <w:p w:rsidRPr="004372B9" w:rsidR="00E30D56" w:rsidP="007D4481" w:rsidRDefault="00CD364F" w14:paraId="6CE61395" w14:textId="58CEA943">
      <w:pPr>
        <w:pStyle w:val="Corpodetexto"/>
        <w:numPr>
          <w:ilvl w:val="1"/>
          <w:numId w:val="16"/>
        </w:numPr>
        <w:shd w:val="clear" w:color="auto" w:fill="FFFFFF" w:themeFill="background1"/>
        <w:spacing w:before="120" w:after="120" w:line="276" w:lineRule="auto"/>
        <w:ind w:left="993" w:hanging="567"/>
        <w:jc w:val="both"/>
        <w:rPr>
          <w:rFonts w:ascii="Calibri" w:hAnsi="Calibri" w:eastAsia="Times New Roman" w:cs="Calibri"/>
          <w:sz w:val="24"/>
          <w:szCs w:val="24"/>
          <w:lang w:eastAsia="pt-BR"/>
        </w:rPr>
      </w:pPr>
      <w:r>
        <w:rPr>
          <w:rFonts w:ascii="Calibri" w:hAnsi="Calibri" w:eastAsia="Times New Roman" w:cs="Calibri"/>
          <w:b/>
          <w:bCs/>
          <w:sz w:val="24"/>
          <w:szCs w:val="24"/>
          <w:lang w:eastAsia="pt-BR"/>
        </w:rPr>
        <w:t>Qualificação</w:t>
      </w:r>
      <w:r w:rsidR="005E5998">
        <w:rPr>
          <w:rFonts w:ascii="Calibri" w:hAnsi="Calibri" w:eastAsia="Times New Roman" w:cs="Calibri"/>
          <w:b/>
          <w:bCs/>
          <w:sz w:val="24"/>
          <w:szCs w:val="24"/>
          <w:lang w:eastAsia="pt-BR"/>
        </w:rPr>
        <w:t xml:space="preserve"> Técnic</w:t>
      </w:r>
      <w:r w:rsidR="00B51ACE">
        <w:rPr>
          <w:rFonts w:ascii="Calibri" w:hAnsi="Calibri" w:eastAsia="Times New Roman" w:cs="Calibri"/>
          <w:b/>
          <w:bCs/>
          <w:sz w:val="24"/>
          <w:szCs w:val="24"/>
          <w:lang w:eastAsia="pt-BR"/>
        </w:rPr>
        <w:t>o-Profissional</w:t>
      </w:r>
      <w:r w:rsidR="004372B9">
        <w:rPr>
          <w:rFonts w:ascii="Calibri" w:hAnsi="Calibri" w:eastAsia="Times New Roman" w:cs="Calibri"/>
          <w:b/>
          <w:bCs/>
          <w:sz w:val="24"/>
          <w:szCs w:val="24"/>
          <w:lang w:eastAsia="pt-BR"/>
        </w:rPr>
        <w:t xml:space="preserve"> </w:t>
      </w:r>
      <w:r w:rsidRPr="004372B9" w:rsidR="004372B9">
        <w:rPr>
          <w:rFonts w:ascii="Calibri" w:hAnsi="Calibri" w:eastAsia="Times New Roman" w:cs="Calibri"/>
          <w:sz w:val="24"/>
          <w:szCs w:val="24"/>
          <w:lang w:eastAsia="pt-BR"/>
        </w:rPr>
        <w:t>(inc. I</w:t>
      </w:r>
      <w:r w:rsidR="00D753E5">
        <w:rPr>
          <w:rFonts w:ascii="Calibri" w:hAnsi="Calibri" w:eastAsia="Times New Roman" w:cs="Calibri"/>
          <w:sz w:val="24"/>
          <w:szCs w:val="24"/>
          <w:lang w:eastAsia="pt-BR"/>
        </w:rPr>
        <w:t xml:space="preserve">, </w:t>
      </w:r>
      <w:r w:rsidRPr="004372B9" w:rsidR="004372B9">
        <w:rPr>
          <w:rFonts w:ascii="Calibri" w:hAnsi="Calibri" w:eastAsia="Times New Roman" w:cs="Calibri"/>
          <w:sz w:val="24"/>
          <w:szCs w:val="24"/>
          <w:lang w:eastAsia="pt-BR"/>
        </w:rPr>
        <w:t>art. 67 da Lei nº 14.133/2021)</w:t>
      </w:r>
    </w:p>
    <w:p w:rsidRPr="00FE72F6" w:rsidR="00FE72F6" w:rsidP="004372B9" w:rsidRDefault="00B3395C" w14:paraId="42C15045" w14:textId="3526F0DC">
      <w:pPr>
        <w:pStyle w:val="Corpodetexto"/>
        <w:spacing w:before="120" w:after="120" w:line="276" w:lineRule="auto"/>
        <w:ind w:left="992"/>
        <w:jc w:val="both"/>
        <w:rPr>
          <w:rFonts w:ascii="Calibri" w:hAnsi="Calibri" w:cs="Calibri"/>
          <w:sz w:val="24"/>
          <w:szCs w:val="24"/>
        </w:rPr>
      </w:pPr>
      <w:r w:rsidRPr="497DA5A5">
        <w:rPr>
          <w:rFonts w:ascii="Calibri" w:hAnsi="Calibri" w:cs="Calibri"/>
          <w:sz w:val="24"/>
          <w:szCs w:val="24"/>
        </w:rPr>
        <w:t>Informar</w:t>
      </w:r>
      <w:r w:rsidRPr="497DA5A5" w:rsidR="008C68A9">
        <w:rPr>
          <w:rFonts w:ascii="Calibri" w:hAnsi="Calibri" w:cs="Calibri"/>
          <w:sz w:val="24"/>
          <w:szCs w:val="24"/>
        </w:rPr>
        <w:t xml:space="preserve"> a qualificaçõe</w:t>
      </w:r>
      <w:r w:rsidRPr="497DA5A5" w:rsidR="66C675CE">
        <w:rPr>
          <w:rFonts w:ascii="Calibri" w:hAnsi="Calibri" w:cs="Calibri"/>
          <w:sz w:val="24"/>
          <w:szCs w:val="24"/>
        </w:rPr>
        <w:t>s</w:t>
      </w:r>
      <w:r w:rsidRPr="497DA5A5" w:rsidR="008C68A9">
        <w:rPr>
          <w:rFonts w:ascii="Calibri" w:hAnsi="Calibri" w:cs="Calibri"/>
          <w:sz w:val="24"/>
          <w:szCs w:val="24"/>
        </w:rPr>
        <w:t xml:space="preserve"> técnico-profissional </w:t>
      </w:r>
      <w:r w:rsidRPr="497DA5A5" w:rsidR="004372B9">
        <w:rPr>
          <w:rFonts w:ascii="Calibri" w:hAnsi="Calibri" w:cs="Calibri"/>
          <w:sz w:val="24"/>
          <w:szCs w:val="24"/>
        </w:rPr>
        <w:t>exigida</w:t>
      </w:r>
      <w:r w:rsidRPr="497DA5A5" w:rsidR="00120AEA">
        <w:rPr>
          <w:rFonts w:ascii="Calibri" w:hAnsi="Calibri" w:cs="Calibri"/>
          <w:sz w:val="24"/>
          <w:szCs w:val="24"/>
        </w:rPr>
        <w:t xml:space="preserve"> para fins de habilitação</w:t>
      </w:r>
      <w:r w:rsidRPr="497DA5A5" w:rsidR="004372B9">
        <w:rPr>
          <w:rFonts w:ascii="Calibri" w:hAnsi="Calibri" w:cs="Calibri"/>
          <w:sz w:val="24"/>
          <w:szCs w:val="24"/>
        </w:rPr>
        <w:t xml:space="preserve">, restrita </w:t>
      </w:r>
      <w:r w:rsidRPr="497DA5A5" w:rsidR="00120AEA">
        <w:rPr>
          <w:rFonts w:ascii="Calibri" w:hAnsi="Calibri" w:cs="Calibri"/>
          <w:sz w:val="24"/>
          <w:szCs w:val="24"/>
        </w:rPr>
        <w:t>à</w:t>
      </w:r>
      <w:r w:rsidRPr="497DA5A5" w:rsidR="004372B9">
        <w:rPr>
          <w:rFonts w:ascii="Calibri" w:hAnsi="Calibri" w:cs="Calibri"/>
          <w:sz w:val="24"/>
          <w:szCs w:val="24"/>
        </w:rPr>
        <w:t xml:space="preserve"> </w:t>
      </w:r>
      <w:r w:rsidRPr="497DA5A5" w:rsidR="00FE72F6">
        <w:rPr>
          <w:rFonts w:ascii="Calibri" w:hAnsi="Calibri" w:cs="Calibri"/>
          <w:sz w:val="24"/>
          <w:szCs w:val="24"/>
        </w:rPr>
        <w:t>apresentação de profissional, devidamente registrado no conselho profissional competente, quando for o caso, detentor de atestado de responsabilidade técnica por execução de obra ou serviço de características semelhantes, para fins de contratação</w:t>
      </w:r>
      <w:r w:rsidRPr="497DA5A5" w:rsidR="00120AEA">
        <w:rPr>
          <w:rFonts w:ascii="Calibri" w:hAnsi="Calibri" w:cs="Calibri"/>
          <w:sz w:val="24"/>
          <w:szCs w:val="24"/>
        </w:rPr>
        <w:t>.</w:t>
      </w:r>
    </w:p>
    <w:p w:rsidR="6DE5BA15" w:rsidP="497DA5A5" w:rsidRDefault="6DE5BA15" w14:paraId="1A15C30D" w14:textId="2643A78C">
      <w:pPr>
        <w:pStyle w:val="Corpodetexto"/>
        <w:spacing w:before="120" w:after="120" w:line="276" w:lineRule="auto"/>
        <w:ind w:left="992"/>
        <w:jc w:val="both"/>
        <w:rPr>
          <w:rFonts w:ascii="Calibri" w:hAnsi="Calibri" w:eastAsia="Calibri" w:cs="Calibri"/>
          <w:color w:val="FF0000"/>
          <w:sz w:val="24"/>
          <w:szCs w:val="24"/>
        </w:rPr>
      </w:pPr>
      <w:r w:rsidRPr="497DA5A5">
        <w:rPr>
          <w:rFonts w:ascii="Calibri" w:hAnsi="Calibri" w:eastAsia="Calibri" w:cs="Calibri"/>
          <w:b/>
          <w:bCs/>
          <w:i/>
          <w:iCs/>
          <w:color w:val="FF0000"/>
          <w:sz w:val="24"/>
          <w:szCs w:val="24"/>
        </w:rPr>
        <w:t>Atenção:</w:t>
      </w:r>
      <w:r w:rsidRPr="497DA5A5">
        <w:rPr>
          <w:rFonts w:ascii="Calibri" w:hAnsi="Calibri" w:eastAsia="Calibri" w:cs="Calibri"/>
          <w:i/>
          <w:iCs/>
          <w:color w:val="FF0000"/>
          <w:sz w:val="24"/>
          <w:szCs w:val="24"/>
        </w:rPr>
        <w:t xml:space="preserve"> se este item não for aplicável ao objeto a ser contratado, justificar.</w:t>
      </w:r>
    </w:p>
    <w:p w:rsidR="6DE5BA15" w:rsidP="497DA5A5" w:rsidRDefault="6DE5BA15" w14:paraId="022AE184" w14:textId="5C65046B">
      <w:pPr>
        <w:pStyle w:val="Corpodetexto"/>
        <w:spacing w:before="120" w:after="120" w:line="276" w:lineRule="auto"/>
        <w:ind w:left="992"/>
        <w:jc w:val="both"/>
        <w:rPr>
          <w:rFonts w:ascii="Calibri" w:hAnsi="Calibri" w:eastAsia="Calibri" w:cs="Calibri"/>
          <w:color w:val="FF0000"/>
        </w:rPr>
      </w:pPr>
      <w:r w:rsidRPr="497DA5A5">
        <w:rPr>
          <w:rFonts w:ascii="Calibri" w:hAnsi="Calibri" w:eastAsia="Calibri" w:cs="Calibri"/>
          <w:i/>
          <w:iCs/>
          <w:color w:val="FF0000"/>
        </w:rPr>
        <w:t>Parecer Jurídico nº 117/2024, processo 2024/8709 ...”caso determinado requisito não seja aplicado no caso concreto, deverá constar do DFD ou TR a referida inaplicabilidade, acompanhada da respectiva justificativa.”</w:t>
      </w:r>
    </w:p>
    <w:p w:rsidR="497DA5A5" w:rsidP="497DA5A5" w:rsidRDefault="497DA5A5" w14:paraId="2FF8E1F7" w14:textId="435B8A7A">
      <w:pPr>
        <w:pStyle w:val="Corpodetexto"/>
        <w:spacing w:before="120" w:after="120" w:line="276" w:lineRule="auto"/>
        <w:ind w:left="992"/>
        <w:jc w:val="both"/>
        <w:rPr>
          <w:rFonts w:ascii="Calibri" w:hAnsi="Calibri" w:eastAsia="Times New Roman" w:cs="Calibri"/>
          <w:i/>
          <w:iCs/>
          <w:color w:val="FF0000"/>
          <w:sz w:val="24"/>
          <w:szCs w:val="24"/>
          <w:lang w:eastAsia="pt-BR"/>
        </w:rPr>
      </w:pPr>
    </w:p>
    <w:p w:rsidRPr="004372B9" w:rsidR="00D753E5" w:rsidP="007D4481" w:rsidRDefault="00D753E5" w14:paraId="79E2C7D6" w14:textId="52B0FE6A">
      <w:pPr>
        <w:pStyle w:val="Corpodetexto"/>
        <w:numPr>
          <w:ilvl w:val="1"/>
          <w:numId w:val="16"/>
        </w:numPr>
        <w:shd w:val="clear" w:color="auto" w:fill="FFFFFF" w:themeFill="background1"/>
        <w:spacing w:before="120" w:after="120" w:line="276" w:lineRule="auto"/>
        <w:ind w:left="993" w:hanging="567"/>
        <w:jc w:val="both"/>
        <w:rPr>
          <w:rFonts w:ascii="Calibri" w:hAnsi="Calibri" w:eastAsia="Times New Roman" w:cs="Calibri"/>
          <w:sz w:val="24"/>
          <w:szCs w:val="24"/>
          <w:lang w:eastAsia="pt-BR"/>
        </w:rPr>
      </w:pPr>
      <w:r>
        <w:rPr>
          <w:rFonts w:ascii="Calibri" w:hAnsi="Calibri" w:eastAsia="Times New Roman" w:cs="Calibri"/>
          <w:b/>
          <w:bCs/>
          <w:sz w:val="24"/>
          <w:szCs w:val="24"/>
          <w:lang w:eastAsia="pt-BR"/>
        </w:rPr>
        <w:t xml:space="preserve">Qualificação </w:t>
      </w:r>
      <w:r w:rsidR="00B25E5E">
        <w:rPr>
          <w:rFonts w:ascii="Calibri" w:hAnsi="Calibri" w:eastAsia="Times New Roman" w:cs="Calibri"/>
          <w:b/>
          <w:bCs/>
          <w:sz w:val="24"/>
          <w:szCs w:val="24"/>
          <w:lang w:eastAsia="pt-BR"/>
        </w:rPr>
        <w:t>Técnico-</w:t>
      </w:r>
      <w:r>
        <w:rPr>
          <w:rFonts w:ascii="Calibri" w:hAnsi="Calibri" w:eastAsia="Times New Roman" w:cs="Calibri"/>
          <w:b/>
          <w:bCs/>
          <w:sz w:val="24"/>
          <w:szCs w:val="24"/>
          <w:lang w:eastAsia="pt-BR"/>
        </w:rPr>
        <w:t xml:space="preserve">Operacional </w:t>
      </w:r>
      <w:r w:rsidRPr="004372B9">
        <w:rPr>
          <w:rFonts w:ascii="Calibri" w:hAnsi="Calibri" w:eastAsia="Times New Roman" w:cs="Calibri"/>
          <w:sz w:val="24"/>
          <w:szCs w:val="24"/>
          <w:lang w:eastAsia="pt-BR"/>
        </w:rPr>
        <w:t>(inc. I</w:t>
      </w:r>
      <w:r>
        <w:rPr>
          <w:rFonts w:ascii="Calibri" w:hAnsi="Calibri" w:eastAsia="Times New Roman" w:cs="Calibri"/>
          <w:sz w:val="24"/>
          <w:szCs w:val="24"/>
          <w:lang w:eastAsia="pt-BR"/>
        </w:rPr>
        <w:t>I,</w:t>
      </w:r>
      <w:r w:rsidRPr="004372B9">
        <w:rPr>
          <w:rFonts w:ascii="Calibri" w:hAnsi="Calibri" w:eastAsia="Times New Roman" w:cs="Calibri"/>
          <w:sz w:val="24"/>
          <w:szCs w:val="24"/>
          <w:lang w:eastAsia="pt-BR"/>
        </w:rPr>
        <w:t xml:space="preserve"> art. 67 da Lei nº 14.133/2021)</w:t>
      </w:r>
    </w:p>
    <w:p w:rsidR="001D4100" w:rsidP="00601403" w:rsidRDefault="00601403" w14:paraId="7AE99459" w14:textId="77777777">
      <w:pPr>
        <w:pStyle w:val="Corpodetexto"/>
        <w:spacing w:before="120" w:after="120" w:line="276" w:lineRule="auto"/>
        <w:ind w:left="992"/>
        <w:jc w:val="both"/>
        <w:rPr>
          <w:rFonts w:ascii="Calibri" w:hAnsi="Calibri" w:cs="Calibri"/>
          <w:sz w:val="24"/>
          <w:szCs w:val="24"/>
        </w:rPr>
      </w:pPr>
      <w:r w:rsidRPr="00601403">
        <w:rPr>
          <w:rFonts w:ascii="Calibri" w:hAnsi="Calibri" w:cs="Calibri"/>
          <w:sz w:val="24"/>
          <w:szCs w:val="24"/>
        </w:rPr>
        <w:t xml:space="preserve">Informar quais certidões ou atestados, regularmente emitidos pelo conselho profissional competente, </w:t>
      </w:r>
      <w:r w:rsidRPr="00601403">
        <w:rPr>
          <w:rFonts w:ascii="Calibri" w:hAnsi="Calibri" w:cs="Calibri"/>
          <w:sz w:val="24"/>
          <w:szCs w:val="24"/>
          <w:u w:val="single"/>
        </w:rPr>
        <w:t>quando for o caso</w:t>
      </w:r>
      <w:r w:rsidRPr="00601403">
        <w:rPr>
          <w:rFonts w:ascii="Calibri" w:hAnsi="Calibri" w:cs="Calibri"/>
          <w:sz w:val="24"/>
          <w:szCs w:val="24"/>
        </w:rPr>
        <w:t>, que demonstrem capacidade operacional na execução de serviços similares de complexidade tecnológica e operacional equivalente ou superior</w:t>
      </w:r>
      <w:r w:rsidR="001D4100">
        <w:rPr>
          <w:rFonts w:ascii="Calibri" w:hAnsi="Calibri" w:cs="Calibri"/>
          <w:sz w:val="24"/>
          <w:szCs w:val="24"/>
        </w:rPr>
        <w:t>.</w:t>
      </w:r>
    </w:p>
    <w:p w:rsidR="00E76ED7" w:rsidP="00E76ED7" w:rsidRDefault="00B96D72" w14:paraId="39C33E7D" w14:textId="41841219">
      <w:pPr>
        <w:pStyle w:val="Corpodetexto"/>
        <w:spacing w:before="120" w:after="120" w:line="276" w:lineRule="auto"/>
        <w:ind w:left="992"/>
        <w:jc w:val="both"/>
        <w:rPr>
          <w:rFonts w:ascii="Calibri" w:hAnsi="Calibri" w:cs="Calibri"/>
          <w:i/>
          <w:iCs/>
          <w:sz w:val="24"/>
          <w:szCs w:val="24"/>
        </w:rPr>
      </w:pPr>
      <w:r w:rsidRPr="497DA5A5">
        <w:rPr>
          <w:rFonts w:ascii="Calibri" w:hAnsi="Calibri" w:cs="Calibri"/>
          <w:b/>
          <w:bCs/>
          <w:sz w:val="24"/>
          <w:szCs w:val="24"/>
        </w:rPr>
        <w:t>Atenção:</w:t>
      </w:r>
      <w:r w:rsidRPr="497DA5A5">
        <w:rPr>
          <w:rFonts w:ascii="Calibri" w:hAnsi="Calibri" w:cs="Calibri"/>
          <w:sz w:val="24"/>
          <w:szCs w:val="24"/>
        </w:rPr>
        <w:t xml:space="preserve"> </w:t>
      </w:r>
      <w:r w:rsidRPr="497DA5A5" w:rsidR="00E76ED7">
        <w:rPr>
          <w:rFonts w:ascii="Calibri" w:hAnsi="Calibri" w:cs="Calibri"/>
          <w:i/>
          <w:iCs/>
          <w:sz w:val="24"/>
          <w:szCs w:val="24"/>
        </w:rPr>
        <w:t xml:space="preserve">Os </w:t>
      </w:r>
      <w:r w:rsidRPr="497DA5A5" w:rsidR="00601403">
        <w:rPr>
          <w:rFonts w:ascii="Calibri" w:hAnsi="Calibri" w:cs="Calibri"/>
          <w:i/>
          <w:iCs/>
          <w:sz w:val="24"/>
          <w:szCs w:val="24"/>
        </w:rPr>
        <w:t xml:space="preserve">documentos comprobatórios emitidos </w:t>
      </w:r>
      <w:r w:rsidRPr="497DA5A5" w:rsidR="00E76ED7">
        <w:rPr>
          <w:rFonts w:ascii="Calibri" w:hAnsi="Calibri" w:cs="Calibri"/>
          <w:i/>
          <w:iCs/>
          <w:sz w:val="24"/>
          <w:szCs w:val="24"/>
        </w:rPr>
        <w:t>deverão demonstrar a atuação do contratado no cumprimento de obrigações assumidas será avaliada pelo contratante, que emitirá documento comprobatório da avaliação realizada, com menção ao seu desempenho na execução contratual, baseado em indicadores objetivamente definidos e aferidos, e a eventuais penalidades aplicadas, o que constará do registro cadastral em que a inscrição for realizada.</w:t>
      </w:r>
      <w:r w:rsidRPr="497DA5A5">
        <w:rPr>
          <w:rFonts w:ascii="Calibri" w:hAnsi="Calibri" w:cs="Calibri"/>
          <w:i/>
          <w:iCs/>
          <w:sz w:val="24"/>
          <w:szCs w:val="24"/>
        </w:rPr>
        <w:t xml:space="preserve"> </w:t>
      </w:r>
      <w:r w:rsidRPr="497DA5A5">
        <w:rPr>
          <w:rFonts w:ascii="Calibri" w:hAnsi="Calibri" w:cs="Calibri"/>
          <w:sz w:val="24"/>
          <w:szCs w:val="24"/>
        </w:rPr>
        <w:t>(§ 3º, art. 88 da Lei nº 14.133/2021)</w:t>
      </w:r>
    </w:p>
    <w:p w:rsidR="4DFF02AD" w:rsidP="497DA5A5" w:rsidRDefault="4DFF02AD" w14:paraId="64205228" w14:textId="130E1F70">
      <w:pPr>
        <w:pStyle w:val="Corpodetexto"/>
        <w:spacing w:before="120" w:after="120" w:line="276" w:lineRule="auto"/>
        <w:ind w:left="992"/>
        <w:jc w:val="both"/>
        <w:rPr>
          <w:rFonts w:ascii="Calibri" w:hAnsi="Calibri" w:eastAsia="Calibri" w:cs="Calibri"/>
          <w:color w:val="FF0000"/>
          <w:sz w:val="24"/>
          <w:szCs w:val="24"/>
        </w:rPr>
      </w:pPr>
      <w:r w:rsidRPr="497DA5A5">
        <w:rPr>
          <w:rFonts w:ascii="Calibri" w:hAnsi="Calibri" w:eastAsia="Calibri" w:cs="Calibri"/>
          <w:b/>
          <w:bCs/>
          <w:i/>
          <w:iCs/>
          <w:color w:val="FF0000"/>
          <w:sz w:val="24"/>
          <w:szCs w:val="24"/>
        </w:rPr>
        <w:t>Atenção:</w:t>
      </w:r>
      <w:r w:rsidRPr="497DA5A5">
        <w:rPr>
          <w:rFonts w:ascii="Calibri" w:hAnsi="Calibri" w:eastAsia="Calibri" w:cs="Calibri"/>
          <w:i/>
          <w:iCs/>
          <w:color w:val="FF0000"/>
          <w:sz w:val="24"/>
          <w:szCs w:val="24"/>
        </w:rPr>
        <w:t xml:space="preserve"> se este item não for aplicável ao objeto a ser contratado, justificar.</w:t>
      </w:r>
    </w:p>
    <w:p w:rsidR="4DFF02AD" w:rsidP="497DA5A5" w:rsidRDefault="4DFF02AD" w14:paraId="0FDD85CD" w14:textId="7F5E836D">
      <w:pPr>
        <w:pStyle w:val="Corpodetexto"/>
        <w:spacing w:before="120" w:after="120" w:line="276" w:lineRule="auto"/>
        <w:ind w:left="992"/>
        <w:jc w:val="both"/>
        <w:rPr>
          <w:rFonts w:ascii="Calibri" w:hAnsi="Calibri" w:eastAsia="Calibri" w:cs="Calibri"/>
          <w:color w:val="FF0000"/>
        </w:rPr>
      </w:pPr>
      <w:r w:rsidRPr="497DA5A5">
        <w:rPr>
          <w:rFonts w:ascii="Calibri" w:hAnsi="Calibri" w:eastAsia="Calibri" w:cs="Calibri"/>
          <w:i/>
          <w:iCs/>
          <w:color w:val="FF0000"/>
        </w:rPr>
        <w:t>Parecer Jurídico nº 117/2024, processo 2024/8709 ...”caso determinado requisito não seja aplicado no caso concreto, deverá constar do DFD ou TR a referida inaplicabilidade, acompanhada da respectiva justificativa.”</w:t>
      </w:r>
    </w:p>
    <w:p w:rsidR="497DA5A5" w:rsidP="497DA5A5" w:rsidRDefault="497DA5A5" w14:paraId="178C694F" w14:textId="4C0F00E7">
      <w:pPr>
        <w:pStyle w:val="Corpodetexto"/>
        <w:spacing w:before="120" w:after="120" w:line="276" w:lineRule="auto"/>
        <w:ind w:left="992"/>
        <w:jc w:val="both"/>
        <w:rPr>
          <w:rFonts w:ascii="Calibri" w:hAnsi="Calibri" w:eastAsia="Times New Roman" w:cs="Calibri"/>
          <w:i/>
          <w:iCs/>
          <w:color w:val="FF0000"/>
          <w:sz w:val="24"/>
          <w:szCs w:val="24"/>
          <w:lang w:eastAsia="pt-BR"/>
        </w:rPr>
      </w:pPr>
    </w:p>
    <w:p w:rsidRPr="00106A60" w:rsidR="00D753E5" w:rsidP="007D4481" w:rsidRDefault="00106A60" w14:paraId="78C511B9" w14:textId="5F78C066">
      <w:pPr>
        <w:pStyle w:val="Corpodetexto"/>
        <w:numPr>
          <w:ilvl w:val="1"/>
          <w:numId w:val="16"/>
        </w:numPr>
        <w:shd w:val="clear" w:color="auto" w:fill="FFFFFF" w:themeFill="background1"/>
        <w:spacing w:before="120" w:after="120" w:line="276" w:lineRule="auto"/>
        <w:ind w:left="993" w:hanging="567"/>
        <w:jc w:val="both"/>
        <w:rPr>
          <w:rFonts w:ascii="Calibri" w:hAnsi="Calibri" w:eastAsia="Times New Roman" w:cs="Calibri"/>
          <w:b/>
          <w:bCs/>
          <w:sz w:val="24"/>
          <w:szCs w:val="24"/>
          <w:lang w:eastAsia="pt-BR"/>
        </w:rPr>
      </w:pPr>
      <w:r w:rsidRPr="00106A60">
        <w:rPr>
          <w:rFonts w:ascii="Calibri" w:hAnsi="Calibri" w:eastAsia="Times New Roman" w:cs="Calibri"/>
          <w:b/>
          <w:bCs/>
          <w:sz w:val="24"/>
          <w:szCs w:val="24"/>
          <w:lang w:eastAsia="pt-BR"/>
        </w:rPr>
        <w:t>Indicação de pessoal técnico</w:t>
      </w:r>
      <w:r w:rsidR="00E561BF">
        <w:rPr>
          <w:rFonts w:ascii="Calibri" w:hAnsi="Calibri" w:eastAsia="Times New Roman" w:cs="Calibri"/>
          <w:b/>
          <w:bCs/>
          <w:sz w:val="24"/>
          <w:szCs w:val="24"/>
          <w:lang w:eastAsia="pt-BR"/>
        </w:rPr>
        <w:t xml:space="preserve"> </w:t>
      </w:r>
      <w:r w:rsidRPr="004372B9" w:rsidR="00E561BF">
        <w:rPr>
          <w:rFonts w:ascii="Calibri" w:hAnsi="Calibri" w:eastAsia="Times New Roman" w:cs="Calibri"/>
          <w:sz w:val="24"/>
          <w:szCs w:val="24"/>
          <w:lang w:eastAsia="pt-BR"/>
        </w:rPr>
        <w:t xml:space="preserve">(inc. </w:t>
      </w:r>
      <w:r w:rsidR="001A2D19">
        <w:rPr>
          <w:rFonts w:ascii="Calibri" w:hAnsi="Calibri" w:eastAsia="Times New Roman" w:cs="Calibri"/>
          <w:sz w:val="24"/>
          <w:szCs w:val="24"/>
          <w:lang w:eastAsia="pt-BR"/>
        </w:rPr>
        <w:t>I</w:t>
      </w:r>
      <w:r w:rsidRPr="004372B9" w:rsidR="00E561BF">
        <w:rPr>
          <w:rFonts w:ascii="Calibri" w:hAnsi="Calibri" w:eastAsia="Times New Roman" w:cs="Calibri"/>
          <w:sz w:val="24"/>
          <w:szCs w:val="24"/>
          <w:lang w:eastAsia="pt-BR"/>
        </w:rPr>
        <w:t>I</w:t>
      </w:r>
      <w:r w:rsidR="00E561BF">
        <w:rPr>
          <w:rFonts w:ascii="Calibri" w:hAnsi="Calibri" w:eastAsia="Times New Roman" w:cs="Calibri"/>
          <w:sz w:val="24"/>
          <w:szCs w:val="24"/>
          <w:lang w:eastAsia="pt-BR"/>
        </w:rPr>
        <w:t>I,</w:t>
      </w:r>
      <w:r w:rsidRPr="004372B9" w:rsidR="00E561BF">
        <w:rPr>
          <w:rFonts w:ascii="Calibri" w:hAnsi="Calibri" w:eastAsia="Times New Roman" w:cs="Calibri"/>
          <w:sz w:val="24"/>
          <w:szCs w:val="24"/>
          <w:lang w:eastAsia="pt-BR"/>
        </w:rPr>
        <w:t xml:space="preserve"> art. 67 da Lei nº 14.133/2021)</w:t>
      </w:r>
    </w:p>
    <w:p w:rsidR="00E561BF" w:rsidP="00E561BF" w:rsidRDefault="00E561BF" w14:paraId="039DB66B" w14:textId="21AD7E0A">
      <w:pPr>
        <w:pStyle w:val="Corpodetexto"/>
        <w:spacing w:before="120" w:after="120" w:line="276" w:lineRule="auto"/>
        <w:ind w:left="992"/>
        <w:jc w:val="both"/>
        <w:rPr>
          <w:rFonts w:ascii="Calibri" w:hAnsi="Calibri" w:cs="Calibri"/>
          <w:sz w:val="24"/>
          <w:szCs w:val="24"/>
        </w:rPr>
      </w:pPr>
      <w:r>
        <w:rPr>
          <w:rFonts w:ascii="Calibri" w:hAnsi="Calibri" w:cs="Calibri"/>
          <w:sz w:val="24"/>
          <w:szCs w:val="24"/>
        </w:rPr>
        <w:t>I</w:t>
      </w:r>
      <w:r w:rsidRPr="00E561BF">
        <w:rPr>
          <w:rFonts w:ascii="Calibri" w:hAnsi="Calibri" w:cs="Calibri"/>
          <w:sz w:val="24"/>
          <w:szCs w:val="24"/>
        </w:rPr>
        <w:t>ndica</w:t>
      </w:r>
      <w:r w:rsidR="00C840E4">
        <w:rPr>
          <w:rFonts w:ascii="Calibri" w:hAnsi="Calibri" w:cs="Calibri"/>
          <w:sz w:val="24"/>
          <w:szCs w:val="24"/>
        </w:rPr>
        <w:t>r</w:t>
      </w:r>
      <w:r w:rsidRPr="00E561BF">
        <w:rPr>
          <w:rFonts w:ascii="Calibri" w:hAnsi="Calibri" w:cs="Calibri"/>
          <w:sz w:val="24"/>
          <w:szCs w:val="24"/>
        </w:rPr>
        <w:t xml:space="preserve"> o pessoal técnico, das instalações e do aparelhamento adequados e disponíveis para a realização do objeto da licitação, bem como da qualificação de cada membro da equipe técnica que se responsabilizará pelos trabalhos</w:t>
      </w:r>
      <w:r w:rsidR="00D116F0">
        <w:rPr>
          <w:rFonts w:ascii="Calibri" w:hAnsi="Calibri" w:cs="Calibri"/>
          <w:sz w:val="24"/>
          <w:szCs w:val="24"/>
        </w:rPr>
        <w:t>.</w:t>
      </w:r>
    </w:p>
    <w:p w:rsidR="00D116F0" w:rsidP="00E561BF" w:rsidRDefault="00D116F0" w14:paraId="29164274" w14:textId="0B2BDD1D">
      <w:pPr>
        <w:pStyle w:val="Corpodetexto"/>
        <w:spacing w:before="120" w:after="120" w:line="276" w:lineRule="auto"/>
        <w:ind w:left="992"/>
        <w:jc w:val="both"/>
        <w:rPr>
          <w:rFonts w:ascii="Calibri" w:hAnsi="Calibri" w:cs="Calibri"/>
          <w:sz w:val="24"/>
          <w:szCs w:val="24"/>
        </w:rPr>
      </w:pPr>
      <w:r w:rsidRPr="497DA5A5">
        <w:rPr>
          <w:rFonts w:ascii="Calibri" w:hAnsi="Calibri" w:cs="Calibri"/>
          <w:sz w:val="24"/>
          <w:szCs w:val="24"/>
        </w:rPr>
        <w:t xml:space="preserve">Exigir o </w:t>
      </w:r>
      <w:r w:rsidRPr="497DA5A5" w:rsidR="00C840E4">
        <w:rPr>
          <w:rFonts w:ascii="Calibri" w:hAnsi="Calibri" w:cs="Calibri"/>
          <w:sz w:val="24"/>
          <w:szCs w:val="24"/>
        </w:rPr>
        <w:t>registro ou inscrição na entidade profissional competente, quando for o caso.</w:t>
      </w:r>
    </w:p>
    <w:p w:rsidR="426D66D2" w:rsidP="497DA5A5" w:rsidRDefault="426D66D2" w14:paraId="6CD358CB" w14:textId="1E1D8C52">
      <w:pPr>
        <w:pStyle w:val="Corpodetexto"/>
        <w:spacing w:before="120" w:after="120" w:line="276" w:lineRule="auto"/>
        <w:ind w:left="992"/>
        <w:jc w:val="both"/>
        <w:rPr>
          <w:rFonts w:ascii="Calibri" w:hAnsi="Calibri" w:eastAsia="Calibri" w:cs="Calibri"/>
          <w:color w:val="FF0000"/>
          <w:sz w:val="24"/>
          <w:szCs w:val="24"/>
        </w:rPr>
      </w:pPr>
      <w:r w:rsidRPr="497DA5A5">
        <w:rPr>
          <w:rFonts w:ascii="Calibri" w:hAnsi="Calibri" w:eastAsia="Calibri" w:cs="Calibri"/>
          <w:b/>
          <w:bCs/>
          <w:i/>
          <w:iCs/>
          <w:color w:val="FF0000"/>
          <w:sz w:val="24"/>
          <w:szCs w:val="24"/>
        </w:rPr>
        <w:t>Atenção:</w:t>
      </w:r>
      <w:r w:rsidRPr="497DA5A5">
        <w:rPr>
          <w:rFonts w:ascii="Calibri" w:hAnsi="Calibri" w:eastAsia="Calibri" w:cs="Calibri"/>
          <w:i/>
          <w:iCs/>
          <w:color w:val="FF0000"/>
          <w:sz w:val="24"/>
          <w:szCs w:val="24"/>
        </w:rPr>
        <w:t xml:space="preserve"> se este item não for aplicável ao objeto a ser contratado, justificar.</w:t>
      </w:r>
    </w:p>
    <w:p w:rsidR="426D66D2" w:rsidP="497DA5A5" w:rsidRDefault="426D66D2" w14:paraId="10BF5C4B" w14:textId="08610037">
      <w:pPr>
        <w:pStyle w:val="Corpodetexto"/>
        <w:spacing w:before="120" w:after="120" w:line="276" w:lineRule="auto"/>
        <w:ind w:left="992"/>
        <w:jc w:val="both"/>
        <w:rPr>
          <w:rFonts w:ascii="Calibri" w:hAnsi="Calibri" w:eastAsia="Calibri" w:cs="Calibri"/>
          <w:color w:val="FF0000"/>
        </w:rPr>
      </w:pPr>
      <w:r w:rsidRPr="497DA5A5">
        <w:rPr>
          <w:rFonts w:ascii="Calibri" w:hAnsi="Calibri" w:eastAsia="Calibri" w:cs="Calibri"/>
          <w:i/>
          <w:iCs/>
          <w:color w:val="FF0000"/>
        </w:rPr>
        <w:t>Parecer Jurídico nº 117/2024, processo 2024/8709 ...”caso determinado requisito não seja aplicado no caso concreto, deverá constar do DFD ou TR a referida inaplicabilidade, acompanhada da respectiva justificativa.”</w:t>
      </w:r>
    </w:p>
    <w:p w:rsidR="497DA5A5" w:rsidP="497DA5A5" w:rsidRDefault="497DA5A5" w14:paraId="076DAECC" w14:textId="0697D64E">
      <w:pPr>
        <w:pStyle w:val="Corpodetexto"/>
        <w:spacing w:before="120" w:after="120" w:line="276" w:lineRule="auto"/>
        <w:ind w:left="992"/>
        <w:jc w:val="both"/>
        <w:rPr>
          <w:rFonts w:ascii="Calibri" w:hAnsi="Calibri" w:eastAsia="Times New Roman" w:cs="Calibri"/>
          <w:i/>
          <w:iCs/>
          <w:color w:val="FF0000"/>
          <w:sz w:val="24"/>
          <w:szCs w:val="24"/>
          <w:lang w:eastAsia="pt-BR"/>
        </w:rPr>
      </w:pPr>
    </w:p>
    <w:p w:rsidR="00975A96" w:rsidP="007D4481" w:rsidRDefault="005E5998" w14:paraId="7D107987" w14:textId="589F5B68">
      <w:pPr>
        <w:pStyle w:val="Corpodetexto"/>
        <w:numPr>
          <w:ilvl w:val="1"/>
          <w:numId w:val="16"/>
        </w:numPr>
        <w:shd w:val="clear" w:color="auto" w:fill="FFFFFF" w:themeFill="background1"/>
        <w:spacing w:before="120" w:after="120" w:line="276" w:lineRule="auto"/>
        <w:ind w:left="993" w:hanging="567"/>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Habilitação </w:t>
      </w:r>
      <w:r w:rsidR="00975A96">
        <w:rPr>
          <w:rFonts w:ascii="Calibri" w:hAnsi="Calibri" w:eastAsia="Times New Roman" w:cs="Calibri"/>
          <w:b/>
          <w:bCs/>
          <w:sz w:val="24"/>
          <w:szCs w:val="24"/>
          <w:lang w:eastAsia="pt-BR"/>
        </w:rPr>
        <w:t>Econômico-Financeira</w:t>
      </w:r>
      <w:r w:rsidR="00193D92">
        <w:rPr>
          <w:rFonts w:ascii="Calibri" w:hAnsi="Calibri" w:eastAsia="Times New Roman" w:cs="Calibri"/>
          <w:b/>
          <w:bCs/>
          <w:sz w:val="24"/>
          <w:szCs w:val="24"/>
          <w:lang w:eastAsia="pt-BR"/>
        </w:rPr>
        <w:t xml:space="preserve"> </w:t>
      </w:r>
      <w:r w:rsidRPr="007A222D" w:rsidR="007A222D">
        <w:rPr>
          <w:rFonts w:ascii="Calibri" w:hAnsi="Calibri" w:eastAsia="Times New Roman" w:cs="Calibri"/>
          <w:sz w:val="24"/>
          <w:szCs w:val="24"/>
          <w:lang w:eastAsia="pt-BR"/>
        </w:rPr>
        <w:t>(art. 69 da Lei nº 14.133/2021)</w:t>
      </w:r>
    </w:p>
    <w:p w:rsidR="008810FC" w:rsidP="007A222D" w:rsidRDefault="00031128" w14:paraId="6470A1A3" w14:textId="4BA1D48C">
      <w:pPr>
        <w:pStyle w:val="Corpodetexto"/>
        <w:spacing w:before="120" w:after="120" w:line="276" w:lineRule="auto"/>
        <w:ind w:left="992"/>
        <w:jc w:val="both"/>
        <w:rPr>
          <w:rFonts w:ascii="Calibri" w:hAnsi="Calibri" w:cs="Calibri"/>
          <w:sz w:val="24"/>
          <w:szCs w:val="24"/>
        </w:rPr>
      </w:pPr>
      <w:r>
        <w:rPr>
          <w:rFonts w:ascii="Calibri" w:hAnsi="Calibri" w:cs="Calibri"/>
          <w:sz w:val="24"/>
          <w:szCs w:val="24"/>
        </w:rPr>
        <w:t>Indicar as regras para a</w:t>
      </w:r>
      <w:r w:rsidRPr="00D46DB8" w:rsidR="00D46DB8">
        <w:rPr>
          <w:rFonts w:ascii="Calibri" w:hAnsi="Calibri" w:cs="Calibri"/>
          <w:sz w:val="24"/>
          <w:szCs w:val="24"/>
        </w:rPr>
        <w:t xml:space="preserve"> habilitação econômico-financeira </w:t>
      </w:r>
      <w:r>
        <w:rPr>
          <w:rFonts w:ascii="Calibri" w:hAnsi="Calibri" w:cs="Calibri"/>
          <w:sz w:val="24"/>
          <w:szCs w:val="24"/>
        </w:rPr>
        <w:t xml:space="preserve">que </w:t>
      </w:r>
      <w:r w:rsidRPr="00D46DB8" w:rsidR="00D46DB8">
        <w:rPr>
          <w:rFonts w:ascii="Calibri" w:hAnsi="Calibri" w:cs="Calibri"/>
          <w:sz w:val="24"/>
          <w:szCs w:val="24"/>
        </w:rPr>
        <w:t>visa a demonstrar a aptidão econômica do licitante para cumprir as obrigações decorrentes do futuro contrato, devendo ser comprovada de forma objetiva, por coeficientes e índices econômicos previstos</w:t>
      </w:r>
      <w:r w:rsidR="00422443">
        <w:rPr>
          <w:rFonts w:ascii="Calibri" w:hAnsi="Calibri" w:cs="Calibri"/>
          <w:sz w:val="24"/>
          <w:szCs w:val="24"/>
        </w:rPr>
        <w:t>, nos termos do art. 69 da Lei nº 14.133/2021)</w:t>
      </w:r>
      <w:r w:rsidR="00E51784">
        <w:rPr>
          <w:rFonts w:ascii="Calibri" w:hAnsi="Calibri" w:cs="Calibri"/>
          <w:sz w:val="24"/>
          <w:szCs w:val="24"/>
        </w:rPr>
        <w:t>.</w:t>
      </w:r>
    </w:p>
    <w:p w:rsidR="00B32CA1" w:rsidP="007A222D" w:rsidRDefault="00B32CA1" w14:paraId="02BAA5B3" w14:textId="2318D287">
      <w:pPr>
        <w:pStyle w:val="Corpodetexto"/>
        <w:spacing w:before="120" w:after="120" w:line="276" w:lineRule="auto"/>
        <w:ind w:left="992"/>
        <w:jc w:val="both"/>
        <w:rPr>
          <w:rFonts w:ascii="Calibri" w:hAnsi="Calibri" w:cs="Calibri"/>
          <w:sz w:val="24"/>
          <w:szCs w:val="24"/>
        </w:rPr>
      </w:pPr>
      <w:r>
        <w:rPr>
          <w:rFonts w:ascii="Calibri" w:hAnsi="Calibri" w:cs="Calibri"/>
          <w:sz w:val="24"/>
          <w:szCs w:val="24"/>
        </w:rPr>
        <w:t>A habilitação ecônomico financeira deverá ser justificada no Estudo Técnico Preliminar.</w:t>
      </w:r>
    </w:p>
    <w:p w:rsidRPr="00006690" w:rsidR="00E51784" w:rsidP="00E51784" w:rsidRDefault="00E51784" w14:paraId="0679C0B2" w14:textId="77777777">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006690">
        <w:rPr>
          <w:rFonts w:ascii="Calibri" w:hAnsi="Calibri" w:eastAsia="Times New Roman" w:cs="Calibri"/>
          <w:i/>
          <w:iCs/>
          <w:color w:val="FF0000"/>
          <w:sz w:val="24"/>
          <w:szCs w:val="24"/>
          <w:lang w:eastAsia="pt-BR"/>
        </w:rPr>
        <w:t>Excluir este item se não for aplicável ao objeto a ser contratado.</w:t>
      </w:r>
    </w:p>
    <w:p w:rsidRPr="00A41F70" w:rsidR="008810FC" w:rsidP="007D4481" w:rsidRDefault="00745B3A" w14:paraId="6DC0CB91" w14:textId="61D3FFDC">
      <w:pPr>
        <w:pStyle w:val="Corpodetexto"/>
        <w:numPr>
          <w:ilvl w:val="0"/>
          <w:numId w:val="16"/>
        </w:numPr>
        <w:shd w:val="clear" w:color="auto" w:fill="FBE4D5" w:themeFill="accent2" w:themeFillTint="33"/>
        <w:spacing w:before="480" w:after="240" w:line="276" w:lineRule="auto"/>
        <w:ind w:left="426" w:hanging="426"/>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CRONOGRAMA FÍSICO-FINANCEIRO</w:t>
      </w:r>
    </w:p>
    <w:p w:rsidR="009C4DC4" w:rsidP="00D76C55" w:rsidRDefault="00E51784" w14:paraId="45BF3452" w14:textId="4FC2A670">
      <w:pPr>
        <w:pStyle w:val="Corpodetexto"/>
        <w:spacing w:before="120" w:after="120" w:line="276" w:lineRule="auto"/>
        <w:ind w:left="426"/>
        <w:jc w:val="both"/>
        <w:rPr>
          <w:rFonts w:ascii="Calibri" w:hAnsi="Calibri" w:cs="Calibri"/>
          <w:sz w:val="24"/>
          <w:szCs w:val="24"/>
        </w:rPr>
      </w:pPr>
      <w:r w:rsidRPr="057058FA">
        <w:rPr>
          <w:rFonts w:ascii="Calibri" w:hAnsi="Calibri" w:cs="Calibri"/>
          <w:sz w:val="24"/>
          <w:szCs w:val="24"/>
        </w:rPr>
        <w:t>Apresentar</w:t>
      </w:r>
      <w:r w:rsidRPr="057058FA" w:rsidR="005C62D8">
        <w:rPr>
          <w:rFonts w:ascii="Calibri" w:hAnsi="Calibri" w:cs="Calibri"/>
          <w:sz w:val="24"/>
          <w:szCs w:val="24"/>
        </w:rPr>
        <w:t xml:space="preserve"> cronograma físico-financeiro de acordo com os valores a serem d</w:t>
      </w:r>
      <w:r w:rsidRPr="057058FA" w:rsidR="00D76C55">
        <w:rPr>
          <w:rFonts w:ascii="Calibri" w:hAnsi="Calibri" w:cs="Calibri"/>
          <w:sz w:val="24"/>
          <w:szCs w:val="24"/>
        </w:rPr>
        <w:t>esembolsados durante a execução contratual.</w:t>
      </w:r>
      <w:r w:rsidRPr="057058FA" w:rsidR="005C192E">
        <w:rPr>
          <w:rFonts w:ascii="Calibri" w:hAnsi="Calibri" w:cs="Calibri"/>
          <w:sz w:val="24"/>
          <w:szCs w:val="24"/>
        </w:rPr>
        <w:t xml:space="preserve"> Exemplo:</w:t>
      </w:r>
    </w:p>
    <w:tbl>
      <w:tblPr>
        <w:tblStyle w:val="TabeladeGrade2-nfase2"/>
        <w:tblW w:w="8079" w:type="dxa"/>
        <w:tblInd w:w="426" w:type="dxa"/>
        <w:tblLook w:val="04A0" w:firstRow="1" w:lastRow="0" w:firstColumn="1" w:lastColumn="0" w:noHBand="0" w:noVBand="1"/>
      </w:tblPr>
      <w:tblGrid>
        <w:gridCol w:w="2409"/>
        <w:gridCol w:w="851"/>
        <w:gridCol w:w="850"/>
        <w:gridCol w:w="851"/>
        <w:gridCol w:w="850"/>
        <w:gridCol w:w="993"/>
        <w:gridCol w:w="1275"/>
      </w:tblGrid>
      <w:tr w:rsidRPr="00D015D0" w:rsidR="001E2738" w:rsidTr="00D015D0" w14:paraId="5FD5FE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D015D0" w:rsidR="00E44397" w:rsidP="00D015D0" w:rsidRDefault="00E44397" w14:paraId="16F925F4" w14:textId="7F06B688">
            <w:pPr>
              <w:pStyle w:val="Corpodetexto"/>
              <w:spacing w:line="276" w:lineRule="auto"/>
              <w:jc w:val="both"/>
              <w:rPr>
                <w:rFonts w:ascii="Calibri" w:hAnsi="Calibri" w:cs="Calibri"/>
              </w:rPr>
            </w:pPr>
            <w:r w:rsidRPr="00D015D0">
              <w:rPr>
                <w:rFonts w:ascii="Calibri" w:hAnsi="Calibri" w:cs="Calibri"/>
              </w:rPr>
              <w:t>Descrição</w:t>
            </w:r>
          </w:p>
        </w:tc>
        <w:tc>
          <w:tcPr>
            <w:tcW w:w="851" w:type="dxa"/>
            <w:vAlign w:val="center"/>
          </w:tcPr>
          <w:p w:rsidRPr="00D015D0" w:rsidR="00E44397" w:rsidP="00D015D0" w:rsidRDefault="00E44397" w14:paraId="46DD0BA4" w14:textId="6E798F83">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1</w:t>
            </w:r>
          </w:p>
        </w:tc>
        <w:tc>
          <w:tcPr>
            <w:tcW w:w="850" w:type="dxa"/>
            <w:vAlign w:val="center"/>
          </w:tcPr>
          <w:p w:rsidRPr="00D015D0" w:rsidR="00E44397" w:rsidP="00D015D0" w:rsidRDefault="00E44397" w14:paraId="250E0606" w14:textId="2295259C">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2</w:t>
            </w:r>
          </w:p>
        </w:tc>
        <w:tc>
          <w:tcPr>
            <w:tcW w:w="851" w:type="dxa"/>
            <w:vAlign w:val="center"/>
          </w:tcPr>
          <w:p w:rsidRPr="00D015D0" w:rsidR="00E44397" w:rsidP="00D015D0" w:rsidRDefault="00E44397" w14:paraId="3B3CB5E2" w14:textId="0A076363">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3</w:t>
            </w:r>
          </w:p>
        </w:tc>
        <w:tc>
          <w:tcPr>
            <w:tcW w:w="850" w:type="dxa"/>
            <w:vAlign w:val="center"/>
          </w:tcPr>
          <w:p w:rsidRPr="00D015D0" w:rsidR="00E44397" w:rsidP="00D015D0" w:rsidRDefault="00E44397" w14:paraId="3664C7EF" w14:textId="7535E9E7">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4</w:t>
            </w:r>
          </w:p>
        </w:tc>
        <w:tc>
          <w:tcPr>
            <w:tcW w:w="993" w:type="dxa"/>
            <w:vAlign w:val="center"/>
          </w:tcPr>
          <w:p w:rsidRPr="00D015D0" w:rsidR="00E44397" w:rsidP="00D015D0" w:rsidRDefault="00E44397" w14:paraId="2E921C7A" w14:textId="6FA28F52">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n...</w:t>
            </w:r>
          </w:p>
        </w:tc>
        <w:tc>
          <w:tcPr>
            <w:tcW w:w="1275" w:type="dxa"/>
            <w:vAlign w:val="center"/>
          </w:tcPr>
          <w:p w:rsidRPr="00D015D0" w:rsidR="00E44397" w:rsidP="00D015D0" w:rsidRDefault="00E0318F" w14:paraId="6F31AD65" w14:textId="21BBF366">
            <w:pPr>
              <w:pStyle w:val="Corpodetexto"/>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 xml:space="preserve">Valor </w:t>
            </w:r>
            <w:r w:rsidRPr="00D015D0" w:rsidR="00E44397">
              <w:rPr>
                <w:rFonts w:ascii="Calibri" w:hAnsi="Calibri" w:cs="Calibri"/>
              </w:rPr>
              <w:t>Total</w:t>
            </w:r>
            <w:r w:rsidRPr="00D015D0">
              <w:rPr>
                <w:rFonts w:ascii="Calibri" w:hAnsi="Calibri" w:cs="Calibri"/>
              </w:rPr>
              <w:t xml:space="preserve"> por item</w:t>
            </w:r>
          </w:p>
        </w:tc>
      </w:tr>
      <w:tr w:rsidRPr="00D015D0" w:rsidR="001E2738" w:rsidTr="00116CED" w14:paraId="2E180113" w14:textId="7777777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2FA04CC4" w14:textId="01FCEF2A">
            <w:pPr>
              <w:pStyle w:val="Corpodetexto"/>
              <w:spacing w:line="276" w:lineRule="auto"/>
              <w:rPr>
                <w:rFonts w:ascii="Calibri" w:hAnsi="Calibri" w:cs="Calibri"/>
                <w:b w:val="0"/>
                <w:bCs w:val="0"/>
              </w:rPr>
            </w:pPr>
            <w:r w:rsidRPr="00116CED">
              <w:rPr>
                <w:rFonts w:ascii="Calibri" w:hAnsi="Calibri" w:cs="Calibri"/>
                <w:b w:val="0"/>
                <w:bCs w:val="0"/>
              </w:rPr>
              <w:t>Item 1</w:t>
            </w:r>
          </w:p>
        </w:tc>
        <w:tc>
          <w:tcPr>
            <w:tcW w:w="851" w:type="dxa"/>
            <w:vAlign w:val="center"/>
          </w:tcPr>
          <w:p w:rsidRPr="00D015D0" w:rsidR="00E44397" w:rsidP="00D015D0" w:rsidRDefault="00E0318F" w14:paraId="10CE92EE" w14:textId="13E0F2DB">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7E7B85A4" w14:textId="09398D99">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69194CCD" w14:textId="7FF9E95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6EF528F3" w14:textId="179CDF00">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065D3B69" w14:textId="0BFB51F6">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33ADD02C" w14:textId="6EC200D4">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D015D0" w:rsidTr="00D015D0" w14:paraId="41FFFAB2" w14:textId="77777777">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69EE0E9D" w14:textId="4EE6F956">
            <w:pPr>
              <w:pStyle w:val="Corpodetexto"/>
              <w:spacing w:line="276" w:lineRule="auto"/>
              <w:rPr>
                <w:rFonts w:ascii="Calibri" w:hAnsi="Calibri" w:cs="Calibri"/>
                <w:b w:val="0"/>
                <w:bCs w:val="0"/>
              </w:rPr>
            </w:pPr>
            <w:r w:rsidRPr="00116CED">
              <w:rPr>
                <w:rFonts w:ascii="Calibri" w:hAnsi="Calibri" w:cs="Calibri"/>
                <w:b w:val="0"/>
                <w:bCs w:val="0"/>
              </w:rPr>
              <w:t>Item 2</w:t>
            </w:r>
          </w:p>
        </w:tc>
        <w:tc>
          <w:tcPr>
            <w:tcW w:w="851" w:type="dxa"/>
            <w:vAlign w:val="center"/>
          </w:tcPr>
          <w:p w:rsidRPr="00D015D0" w:rsidR="00E44397" w:rsidP="00D015D0" w:rsidRDefault="00E0318F" w14:paraId="4AC681A6" w14:textId="1DBB8405">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69C1263E" w14:textId="15DE38E6">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04F9861E" w14:textId="3179A8BD">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244CF1C9" w14:textId="7823D0FF">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292765CB" w14:textId="438403C3">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6CB39FA2" w14:textId="23A6B0D7">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1E2738" w:rsidTr="00D015D0" w14:paraId="0B9040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1972A064" w14:textId="423E229A">
            <w:pPr>
              <w:pStyle w:val="Corpodetexto"/>
              <w:spacing w:line="276" w:lineRule="auto"/>
              <w:rPr>
                <w:rFonts w:ascii="Calibri" w:hAnsi="Calibri" w:cs="Calibri"/>
                <w:b w:val="0"/>
                <w:bCs w:val="0"/>
              </w:rPr>
            </w:pPr>
            <w:r w:rsidRPr="00116CED">
              <w:rPr>
                <w:rFonts w:ascii="Calibri" w:hAnsi="Calibri" w:cs="Calibri"/>
                <w:b w:val="0"/>
                <w:bCs w:val="0"/>
              </w:rPr>
              <w:t>Item 3</w:t>
            </w:r>
          </w:p>
        </w:tc>
        <w:tc>
          <w:tcPr>
            <w:tcW w:w="851" w:type="dxa"/>
            <w:vAlign w:val="center"/>
          </w:tcPr>
          <w:p w:rsidRPr="00D015D0" w:rsidR="00E44397" w:rsidP="00D015D0" w:rsidRDefault="00E0318F" w14:paraId="06AAFFCA" w14:textId="3DC47B13">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573FFF16" w14:textId="35B257C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719A0C2E" w14:textId="234B3780">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13361202" w14:textId="1115CA3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2BB62D24" w14:textId="3A912EED">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5D7FD160" w14:textId="4CDAEA44">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E0318F" w:rsidTr="00D015D0" w14:paraId="03D5FAB2" w14:textId="77777777">
        <w:tc>
          <w:tcPr>
            <w:cnfStyle w:val="001000000000" w:firstRow="0" w:lastRow="0" w:firstColumn="1" w:lastColumn="0" w:oddVBand="0" w:evenVBand="0" w:oddHBand="0" w:evenHBand="0" w:firstRowFirstColumn="0" w:firstRowLastColumn="0" w:lastRowFirstColumn="0" w:lastRowLastColumn="0"/>
            <w:tcW w:w="6804" w:type="dxa"/>
            <w:gridSpan w:val="6"/>
            <w:vAlign w:val="center"/>
          </w:tcPr>
          <w:p w:rsidRPr="00D015D0" w:rsidR="00E0318F" w:rsidP="00D015D0" w:rsidRDefault="00E0318F" w14:paraId="5D23B87A" w14:textId="2ADDD4B6">
            <w:pPr>
              <w:pStyle w:val="Corpodetexto"/>
              <w:spacing w:line="276" w:lineRule="auto"/>
              <w:jc w:val="right"/>
              <w:rPr>
                <w:rFonts w:ascii="Calibri" w:hAnsi="Calibri" w:cs="Calibri"/>
              </w:rPr>
            </w:pPr>
            <w:r w:rsidRPr="00D015D0">
              <w:rPr>
                <w:rFonts w:ascii="Calibri" w:hAnsi="Calibri" w:cs="Calibri"/>
              </w:rPr>
              <w:t>Total Geral</w:t>
            </w:r>
          </w:p>
        </w:tc>
        <w:tc>
          <w:tcPr>
            <w:tcW w:w="1275" w:type="dxa"/>
            <w:vAlign w:val="center"/>
          </w:tcPr>
          <w:p w:rsidRPr="00D015D0" w:rsidR="00E0318F" w:rsidP="00D015D0" w:rsidRDefault="00E0318F" w14:paraId="5CDF769B" w14:textId="055A1B75">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015D0">
              <w:rPr>
                <w:rFonts w:ascii="Calibri" w:hAnsi="Calibri" w:cs="Calibri"/>
                <w:b/>
                <w:bCs/>
              </w:rPr>
              <w:t>0,00</w:t>
            </w:r>
          </w:p>
        </w:tc>
      </w:tr>
    </w:tbl>
    <w:p w:rsidRPr="00006690" w:rsidR="00A047F6" w:rsidP="00250828" w:rsidRDefault="00A047F6" w14:paraId="09B6D35C" w14:textId="5905B064">
      <w:pPr>
        <w:pStyle w:val="Corpodetexto"/>
        <w:spacing w:before="120" w:after="120" w:line="276" w:lineRule="auto"/>
        <w:ind w:left="426"/>
        <w:jc w:val="both"/>
        <w:rPr>
          <w:rFonts w:ascii="Calibri" w:hAnsi="Calibri" w:cs="Calibri"/>
          <w:i/>
          <w:iCs/>
          <w:color w:val="FF0000"/>
          <w:sz w:val="24"/>
          <w:szCs w:val="24"/>
        </w:rPr>
      </w:pPr>
      <w:r w:rsidRPr="057058FA">
        <w:rPr>
          <w:rFonts w:ascii="Calibri" w:hAnsi="Calibri" w:cs="Calibri"/>
          <w:i/>
          <w:iCs/>
          <w:color w:val="FF0000"/>
          <w:sz w:val="24"/>
          <w:szCs w:val="24"/>
        </w:rPr>
        <w:t>Excluir este item se não for aplicável ao objeto a ser contratado</w:t>
      </w:r>
      <w:r w:rsidRPr="057058FA" w:rsidR="008F4427">
        <w:rPr>
          <w:rFonts w:ascii="Calibri" w:hAnsi="Calibri" w:cs="Calibri"/>
          <w:i/>
          <w:iCs/>
          <w:color w:val="FF0000"/>
          <w:sz w:val="24"/>
          <w:szCs w:val="24"/>
        </w:rPr>
        <w:t xml:space="preserve">, por exemplo, na hipótese de contratação de serviços, bens ou fornecimento com </w:t>
      </w:r>
      <w:r w:rsidRPr="057058FA" w:rsidR="00250828">
        <w:rPr>
          <w:rFonts w:ascii="Calibri" w:hAnsi="Calibri" w:cs="Calibri"/>
          <w:i/>
          <w:iCs/>
          <w:color w:val="FF0000"/>
          <w:sz w:val="24"/>
          <w:szCs w:val="24"/>
        </w:rPr>
        <w:t>execução ou entrega imediata</w:t>
      </w:r>
      <w:r w:rsidRPr="057058FA">
        <w:rPr>
          <w:rFonts w:ascii="Calibri" w:hAnsi="Calibri" w:cs="Calibri"/>
          <w:i/>
          <w:iCs/>
          <w:color w:val="FF0000"/>
          <w:sz w:val="24"/>
          <w:szCs w:val="24"/>
        </w:rPr>
        <w:t>.</w:t>
      </w:r>
    </w:p>
    <w:p w:rsidR="05C9F573" w:rsidP="057058FA" w:rsidRDefault="05C9F573" w14:paraId="55751CAA" w14:textId="58E1A4E7">
      <w:pPr>
        <w:pStyle w:val="Corpodetexto"/>
        <w:numPr>
          <w:ilvl w:val="0"/>
          <w:numId w:val="16"/>
        </w:numPr>
        <w:shd w:val="clear" w:color="auto" w:fill="FBE4D5" w:themeFill="accent2" w:themeFillTint="33"/>
        <w:spacing w:before="480" w:after="240" w:line="276" w:lineRule="auto"/>
        <w:jc w:val="both"/>
        <w:rPr>
          <w:rFonts w:ascii="Calibri" w:hAnsi="Calibri" w:eastAsia="Times New Roman" w:cs="Calibri"/>
          <w:b/>
          <w:bCs/>
          <w:sz w:val="24"/>
          <w:szCs w:val="24"/>
          <w:lang w:eastAsia="pt-BR"/>
        </w:rPr>
      </w:pPr>
      <w:r w:rsidRPr="057058FA">
        <w:rPr>
          <w:rFonts w:asciiTheme="minorHAnsi" w:hAnsiTheme="minorHAnsi" w:eastAsiaTheme="minorEastAsia" w:cstheme="minorBidi"/>
          <w:b/>
          <w:bCs/>
          <w:sz w:val="24"/>
          <w:szCs w:val="24"/>
          <w:lang w:eastAsia="pt-BR"/>
        </w:rPr>
        <w:t>OBRIGAÇÕES DA DETETORA/CONTRATADA</w:t>
      </w:r>
    </w:p>
    <w:p w:rsidR="05C9F573" w:rsidP="057058FA" w:rsidRDefault="05C9F573" w14:paraId="24A684E1" w14:textId="30F2CA1E">
      <w:pPr>
        <w:pStyle w:val="Corpodetexto"/>
        <w:spacing w:before="120" w:after="120" w:line="276" w:lineRule="auto"/>
        <w:ind w:left="426"/>
        <w:jc w:val="both"/>
        <w:rPr>
          <w:rFonts w:ascii="Calibri" w:hAnsi="Calibri" w:eastAsia="Calibri" w:cs="Calibri"/>
          <w:color w:val="000000" w:themeColor="text1"/>
          <w:sz w:val="24"/>
          <w:szCs w:val="24"/>
        </w:rPr>
      </w:pPr>
      <w:r w:rsidRPr="057058FA">
        <w:rPr>
          <w:rFonts w:ascii="Calibri" w:hAnsi="Calibri" w:eastAsia="Calibri" w:cs="Calibri"/>
          <w:color w:val="000000" w:themeColor="text1"/>
          <w:sz w:val="24"/>
          <w:szCs w:val="24"/>
        </w:rPr>
        <w:t>Deverá informar as obrigações da Detentora/Contratada referente ao objeto a ser contratado direcionando seu fornecimento/prestação de serviço</w:t>
      </w:r>
      <w:r w:rsidRPr="057058FA">
        <w:rPr>
          <w:rFonts w:ascii="Calibri" w:hAnsi="Calibri" w:eastAsia="Calibri" w:cs="Calibri"/>
          <w:i/>
          <w:iCs/>
          <w:color w:val="000000" w:themeColor="text1"/>
          <w:sz w:val="24"/>
          <w:szCs w:val="24"/>
        </w:rPr>
        <w:t xml:space="preserve">, </w:t>
      </w:r>
      <w:r w:rsidRPr="057058FA">
        <w:rPr>
          <w:rFonts w:ascii="Calibri" w:hAnsi="Calibri" w:eastAsia="Calibri" w:cs="Calibri"/>
          <w:color w:val="000000" w:themeColor="text1"/>
          <w:sz w:val="24"/>
          <w:szCs w:val="24"/>
        </w:rPr>
        <w:t>bem como os itens que Detento</w:t>
      </w:r>
      <w:r w:rsidRPr="057058FA" w:rsidR="56F7225E">
        <w:rPr>
          <w:rFonts w:ascii="Calibri" w:hAnsi="Calibri" w:eastAsia="Calibri" w:cs="Calibri"/>
          <w:color w:val="000000" w:themeColor="text1"/>
          <w:sz w:val="24"/>
          <w:szCs w:val="24"/>
        </w:rPr>
        <w:t>ra/</w:t>
      </w:r>
      <w:r w:rsidRPr="057058FA">
        <w:rPr>
          <w:rFonts w:ascii="Calibri" w:hAnsi="Calibri" w:eastAsia="Calibri" w:cs="Calibri"/>
          <w:color w:val="000000" w:themeColor="text1"/>
          <w:sz w:val="24"/>
          <w:szCs w:val="24"/>
        </w:rPr>
        <w:t>Contratada deverão cumprir ao longo da execução do contrato</w:t>
      </w:r>
      <w:r w:rsidRPr="057058FA" w:rsidR="04A4B1DD">
        <w:rPr>
          <w:rFonts w:ascii="Calibri" w:hAnsi="Calibri" w:eastAsia="Calibri" w:cs="Calibri"/>
          <w:color w:val="000000" w:themeColor="text1"/>
          <w:sz w:val="24"/>
          <w:szCs w:val="24"/>
        </w:rPr>
        <w:t>/Ata</w:t>
      </w:r>
      <w:r w:rsidRPr="057058FA">
        <w:rPr>
          <w:rFonts w:ascii="Calibri" w:hAnsi="Calibri" w:eastAsia="Calibri" w:cs="Calibri"/>
          <w:color w:val="000000" w:themeColor="text1"/>
          <w:sz w:val="24"/>
          <w:szCs w:val="24"/>
        </w:rPr>
        <w:t>.</w:t>
      </w:r>
    </w:p>
    <w:p w:rsidR="00B95504" w:rsidP="007D4481" w:rsidRDefault="00B95504" w14:paraId="0F41D04C" w14:textId="2ECB0DF9">
      <w:pPr>
        <w:pStyle w:val="Corpodetexto"/>
        <w:numPr>
          <w:ilvl w:val="0"/>
          <w:numId w:val="16"/>
        </w:numPr>
        <w:shd w:val="clear" w:color="auto" w:fill="FBE4D5" w:themeFill="accent2" w:themeFillTint="33"/>
        <w:spacing w:before="480" w:after="240" w:line="276" w:lineRule="auto"/>
        <w:ind w:left="426" w:hanging="426"/>
        <w:jc w:val="both"/>
        <w:outlineLvl w:val="0"/>
        <w:rPr>
          <w:rFonts w:ascii="Calibri" w:hAnsi="Calibri" w:eastAsia="Times New Roman" w:cs="Calibri"/>
          <w:b/>
          <w:bCs/>
          <w:sz w:val="24"/>
          <w:szCs w:val="24"/>
          <w:lang w:eastAsia="pt-BR"/>
        </w:rPr>
      </w:pPr>
      <w:r w:rsidRPr="057058FA">
        <w:rPr>
          <w:rFonts w:ascii="Calibri" w:hAnsi="Calibri" w:eastAsia="Times New Roman" w:cs="Calibri"/>
          <w:b/>
          <w:bCs/>
          <w:sz w:val="24"/>
          <w:szCs w:val="24"/>
          <w:lang w:eastAsia="pt-BR"/>
        </w:rPr>
        <w:t>MATRIZ DE ALOCAÇÃO DE RISCO</w:t>
      </w:r>
      <w:r w:rsidRPr="057058FA" w:rsidR="00ED0748">
        <w:rPr>
          <w:rFonts w:ascii="Calibri" w:hAnsi="Calibri" w:eastAsia="Times New Roman" w:cs="Calibri"/>
          <w:b/>
          <w:bCs/>
          <w:sz w:val="24"/>
          <w:szCs w:val="24"/>
          <w:lang w:eastAsia="pt-BR"/>
        </w:rPr>
        <w:t xml:space="preserve"> (art</w:t>
      </w:r>
      <w:r w:rsidRPr="057058FA" w:rsidR="00000799">
        <w:rPr>
          <w:rFonts w:ascii="Calibri" w:hAnsi="Calibri" w:eastAsia="Times New Roman" w:cs="Calibri"/>
          <w:b/>
          <w:bCs/>
          <w:sz w:val="24"/>
          <w:szCs w:val="24"/>
          <w:lang w:eastAsia="pt-BR"/>
        </w:rPr>
        <w:t>s</w:t>
      </w:r>
      <w:r w:rsidRPr="057058FA" w:rsidR="00ED0748">
        <w:rPr>
          <w:rFonts w:ascii="Calibri" w:hAnsi="Calibri" w:eastAsia="Times New Roman" w:cs="Calibri"/>
          <w:b/>
          <w:bCs/>
          <w:sz w:val="24"/>
          <w:szCs w:val="24"/>
          <w:lang w:eastAsia="pt-BR"/>
        </w:rPr>
        <w:t>. 22</w:t>
      </w:r>
      <w:r w:rsidRPr="057058FA" w:rsidR="00000799">
        <w:rPr>
          <w:rFonts w:ascii="Calibri" w:hAnsi="Calibri" w:eastAsia="Times New Roman" w:cs="Calibri"/>
          <w:b/>
          <w:bCs/>
          <w:sz w:val="24"/>
          <w:szCs w:val="24"/>
          <w:lang w:eastAsia="pt-BR"/>
        </w:rPr>
        <w:t xml:space="preserve"> e 103</w:t>
      </w:r>
      <w:r w:rsidRPr="057058FA" w:rsidR="00ED0748">
        <w:rPr>
          <w:rFonts w:ascii="Calibri" w:hAnsi="Calibri" w:eastAsia="Times New Roman" w:cs="Calibri"/>
          <w:b/>
          <w:bCs/>
          <w:sz w:val="24"/>
          <w:szCs w:val="24"/>
          <w:lang w:eastAsia="pt-BR"/>
        </w:rPr>
        <w:t xml:space="preserve"> da Lei nº 14.133/2021)</w:t>
      </w:r>
    </w:p>
    <w:p w:rsidR="00D20605" w:rsidP="004A04A6" w:rsidRDefault="00CD10AD" w14:paraId="496158EA" w14:textId="0C611509">
      <w:pPr>
        <w:pStyle w:val="Corpodetexto"/>
        <w:spacing w:before="120" w:after="120" w:line="276" w:lineRule="auto"/>
        <w:ind w:left="426"/>
        <w:jc w:val="both"/>
        <w:rPr>
          <w:rFonts w:ascii="Calibri" w:hAnsi="Calibri" w:cs="Calibri"/>
          <w:sz w:val="24"/>
          <w:szCs w:val="24"/>
        </w:rPr>
      </w:pPr>
      <w:r w:rsidRPr="004A04A6">
        <w:rPr>
          <w:rFonts w:ascii="Calibri" w:hAnsi="Calibri" w:cs="Calibri"/>
          <w:sz w:val="24"/>
          <w:szCs w:val="24"/>
        </w:rPr>
        <w:t>Apresentar a matriz de alocação de riscos</w:t>
      </w:r>
      <w:r w:rsidRPr="004A04A6" w:rsidR="00D91FC4">
        <w:rPr>
          <w:rFonts w:ascii="Calibri" w:hAnsi="Calibri" w:cs="Calibri"/>
          <w:sz w:val="24"/>
          <w:szCs w:val="24"/>
        </w:rPr>
        <w:t xml:space="preserve"> entre o Tribunal de Justiça e a empresa contratada</w:t>
      </w:r>
      <w:r w:rsidR="004A04A6">
        <w:rPr>
          <w:rFonts w:ascii="Calibri" w:hAnsi="Calibri" w:cs="Calibri"/>
          <w:sz w:val="24"/>
          <w:szCs w:val="24"/>
        </w:rPr>
        <w:t>,</w:t>
      </w:r>
      <w:r w:rsidRPr="004A04A6" w:rsidR="004A04A6">
        <w:rPr>
          <w:rFonts w:ascii="Calibri" w:hAnsi="Calibri" w:cs="Calibri"/>
          <w:sz w:val="24"/>
          <w:szCs w:val="24"/>
        </w:rPr>
        <w:t xml:space="preserve"> hipótese em que o cálculo do valor estimado da contratação poderá considerar taxa de risco compatível com o objeto da licitação e com os riscos atribuídos ao contratado, de acordo com metodologia predefinida </w:t>
      </w:r>
      <w:r w:rsidR="00AE481B">
        <w:rPr>
          <w:rFonts w:ascii="Calibri" w:hAnsi="Calibri" w:cs="Calibri"/>
          <w:sz w:val="24"/>
          <w:szCs w:val="24"/>
        </w:rPr>
        <w:t xml:space="preserve">no </w:t>
      </w:r>
      <w:r w:rsidR="00AA2292">
        <w:rPr>
          <w:rFonts w:ascii="Calibri" w:hAnsi="Calibri" w:cs="Calibri"/>
          <w:sz w:val="24"/>
          <w:szCs w:val="24"/>
        </w:rPr>
        <w:t>Plano de Riscos</w:t>
      </w:r>
      <w:r w:rsidR="00CE3AE2">
        <w:rPr>
          <w:rFonts w:ascii="Calibri" w:hAnsi="Calibri" w:cs="Calibri"/>
          <w:sz w:val="24"/>
          <w:szCs w:val="24"/>
        </w:rPr>
        <w:t>, nos termos do art</w:t>
      </w:r>
      <w:r w:rsidR="007B4F2B">
        <w:rPr>
          <w:rFonts w:ascii="Calibri" w:hAnsi="Calibri" w:cs="Calibri"/>
          <w:sz w:val="24"/>
          <w:szCs w:val="24"/>
        </w:rPr>
        <w:t>.</w:t>
      </w:r>
      <w:r w:rsidR="00CE3AE2">
        <w:rPr>
          <w:rFonts w:ascii="Calibri" w:hAnsi="Calibri" w:cs="Calibri"/>
          <w:sz w:val="24"/>
          <w:szCs w:val="24"/>
        </w:rPr>
        <w:t xml:space="preserve"> 22</w:t>
      </w:r>
      <w:r w:rsidR="007B4F2B">
        <w:rPr>
          <w:rFonts w:ascii="Calibri" w:hAnsi="Calibri" w:cs="Calibri"/>
          <w:sz w:val="24"/>
          <w:szCs w:val="24"/>
        </w:rPr>
        <w:t xml:space="preserve"> </w:t>
      </w:r>
      <w:r w:rsidR="00CE3AE2">
        <w:rPr>
          <w:rFonts w:ascii="Calibri" w:hAnsi="Calibri" w:cs="Calibri"/>
          <w:sz w:val="24"/>
          <w:szCs w:val="24"/>
        </w:rPr>
        <w:t>da Lei</w:t>
      </w:r>
      <w:r w:rsidR="00E06C2D">
        <w:rPr>
          <w:rFonts w:ascii="Calibri" w:hAnsi="Calibri" w:cs="Calibri"/>
          <w:sz w:val="24"/>
          <w:szCs w:val="24"/>
        </w:rPr>
        <w:t xml:space="preserve"> nº 14.133/2021;</w:t>
      </w:r>
    </w:p>
    <w:p w:rsidR="007B4F2B" w:rsidP="007B4F2B" w:rsidRDefault="007B4F2B" w14:paraId="258789B7" w14:textId="6A1ED705">
      <w:pPr>
        <w:pStyle w:val="Corpodetexto"/>
        <w:spacing w:before="120" w:after="120" w:line="276" w:lineRule="auto"/>
        <w:ind w:left="426"/>
        <w:jc w:val="both"/>
        <w:rPr>
          <w:rFonts w:ascii="Calibri" w:hAnsi="Calibri" w:cs="Calibri"/>
          <w:sz w:val="24"/>
          <w:szCs w:val="24"/>
        </w:rPr>
      </w:pPr>
      <w:r w:rsidRPr="007B4F2B">
        <w:rPr>
          <w:rFonts w:ascii="Calibri" w:hAnsi="Calibri" w:cs="Calibri"/>
          <w:sz w:val="24"/>
          <w:szCs w:val="24"/>
        </w:rPr>
        <w:t>O contrato poderá identificar os riscos contratuais previstos e presumíveis e prever matriz de alocação de riscos, alocando-os entre contratante e contratado, mediante indicação daqueles a serem assumidos pelo setor público ou pelo setor privado ou daqueles a serem compartilhados</w:t>
      </w:r>
      <w:r>
        <w:rPr>
          <w:rFonts w:ascii="Calibri" w:hAnsi="Calibri" w:cs="Calibri"/>
          <w:sz w:val="24"/>
          <w:szCs w:val="24"/>
        </w:rPr>
        <w:t xml:space="preserve"> art. 103 da Lei nº 14.133/2021;</w:t>
      </w:r>
    </w:p>
    <w:p w:rsidR="007B4F2B" w:rsidP="007B4F2B" w:rsidRDefault="008C3F02" w14:paraId="7636C640" w14:textId="6DCABF4C">
      <w:pPr>
        <w:pStyle w:val="Corpodetexto"/>
        <w:spacing w:before="120" w:after="120" w:line="276" w:lineRule="auto"/>
        <w:ind w:firstLine="425"/>
        <w:jc w:val="both"/>
        <w:rPr>
          <w:rFonts w:ascii="Calibri" w:hAnsi="Calibri" w:eastAsia="Times New Roman" w:cs="Calibri"/>
          <w:i/>
          <w:iCs/>
          <w:sz w:val="24"/>
          <w:szCs w:val="24"/>
          <w:lang w:eastAsia="pt-BR"/>
        </w:rPr>
      </w:pPr>
      <w:r>
        <w:rPr>
          <w:rFonts w:ascii="Calibri" w:hAnsi="Calibri" w:eastAsia="Times New Roman" w:cs="Calibri"/>
          <w:i/>
          <w:iCs/>
          <w:sz w:val="24"/>
          <w:szCs w:val="24"/>
          <w:lang w:eastAsia="pt-BR"/>
        </w:rPr>
        <w:t>Apresentar justificativa se</w:t>
      </w:r>
      <w:r w:rsidR="00522FAF">
        <w:rPr>
          <w:rFonts w:ascii="Calibri" w:hAnsi="Calibri" w:eastAsia="Times New Roman" w:cs="Calibri"/>
          <w:i/>
          <w:iCs/>
          <w:sz w:val="24"/>
          <w:szCs w:val="24"/>
          <w:lang w:eastAsia="pt-BR"/>
        </w:rPr>
        <w:t xml:space="preserve"> este</w:t>
      </w:r>
      <w:r w:rsidRPr="00113B0C" w:rsidR="007B4F2B">
        <w:rPr>
          <w:rFonts w:ascii="Calibri" w:hAnsi="Calibri" w:eastAsia="Times New Roman" w:cs="Calibri"/>
          <w:i/>
          <w:iCs/>
          <w:sz w:val="24"/>
          <w:szCs w:val="24"/>
          <w:lang w:eastAsia="pt-BR"/>
        </w:rPr>
        <w:t xml:space="preserve"> for aplicável ao objeto a ser contratado.</w:t>
      </w:r>
    </w:p>
    <w:p w:rsidR="00522FAF" w:rsidP="0025357E" w:rsidRDefault="00522FAF" w14:paraId="7609AA03" w14:textId="473593C1">
      <w:pPr>
        <w:pStyle w:val="Corpodetexto"/>
        <w:spacing w:before="120" w:after="120" w:line="276" w:lineRule="auto"/>
        <w:ind w:left="426" w:hanging="1"/>
        <w:jc w:val="both"/>
        <w:rPr>
          <w:rFonts w:ascii="Calibri" w:hAnsi="Calibri" w:eastAsia="Times New Roman" w:cs="Calibri"/>
          <w:i/>
          <w:iCs/>
          <w:sz w:val="24"/>
          <w:szCs w:val="24"/>
          <w:lang w:eastAsia="pt-BR"/>
        </w:rPr>
      </w:pPr>
      <w:r w:rsidRPr="4934C9EE">
        <w:rPr>
          <w:rFonts w:ascii="Calibri" w:hAnsi="Calibri" w:eastAsia="Times New Roman" w:cs="Calibri"/>
          <w:b/>
          <w:bCs/>
          <w:i/>
          <w:iCs/>
          <w:sz w:val="24"/>
          <w:szCs w:val="24"/>
          <w:lang w:eastAsia="pt-BR"/>
        </w:rPr>
        <w:t>Atenção!</w:t>
      </w:r>
      <w:r w:rsidR="0025357E">
        <w:t xml:space="preserve"> </w:t>
      </w:r>
      <w:r w:rsidRPr="4934C9EE" w:rsidR="0025357E">
        <w:rPr>
          <w:rFonts w:ascii="Calibri" w:hAnsi="Calibri" w:eastAsia="Times New Roman" w:cs="Calibri"/>
          <w:i/>
          <w:iCs/>
          <w:sz w:val="24"/>
          <w:szCs w:val="24"/>
          <w:lang w:eastAsia="pt-BR"/>
        </w:rPr>
        <w:t>Quando a contratação se referir a obras e serviços de grande vulto ou forem adotados os regimes de contratação integrada e semi-integrada, o edital obrigatoriamente contemplará matriz de alocação de riscos entre o contratante e o contratado.</w:t>
      </w:r>
    </w:p>
    <w:p w:rsidR="5881D766" w:rsidP="4934C9EE" w:rsidRDefault="5881D766" w14:paraId="1F8F3B1A" w14:textId="0F24BB1A">
      <w:pPr>
        <w:pStyle w:val="Corpodetexto"/>
        <w:spacing w:before="120" w:after="120" w:line="276" w:lineRule="auto"/>
        <w:ind w:left="426" w:hanging="1"/>
        <w:jc w:val="both"/>
        <w:rPr>
          <w:rFonts w:ascii="Calibri" w:hAnsi="Calibri" w:eastAsia="Calibri" w:cs="Calibri"/>
          <w:color w:val="FF0000"/>
          <w:sz w:val="24"/>
          <w:szCs w:val="24"/>
        </w:rPr>
      </w:pPr>
      <w:r w:rsidRPr="4934C9EE">
        <w:rPr>
          <w:rFonts w:ascii="Calibri" w:hAnsi="Calibri" w:eastAsia="Calibri" w:cs="Calibri"/>
          <w:b/>
          <w:bCs/>
          <w:i/>
          <w:iCs/>
          <w:strike/>
          <w:color w:val="FF0000"/>
          <w:sz w:val="24"/>
          <w:szCs w:val="24"/>
        </w:rPr>
        <w:t>Atenção:</w:t>
      </w:r>
      <w:r w:rsidRPr="4934C9EE">
        <w:rPr>
          <w:rFonts w:ascii="Calibri" w:hAnsi="Calibri" w:eastAsia="Calibri" w:cs="Calibri"/>
          <w:i/>
          <w:iCs/>
          <w:strike/>
          <w:color w:val="FF0000"/>
          <w:sz w:val="24"/>
          <w:szCs w:val="24"/>
        </w:rPr>
        <w:t xml:space="preserve"> Excluir este item se o objeto não se enquadrar nas regras acima.</w:t>
      </w:r>
    </w:p>
    <w:p w:rsidR="5881D766" w:rsidP="4934C9EE" w:rsidRDefault="5881D766" w14:paraId="43DD17E4" w14:textId="118DD9AF">
      <w:pPr>
        <w:pStyle w:val="Corpodetexto"/>
        <w:spacing w:before="120" w:after="120" w:line="276" w:lineRule="auto"/>
        <w:ind w:left="426" w:hanging="1"/>
        <w:jc w:val="both"/>
        <w:rPr>
          <w:rFonts w:ascii="Calibri" w:hAnsi="Calibri" w:eastAsia="Calibri" w:cs="Calibri"/>
          <w:color w:val="FF0000"/>
          <w:sz w:val="24"/>
          <w:szCs w:val="24"/>
        </w:rPr>
      </w:pPr>
      <w:r w:rsidRPr="4934C9EE">
        <w:rPr>
          <w:rFonts w:ascii="Calibri" w:hAnsi="Calibri" w:eastAsia="Calibri" w:cs="Calibri"/>
          <w:b/>
          <w:bCs/>
          <w:i/>
          <w:iCs/>
          <w:color w:val="FF0000"/>
          <w:sz w:val="24"/>
          <w:szCs w:val="24"/>
          <w:highlight w:val="yellow"/>
        </w:rPr>
        <w:t>Atenção:</w:t>
      </w:r>
      <w:r w:rsidRPr="4934C9EE">
        <w:rPr>
          <w:rFonts w:ascii="Calibri" w:hAnsi="Calibri" w:eastAsia="Calibri" w:cs="Calibri"/>
          <w:i/>
          <w:iCs/>
          <w:color w:val="FF0000"/>
          <w:sz w:val="24"/>
          <w:szCs w:val="24"/>
          <w:highlight w:val="yellow"/>
        </w:rPr>
        <w:t xml:space="preserve"> Se o objeto não se enquadrar nas regras acima, esclarecer a necessidade ou não, de inserção deste item.</w:t>
      </w:r>
    </w:p>
    <w:p w:rsidR="4934C9EE" w:rsidP="4934C9EE" w:rsidRDefault="4934C9EE" w14:paraId="0A869922" w14:textId="7FAF56B0">
      <w:pPr>
        <w:widowControl w:val="0"/>
        <w:spacing w:before="120" w:after="120" w:line="276" w:lineRule="auto"/>
        <w:ind w:left="426" w:hanging="1"/>
        <w:jc w:val="both"/>
        <w:rPr>
          <w:rFonts w:ascii="Calibri" w:hAnsi="Calibri" w:eastAsia="Calibri" w:cs="Calibri"/>
          <w:color w:val="FF0000"/>
          <w:sz w:val="24"/>
          <w:szCs w:val="24"/>
        </w:rPr>
      </w:pPr>
    </w:p>
    <w:p w:rsidR="5881D766" w:rsidP="4934C9EE" w:rsidRDefault="5881D766" w14:paraId="463B1802" w14:textId="2FD75441">
      <w:pPr>
        <w:pStyle w:val="Corpodetexto"/>
        <w:spacing w:before="120" w:after="120" w:line="276" w:lineRule="auto"/>
        <w:ind w:left="426" w:hanging="1"/>
        <w:jc w:val="both"/>
        <w:rPr>
          <w:rFonts w:ascii="Calibri" w:hAnsi="Calibri" w:eastAsia="Calibri" w:cs="Calibri"/>
          <w:color w:val="FF0000"/>
          <w:sz w:val="24"/>
          <w:szCs w:val="24"/>
          <w:lang w:val="pt-BR"/>
        </w:rPr>
      </w:pPr>
      <w:r w:rsidRPr="4934C9EE">
        <w:rPr>
          <w:rFonts w:ascii="Calibri" w:hAnsi="Calibri" w:eastAsia="Calibri" w:cs="Calibri"/>
          <w:i/>
          <w:iCs/>
          <w:color w:val="FF0000"/>
          <w:sz w:val="24"/>
          <w:szCs w:val="24"/>
          <w:highlight w:val="yellow"/>
        </w:rPr>
        <w:t>Parecer 141/2024, Processo 2023/114168, tópico VI.d, “...recomendamos o item 15 do TR seja reformulado, para esclarecer (i) a necessidade, ou não, de inserção de cláusula de matriz de riscos nos contratos decorrentes da ARP; e, em caso positivo, qual o conteúdo da cláusula proposta (art. 6º, XXVII, da NLLC)”.</w:t>
      </w:r>
    </w:p>
    <w:p w:rsidR="4934C9EE" w:rsidP="4934C9EE" w:rsidRDefault="4934C9EE" w14:paraId="3E9B14B0" w14:textId="63A8FC03">
      <w:pPr>
        <w:pStyle w:val="Corpodetexto"/>
        <w:spacing w:before="120" w:after="120" w:line="276" w:lineRule="auto"/>
        <w:ind w:left="426" w:hanging="1"/>
        <w:jc w:val="both"/>
        <w:rPr>
          <w:rFonts w:ascii="Calibri" w:hAnsi="Calibri" w:eastAsia="Times New Roman" w:cs="Calibri"/>
          <w:i/>
          <w:iCs/>
          <w:color w:val="FF0000"/>
          <w:sz w:val="24"/>
          <w:szCs w:val="24"/>
          <w:lang w:eastAsia="pt-BR"/>
        </w:rPr>
      </w:pPr>
    </w:p>
    <w:p w:rsidR="00A638E9" w:rsidP="0025357E" w:rsidRDefault="00775945" w14:paraId="54AA29B3" w14:textId="0FFA7D1E">
      <w:pPr>
        <w:pStyle w:val="Corpodetexto"/>
        <w:spacing w:before="120" w:after="120" w:line="276" w:lineRule="auto"/>
        <w:ind w:left="426" w:hanging="1"/>
        <w:jc w:val="both"/>
        <w:rPr>
          <w:rFonts w:ascii="Calibri" w:hAnsi="Calibri" w:eastAsia="Times New Roman" w:cs="Calibri"/>
          <w:b/>
          <w:bCs/>
          <w:i/>
          <w:iCs/>
          <w:sz w:val="24"/>
          <w:szCs w:val="24"/>
          <w:lang w:eastAsia="pt-BR"/>
        </w:rPr>
      </w:pPr>
      <w:r w:rsidRPr="009A1666">
        <w:rPr>
          <w:rFonts w:ascii="Calibri" w:hAnsi="Calibri" w:eastAsia="Times New Roman" w:cs="Calibri"/>
          <w:i/>
          <w:iCs/>
          <w:color w:val="FF0000"/>
          <w:sz w:val="24"/>
          <w:szCs w:val="24"/>
          <w:lang w:eastAsia="pt-BR"/>
        </w:rPr>
        <w:t>Obs: Não confundir este item com o Plano de Gestão de Riscos</w:t>
      </w:r>
      <w:r>
        <w:rPr>
          <w:rFonts w:ascii="Calibri" w:hAnsi="Calibri" w:eastAsia="Times New Roman" w:cs="Calibri"/>
          <w:i/>
          <w:iCs/>
          <w:color w:val="FF0000"/>
          <w:sz w:val="24"/>
          <w:szCs w:val="24"/>
          <w:lang w:eastAsia="pt-BR"/>
        </w:rPr>
        <w:t>, art. 22 do Provimento nº 2724/2023,</w:t>
      </w:r>
      <w:r w:rsidRPr="009A1666">
        <w:rPr>
          <w:rFonts w:ascii="Calibri" w:hAnsi="Calibri" w:eastAsia="Times New Roman" w:cs="Calibri"/>
          <w:i/>
          <w:iCs/>
          <w:color w:val="FF0000"/>
          <w:sz w:val="24"/>
          <w:szCs w:val="24"/>
          <w:lang w:eastAsia="pt-BR"/>
        </w:rPr>
        <w:t xml:space="preserve"> </w:t>
      </w:r>
      <w:r>
        <w:rPr>
          <w:rFonts w:ascii="Calibri" w:hAnsi="Calibri" w:eastAsia="Times New Roman" w:cs="Calibri"/>
          <w:i/>
          <w:iCs/>
          <w:color w:val="FF0000"/>
          <w:sz w:val="24"/>
          <w:szCs w:val="24"/>
          <w:lang w:eastAsia="pt-BR"/>
        </w:rPr>
        <w:t>que versa sobre a</w:t>
      </w:r>
      <w:r w:rsidRPr="00CD7E62">
        <w:rPr>
          <w:rFonts w:ascii="Calibri" w:hAnsi="Calibri" w:eastAsia="Times New Roman" w:cs="Calibri"/>
          <w:i/>
          <w:iCs/>
          <w:color w:val="FF0000"/>
          <w:sz w:val="24"/>
          <w:szCs w:val="24"/>
          <w:lang w:eastAsia="pt-BR"/>
        </w:rPr>
        <w:t xml:space="preserve"> identificação dos principais riscos que possam comprometer a contratação, desde a fase de planejamento até o termo final da vigência do contrato</w:t>
      </w:r>
      <w:r>
        <w:rPr>
          <w:rFonts w:ascii="Calibri" w:hAnsi="Calibri" w:eastAsia="Times New Roman" w:cs="Calibri"/>
          <w:i/>
          <w:iCs/>
          <w:color w:val="FF0000"/>
          <w:sz w:val="24"/>
          <w:szCs w:val="24"/>
          <w:lang w:eastAsia="pt-BR"/>
        </w:rPr>
        <w:t xml:space="preserve"> e na execução contratual.</w:t>
      </w:r>
    </w:p>
    <w:sectPr w:rsidR="00A638E9" w:rsidSect="0067213A">
      <w:headerReference w:type="default" r:id="rId11"/>
      <w:footerReference w:type="default" r:id="rId12"/>
      <w:pgSz w:w="11906" w:h="16838" w:orient="portrait" w:code="9"/>
      <w:pgMar w:top="2410" w:right="1701" w:bottom="1418" w:left="1701" w:header="141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6C4C" w:rsidP="00EF6030" w:rsidRDefault="00946C4C" w14:paraId="38CFEC56" w14:textId="77777777">
      <w:pPr>
        <w:spacing w:after="0" w:line="240" w:lineRule="auto"/>
      </w:pPr>
      <w:r>
        <w:separator/>
      </w:r>
    </w:p>
  </w:endnote>
  <w:endnote w:type="continuationSeparator" w:id="0">
    <w:p w:rsidR="00946C4C" w:rsidP="00EF6030" w:rsidRDefault="00946C4C" w14:paraId="75A64FCA" w14:textId="77777777">
      <w:pPr>
        <w:spacing w:after="0" w:line="240" w:lineRule="auto"/>
      </w:pPr>
      <w:r>
        <w:continuationSeparator/>
      </w:r>
    </w:p>
  </w:endnote>
  <w:endnote w:type="continuationNotice" w:id="1">
    <w:p w:rsidR="00946C4C" w:rsidRDefault="00946C4C" w14:paraId="7E5C8BA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F6030" w:rsidP="00E356E8" w:rsidRDefault="0067213A" w14:paraId="347709E9" w14:textId="79FEFC23">
    <w:pPr>
      <w:pStyle w:val="Rodap"/>
      <w:jc w:val="center"/>
      <w:rPr>
        <w:b/>
        <w:bCs/>
        <w:color w:val="ED7D31" w:themeColor="accent2"/>
        <w:sz w:val="18"/>
        <w:szCs w:val="18"/>
      </w:rPr>
    </w:pPr>
    <w:r w:rsidRPr="00155EE2">
      <w:rPr>
        <w:rFonts w:ascii="Garamond" w:hAnsi="Garamond"/>
        <w:noProof/>
        <w:color w:val="ED7D31" w:themeColor="accent2"/>
        <w:spacing w:val="48"/>
        <w:sz w:val="15"/>
        <w:szCs w:val="15"/>
      </w:rPr>
      <mc:AlternateContent>
        <mc:Choice Requires="wps">
          <w:drawing>
            <wp:anchor distT="0" distB="0" distL="114300" distR="114300" simplePos="0" relativeHeight="251658241" behindDoc="0" locked="0" layoutInCell="0" allowOverlap="1" wp14:anchorId="436FA91D" wp14:editId="177357D5">
              <wp:simplePos x="0" y="0"/>
              <wp:positionH relativeFrom="rightMargin">
                <wp:posOffset>565623</wp:posOffset>
              </wp:positionH>
              <wp:positionV relativeFrom="page">
                <wp:posOffset>9962515</wp:posOffset>
              </wp:positionV>
              <wp:extent cx="379095" cy="244475"/>
              <wp:effectExtent l="0" t="0" r="0" b="3175"/>
              <wp:wrapNone/>
              <wp:docPr id="203" name="Retângulo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095" cy="244475"/>
                      </a:xfrm>
                      <a:prstGeom prst="rect">
                        <a:avLst/>
                      </a:prstGeom>
                      <a:noFill/>
                      <a:ln>
                        <a:noFill/>
                      </a:ln>
                    </wps:spPr>
                    <wps:txbx>
                      <w:txbxContent>
                        <w:p w:rsidRPr="006F7208" w:rsidR="00155EE2" w:rsidRDefault="00000000"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16du="http://schemas.microsoft.com/office/word/2023/wordml/word16du">
          <w:pict>
            <v:rect id="Retângulo 203" style="position:absolute;left:0;text-align:left;margin-left:44.55pt;margin-top:784.45pt;width:29.85pt;height:19.2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spid="_x0000_s1026" o:allowincell="f" filled="f" stroked="f" w14:anchorId="436FA9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">
              <v:textbox>
                <w:txbxContent>
                  <w:p w:rsidRPr="006F7208" w:rsidR="00155EE2" w:rsidRDefault="003A71DA"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v:textbox>
              <w10:wrap anchorx="margin" anchory="page"/>
            </v:rect>
          </w:pict>
        </mc:Fallback>
      </mc:AlternateContent>
    </w:r>
    <w:r>
      <w:rPr>
        <w:b/>
        <w:bCs/>
        <w:noProof/>
        <w:color w:val="ED7D31" w:themeColor="accent2"/>
        <w:sz w:val="18"/>
        <w:szCs w:val="18"/>
      </w:rPr>
      <mc:AlternateContent>
        <mc:Choice Requires="wps">
          <w:drawing>
            <wp:anchor distT="0" distB="0" distL="114300" distR="114300" simplePos="0" relativeHeight="251658240" behindDoc="0" locked="0" layoutInCell="1" allowOverlap="1" wp14:anchorId="1CB9C6F7" wp14:editId="4B23B420">
              <wp:simplePos x="0" y="0"/>
              <wp:positionH relativeFrom="column">
                <wp:posOffset>-1070610</wp:posOffset>
              </wp:positionH>
              <wp:positionV relativeFrom="paragraph">
                <wp:posOffset>200822</wp:posOffset>
              </wp:positionV>
              <wp:extent cx="75565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755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du="http://schemas.microsoft.com/office/word/2023/wordml/word16du">
          <w:pict>
            <v:line id="Conector reto 13"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84.3pt,15.8pt" to="510.7pt,15.8pt" w14:anchorId="546ECF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4LmQEAAIgDAAAOAAAAZHJzL2Uyb0RvYy54bWysU9uO0zAQfUfiHyy/06QrdUF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">
              <v:stroke joinstyle="miter"/>
            </v:line>
          </w:pict>
        </mc:Fallback>
      </mc:AlternateContent>
    </w:r>
    <w:r w:rsidR="00E356E8">
      <w:rPr>
        <w:b/>
        <w:bCs/>
        <w:color w:val="ED7D31" w:themeColor="accent2"/>
        <w:sz w:val="18"/>
        <w:szCs w:val="18"/>
      </w:rPr>
      <w:t>Versão 1.</w:t>
    </w:r>
    <w:r w:rsidR="000225DA">
      <w:rPr>
        <w:b/>
        <w:bCs/>
        <w:color w:val="ED7D31" w:themeColor="accent2"/>
        <w:sz w:val="18"/>
        <w:szCs w:val="18"/>
      </w:rPr>
      <w:t>2</w:t>
    </w:r>
    <w:r w:rsidR="00E356E8">
      <w:rPr>
        <w:b/>
        <w:bCs/>
        <w:color w:val="ED7D31" w:themeColor="accent2"/>
        <w:sz w:val="18"/>
        <w:szCs w:val="18"/>
      </w:rPr>
      <w:t xml:space="preserve"> – </w:t>
    </w:r>
    <w:r w:rsidR="000225DA">
      <w:rPr>
        <w:b/>
        <w:bCs/>
        <w:color w:val="ED7D31" w:themeColor="accent2"/>
        <w:sz w:val="18"/>
        <w:szCs w:val="18"/>
      </w:rPr>
      <w:t>17</w:t>
    </w:r>
    <w:r w:rsidR="00E356E8">
      <w:rPr>
        <w:b/>
        <w:bCs/>
        <w:color w:val="ED7D31" w:themeColor="accent2"/>
        <w:sz w:val="18"/>
        <w:szCs w:val="18"/>
      </w:rPr>
      <w:t>/0</w:t>
    </w:r>
    <w:r w:rsidR="000225DA">
      <w:rPr>
        <w:b/>
        <w:bCs/>
        <w:color w:val="ED7D31" w:themeColor="accent2"/>
        <w:sz w:val="18"/>
        <w:szCs w:val="18"/>
      </w:rPr>
      <w:t>6</w:t>
    </w:r>
    <w:r w:rsidR="00E356E8">
      <w:rPr>
        <w:b/>
        <w:bCs/>
        <w:color w:val="ED7D31" w:themeColor="accent2"/>
        <w:sz w:val="18"/>
        <w:szCs w:val="18"/>
      </w:rPr>
      <w:t>/2024</w:t>
    </w:r>
  </w:p>
  <w:p w:rsidR="0067213A" w:rsidP="00086ABD" w:rsidRDefault="0067213A" w14:paraId="3E9D565C" w14:textId="77777777">
    <w:pPr>
      <w:pStyle w:val="Rodap"/>
      <w:ind w:hanging="993"/>
      <w:rPr>
        <w:b/>
        <w:bCs/>
        <w:color w:val="ED7D31" w:themeColor="accent2"/>
        <w:sz w:val="18"/>
        <w:szCs w:val="18"/>
      </w:rPr>
    </w:pPr>
  </w:p>
  <w:p w:rsidRPr="0067213A" w:rsidR="00086ABD" w:rsidP="00BD2C59" w:rsidRDefault="00EF6030" w14:paraId="0D2308D1" w14:textId="45CFCEC5">
    <w:pPr>
      <w:pStyle w:val="Rodap"/>
      <w:ind w:hanging="993"/>
      <w:rPr>
        <w:color w:val="595959" w:themeColor="text1" w:themeTint="A6"/>
        <w:sz w:val="16"/>
        <w:szCs w:val="16"/>
      </w:rPr>
    </w:pPr>
    <w:r w:rsidRPr="00EF6030">
      <w:rPr>
        <w:b/>
        <w:bCs/>
        <w:color w:val="ED7D31" w:themeColor="accent2"/>
        <w:sz w:val="18"/>
        <w:szCs w:val="18"/>
      </w:rPr>
      <w:t>|</w:t>
    </w:r>
    <w:r>
      <w:rPr>
        <w:sz w:val="18"/>
        <w:szCs w:val="18"/>
      </w:rPr>
      <w:t xml:space="preserve"> </w:t>
    </w:r>
  </w:p>
  <w:p w:rsidRPr="0067213A" w:rsidR="0067213A" w:rsidP="00304FED" w:rsidRDefault="00304FED" w14:paraId="7054A99B" w14:textId="284698DD">
    <w:pPr>
      <w:pStyle w:val="Rodap"/>
      <w:tabs>
        <w:tab w:val="clear" w:pos="4252"/>
        <w:tab w:val="clear" w:pos="8504"/>
        <w:tab w:val="left" w:pos="2012"/>
      </w:tabs>
      <w:ind w:hanging="993"/>
      <w:rPr>
        <w:color w:val="595959" w:themeColor="text1" w:themeTint="A6"/>
        <w:spacing w:val="20"/>
        <w:sz w:val="15"/>
        <w:szCs w:val="15"/>
      </w:rPr>
    </w:pPr>
    <w:r>
      <w:rPr>
        <w:color w:val="595959" w:themeColor="text1" w:themeTint="A6"/>
        <w:spacing w:val="20"/>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6C4C" w:rsidP="00EF6030" w:rsidRDefault="00946C4C" w14:paraId="79658D06" w14:textId="77777777">
      <w:pPr>
        <w:spacing w:after="0" w:line="240" w:lineRule="auto"/>
      </w:pPr>
      <w:r>
        <w:separator/>
      </w:r>
    </w:p>
  </w:footnote>
  <w:footnote w:type="continuationSeparator" w:id="0">
    <w:p w:rsidR="00946C4C" w:rsidP="00EF6030" w:rsidRDefault="00946C4C" w14:paraId="796EE362" w14:textId="77777777">
      <w:pPr>
        <w:spacing w:after="0" w:line="240" w:lineRule="auto"/>
      </w:pPr>
      <w:r>
        <w:continuationSeparator/>
      </w:r>
    </w:p>
  </w:footnote>
  <w:footnote w:type="continuationNotice" w:id="1">
    <w:p w:rsidR="00946C4C" w:rsidRDefault="00946C4C" w14:paraId="2293A1E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183F" w:rsidR="00086ABD" w:rsidP="00A1183F" w:rsidRDefault="00733A54" w14:paraId="0503F04B" w14:textId="19208E37">
    <w:pPr>
      <w:pStyle w:val="Cabealho"/>
      <w:spacing w:line="276" w:lineRule="auto"/>
      <w:rPr>
        <w:color w:val="595959" w:themeColor="text1" w:themeTint="A6"/>
        <w:spacing w:val="48"/>
        <w:sz w:val="15"/>
        <w:szCs w:val="15"/>
      </w:rPr>
    </w:pPr>
    <w:r>
      <w:rPr>
        <w:rFonts w:ascii="Garamond" w:hAnsi="Garamond"/>
        <w:noProof/>
        <w:color w:val="ED7D31" w:themeColor="accent2"/>
        <w:spacing w:val="48"/>
        <w:sz w:val="15"/>
        <w:szCs w:val="15"/>
      </w:rPr>
      <w:drawing>
        <wp:anchor distT="0" distB="0" distL="114300" distR="114300" simplePos="0" relativeHeight="251658242" behindDoc="1" locked="0" layoutInCell="1" allowOverlap="1" wp14:anchorId="428BED34" wp14:editId="5B3FF29E">
          <wp:simplePos x="0" y="0"/>
          <wp:positionH relativeFrom="column">
            <wp:posOffset>-1073690</wp:posOffset>
          </wp:positionH>
          <wp:positionV relativeFrom="paragraph">
            <wp:posOffset>-915670</wp:posOffset>
          </wp:positionV>
          <wp:extent cx="7556500" cy="10690527"/>
          <wp:effectExtent l="0" t="0" r="6350" b="0"/>
          <wp:wrapNone/>
          <wp:docPr id="18" name="Imagem 18" descr="Uma imagem contend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m 213" descr="Uma imagem contendo Cart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0527"/>
                  </a:xfrm>
                  <a:prstGeom prst="rect">
                    <a:avLst/>
                  </a:prstGeom>
                </pic:spPr>
              </pic:pic>
            </a:graphicData>
          </a:graphic>
          <wp14:sizeRelH relativeFrom="margin">
            <wp14:pctWidth>0</wp14:pctWidth>
          </wp14:sizeRelH>
          <wp14:sizeRelV relativeFrom="margin">
            <wp14:pctHeight>0</wp14:pctHeight>
          </wp14:sizeRelV>
        </wp:anchor>
      </w:drawing>
    </w:r>
    <w:r w:rsidR="0067213A">
      <w:rPr>
        <w:b/>
        <w:bCs/>
        <w:noProof/>
        <w:color w:val="ED7D31" w:themeColor="accent2"/>
        <w:sz w:val="18"/>
        <w:szCs w:val="18"/>
      </w:rPr>
      <mc:AlternateContent>
        <mc:Choice Requires="wps">
          <w:drawing>
            <wp:anchor distT="0" distB="0" distL="114300" distR="114300" simplePos="0" relativeHeight="251658243" behindDoc="0" locked="0" layoutInCell="1" allowOverlap="1" wp14:anchorId="74970FFD" wp14:editId="31FDCB39">
              <wp:simplePos x="0" y="0"/>
              <wp:positionH relativeFrom="column">
                <wp:posOffset>-1071245</wp:posOffset>
              </wp:positionH>
              <wp:positionV relativeFrom="paragraph">
                <wp:posOffset>236381</wp:posOffset>
              </wp:positionV>
              <wp:extent cx="7556500" cy="0"/>
              <wp:effectExtent l="38100" t="19050" r="63500" b="114300"/>
              <wp:wrapNone/>
              <wp:docPr id="215" name="Conector reto 215"/>
              <wp:cNvGraphicFramePr/>
              <a:graphic xmlns:a="http://schemas.openxmlformats.org/drawingml/2006/main">
                <a:graphicData uri="http://schemas.microsoft.com/office/word/2010/wordprocessingShape">
                  <wps:wsp>
                    <wps:cNvCnPr/>
                    <wps:spPr>
                      <a:xfrm>
                        <a:off x="0" y="0"/>
                        <a:ext cx="7556500" cy="0"/>
                      </a:xfrm>
                      <a:prstGeom prst="line">
                        <a:avLst/>
                      </a:prstGeom>
                      <a:ln w="12700"/>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v:line id="Conector reto 215" style="position:absolute;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84.35pt,18.6pt" to="510.65pt,18.6pt" w14:anchorId="7B4C4A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">
              <v:stroke joinstyle="miter"/>
              <v:shadow on="t" color="black" opacity="26214f" offset="0,3pt" origin=",-.5"/>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AC5"/>
    <w:multiLevelType w:val="hybridMultilevel"/>
    <w:tmpl w:val="404E3D92"/>
    <w:lvl w:ilvl="0" w:tplc="952E7778">
      <w:start w:val="1"/>
      <w:numFmt w:val="decimal"/>
      <w:lvlText w:val="%1."/>
      <w:lvlJc w:val="left"/>
      <w:pPr>
        <w:ind w:left="708" w:hanging="567"/>
      </w:pPr>
      <w:rPr>
        <w:rFonts w:hint="default" w:ascii="Carlito" w:hAnsi="Carlito" w:eastAsia="Carlito" w:cs="Carlito"/>
        <w:w w:val="100"/>
        <w:sz w:val="22"/>
        <w:szCs w:val="22"/>
        <w:lang w:val="pt-PT" w:eastAsia="en-US" w:bidi="ar-SA"/>
      </w:rPr>
    </w:lvl>
    <w:lvl w:ilvl="1" w:tplc="C7BC1616">
      <w:numFmt w:val="bullet"/>
      <w:lvlText w:val="•"/>
      <w:lvlJc w:val="left"/>
      <w:pPr>
        <w:ind w:left="1568" w:hanging="567"/>
      </w:pPr>
      <w:rPr>
        <w:rFonts w:hint="default"/>
        <w:lang w:val="pt-PT" w:eastAsia="en-US" w:bidi="ar-SA"/>
      </w:rPr>
    </w:lvl>
    <w:lvl w:ilvl="2" w:tplc="9BAA4450">
      <w:numFmt w:val="bullet"/>
      <w:lvlText w:val="•"/>
      <w:lvlJc w:val="left"/>
      <w:pPr>
        <w:ind w:left="2437" w:hanging="567"/>
      </w:pPr>
      <w:rPr>
        <w:rFonts w:hint="default"/>
        <w:lang w:val="pt-PT" w:eastAsia="en-US" w:bidi="ar-SA"/>
      </w:rPr>
    </w:lvl>
    <w:lvl w:ilvl="3" w:tplc="2B48EA98">
      <w:numFmt w:val="bullet"/>
      <w:lvlText w:val="•"/>
      <w:lvlJc w:val="left"/>
      <w:pPr>
        <w:ind w:left="3305" w:hanging="567"/>
      </w:pPr>
      <w:rPr>
        <w:rFonts w:hint="default"/>
        <w:lang w:val="pt-PT" w:eastAsia="en-US" w:bidi="ar-SA"/>
      </w:rPr>
    </w:lvl>
    <w:lvl w:ilvl="4" w:tplc="794A82E6">
      <w:numFmt w:val="bullet"/>
      <w:lvlText w:val="•"/>
      <w:lvlJc w:val="left"/>
      <w:pPr>
        <w:ind w:left="4174" w:hanging="567"/>
      </w:pPr>
      <w:rPr>
        <w:rFonts w:hint="default"/>
        <w:lang w:val="pt-PT" w:eastAsia="en-US" w:bidi="ar-SA"/>
      </w:rPr>
    </w:lvl>
    <w:lvl w:ilvl="5" w:tplc="4A840D9C">
      <w:numFmt w:val="bullet"/>
      <w:lvlText w:val="•"/>
      <w:lvlJc w:val="left"/>
      <w:pPr>
        <w:ind w:left="5043" w:hanging="567"/>
      </w:pPr>
      <w:rPr>
        <w:rFonts w:hint="default"/>
        <w:lang w:val="pt-PT" w:eastAsia="en-US" w:bidi="ar-SA"/>
      </w:rPr>
    </w:lvl>
    <w:lvl w:ilvl="6" w:tplc="9A0E873C">
      <w:numFmt w:val="bullet"/>
      <w:lvlText w:val="•"/>
      <w:lvlJc w:val="left"/>
      <w:pPr>
        <w:ind w:left="5911" w:hanging="567"/>
      </w:pPr>
      <w:rPr>
        <w:rFonts w:hint="default"/>
        <w:lang w:val="pt-PT" w:eastAsia="en-US" w:bidi="ar-SA"/>
      </w:rPr>
    </w:lvl>
    <w:lvl w:ilvl="7" w:tplc="9702C5E8">
      <w:numFmt w:val="bullet"/>
      <w:lvlText w:val="•"/>
      <w:lvlJc w:val="left"/>
      <w:pPr>
        <w:ind w:left="6780" w:hanging="567"/>
      </w:pPr>
      <w:rPr>
        <w:rFonts w:hint="default"/>
        <w:lang w:val="pt-PT" w:eastAsia="en-US" w:bidi="ar-SA"/>
      </w:rPr>
    </w:lvl>
    <w:lvl w:ilvl="8" w:tplc="E166BFF8">
      <w:numFmt w:val="bullet"/>
      <w:lvlText w:val="•"/>
      <w:lvlJc w:val="left"/>
      <w:pPr>
        <w:ind w:left="7649" w:hanging="567"/>
      </w:pPr>
      <w:rPr>
        <w:rFonts w:hint="default"/>
        <w:lang w:val="pt-PT" w:eastAsia="en-US" w:bidi="ar-SA"/>
      </w:rPr>
    </w:lvl>
  </w:abstractNum>
  <w:abstractNum w:abstractNumId="1" w15:restartNumberingAfterBreak="0">
    <w:nsid w:val="03C1408D"/>
    <w:multiLevelType w:val="hybridMultilevel"/>
    <w:tmpl w:val="B27020B0"/>
    <w:lvl w:ilvl="0" w:tplc="5B36C05A">
      <w:start w:val="1"/>
      <w:numFmt w:val="decimal"/>
      <w:lvlText w:val="%1)"/>
      <w:lvlJc w:val="left"/>
      <w:pPr>
        <w:ind w:left="1145" w:hanging="360"/>
      </w:pPr>
      <w:rPr>
        <w:rFonts w:hint="default"/>
      </w:r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2" w15:restartNumberingAfterBreak="0">
    <w:nsid w:val="04653518"/>
    <w:multiLevelType w:val="hybridMultilevel"/>
    <w:tmpl w:val="31B44D4E"/>
    <w:lvl w:ilvl="0" w:tplc="0486F516">
      <w:start w:val="1"/>
      <w:numFmt w:val="decimal"/>
      <w:lvlText w:val="%1)"/>
      <w:lvlJc w:val="left"/>
      <w:pPr>
        <w:ind w:left="720" w:hanging="360"/>
      </w:pPr>
      <w:rPr>
        <w:rFonts w:hint="default"/>
        <w:b/>
        <w:bCs/>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CC4867"/>
    <w:multiLevelType w:val="multilevel"/>
    <w:tmpl w:val="3C1C5C5A"/>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7E43F3"/>
    <w:multiLevelType w:val="multilevel"/>
    <w:tmpl w:val="EB780CD0"/>
    <w:lvl w:ilvl="0">
      <w:start w:val="3"/>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5" w15:restartNumberingAfterBreak="0">
    <w:nsid w:val="08A25C83"/>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EB43CC"/>
    <w:multiLevelType w:val="hybridMultilevel"/>
    <w:tmpl w:val="3CAE66AE"/>
    <w:lvl w:ilvl="0" w:tplc="06CE4C02">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7" w15:restartNumberingAfterBreak="0">
    <w:nsid w:val="10DF7130"/>
    <w:multiLevelType w:val="hybridMultilevel"/>
    <w:tmpl w:val="DE3E76D0"/>
    <w:lvl w:ilvl="0" w:tplc="DF12402A">
      <w:start w:val="1"/>
      <w:numFmt w:val="upperRoman"/>
      <w:lvlText w:val="%1."/>
      <w:lvlJc w:val="left"/>
      <w:pPr>
        <w:ind w:left="2216" w:hanging="720"/>
      </w:pPr>
      <w:rPr>
        <w:rFonts w:hint="default"/>
      </w:rPr>
    </w:lvl>
    <w:lvl w:ilvl="1" w:tplc="04160019" w:tentative="1">
      <w:start w:val="1"/>
      <w:numFmt w:val="lowerLetter"/>
      <w:lvlText w:val="%2."/>
      <w:lvlJc w:val="left"/>
      <w:pPr>
        <w:ind w:left="2576" w:hanging="360"/>
      </w:pPr>
    </w:lvl>
    <w:lvl w:ilvl="2" w:tplc="0416001B" w:tentative="1">
      <w:start w:val="1"/>
      <w:numFmt w:val="lowerRoman"/>
      <w:lvlText w:val="%3."/>
      <w:lvlJc w:val="right"/>
      <w:pPr>
        <w:ind w:left="3296" w:hanging="180"/>
      </w:pPr>
    </w:lvl>
    <w:lvl w:ilvl="3" w:tplc="0416000F" w:tentative="1">
      <w:start w:val="1"/>
      <w:numFmt w:val="decimal"/>
      <w:lvlText w:val="%4."/>
      <w:lvlJc w:val="left"/>
      <w:pPr>
        <w:ind w:left="4016" w:hanging="360"/>
      </w:pPr>
    </w:lvl>
    <w:lvl w:ilvl="4" w:tplc="04160019" w:tentative="1">
      <w:start w:val="1"/>
      <w:numFmt w:val="lowerLetter"/>
      <w:lvlText w:val="%5."/>
      <w:lvlJc w:val="left"/>
      <w:pPr>
        <w:ind w:left="4736" w:hanging="360"/>
      </w:pPr>
    </w:lvl>
    <w:lvl w:ilvl="5" w:tplc="0416001B" w:tentative="1">
      <w:start w:val="1"/>
      <w:numFmt w:val="lowerRoman"/>
      <w:lvlText w:val="%6."/>
      <w:lvlJc w:val="right"/>
      <w:pPr>
        <w:ind w:left="5456" w:hanging="180"/>
      </w:pPr>
    </w:lvl>
    <w:lvl w:ilvl="6" w:tplc="0416000F" w:tentative="1">
      <w:start w:val="1"/>
      <w:numFmt w:val="decimal"/>
      <w:lvlText w:val="%7."/>
      <w:lvlJc w:val="left"/>
      <w:pPr>
        <w:ind w:left="6176" w:hanging="360"/>
      </w:pPr>
    </w:lvl>
    <w:lvl w:ilvl="7" w:tplc="04160019" w:tentative="1">
      <w:start w:val="1"/>
      <w:numFmt w:val="lowerLetter"/>
      <w:lvlText w:val="%8."/>
      <w:lvlJc w:val="left"/>
      <w:pPr>
        <w:ind w:left="6896" w:hanging="360"/>
      </w:pPr>
    </w:lvl>
    <w:lvl w:ilvl="8" w:tplc="0416001B" w:tentative="1">
      <w:start w:val="1"/>
      <w:numFmt w:val="lowerRoman"/>
      <w:lvlText w:val="%9."/>
      <w:lvlJc w:val="right"/>
      <w:pPr>
        <w:ind w:left="7616" w:hanging="180"/>
      </w:pPr>
    </w:lvl>
  </w:abstractNum>
  <w:abstractNum w:abstractNumId="8" w15:restartNumberingAfterBreak="0">
    <w:nsid w:val="123C4EA7"/>
    <w:multiLevelType w:val="hybridMultilevel"/>
    <w:tmpl w:val="6DF60838"/>
    <w:lvl w:ilvl="0" w:tplc="2A4C0664">
      <w:start w:val="1"/>
      <w:numFmt w:val="low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9" w15:restartNumberingAfterBreak="0">
    <w:nsid w:val="264A18E0"/>
    <w:multiLevelType w:val="hybridMultilevel"/>
    <w:tmpl w:val="051668D0"/>
    <w:lvl w:ilvl="0" w:tplc="7F02F672">
      <w:start w:val="2"/>
      <w:numFmt w:val="lowerLetter"/>
      <w:lvlText w:val="(%1)"/>
      <w:lvlJc w:val="left"/>
      <w:pPr>
        <w:ind w:left="720" w:hanging="360"/>
      </w:pPr>
      <w:rPr>
        <w:rFonts w:hint="default" w:ascii="Calibri" w:hAnsi="Calibri" w:cs="Calibri"/>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836260"/>
    <w:multiLevelType w:val="hybridMultilevel"/>
    <w:tmpl w:val="502AD4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C65EC0"/>
    <w:multiLevelType w:val="multilevel"/>
    <w:tmpl w:val="7B7232FE"/>
    <w:lvl w:ilvl="0">
      <w:start w:val="9"/>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12" w15:restartNumberingAfterBreak="0">
    <w:nsid w:val="30F85EFF"/>
    <w:multiLevelType w:val="hybridMultilevel"/>
    <w:tmpl w:val="F54ADBAE"/>
    <w:lvl w:ilvl="0" w:tplc="04160001">
      <w:start w:val="1"/>
      <w:numFmt w:val="bullet"/>
      <w:lvlText w:val=""/>
      <w:lvlJc w:val="left"/>
      <w:pPr>
        <w:ind w:left="1068" w:hanging="360"/>
      </w:pPr>
      <w:rPr>
        <w:rFonts w:hint="default" w:ascii="Symbol" w:hAnsi="Symbol"/>
      </w:rPr>
    </w:lvl>
    <w:lvl w:ilvl="1" w:tplc="FFFFFFFF" w:tentative="1">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37847F77"/>
    <w:multiLevelType w:val="hybridMultilevel"/>
    <w:tmpl w:val="BC800E04"/>
    <w:lvl w:ilvl="0" w:tplc="F4EA3618">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4" w15:restartNumberingAfterBreak="0">
    <w:nsid w:val="3B9C1DEF"/>
    <w:multiLevelType w:val="hybridMultilevel"/>
    <w:tmpl w:val="4E241AA2"/>
    <w:lvl w:ilvl="0" w:tplc="34203E6E">
      <w:start w:val="1"/>
      <w:numFmt w:val="lowerLetter"/>
      <w:lvlText w:val="%1)"/>
      <w:lvlJc w:val="left"/>
      <w:pPr>
        <w:ind w:left="1210" w:hanging="360"/>
      </w:pPr>
      <w:rPr>
        <w:rFonts w:hint="default"/>
      </w:r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abstractNum w:abstractNumId="15" w15:restartNumberingAfterBreak="0">
    <w:nsid w:val="3DE04E9D"/>
    <w:multiLevelType w:val="multilevel"/>
    <w:tmpl w:val="AFCEFA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3FBC507E"/>
    <w:multiLevelType w:val="multilevel"/>
    <w:tmpl w:val="7B7232FE"/>
    <w:lvl w:ilvl="0">
      <w:start w:val="9"/>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17" w15:restartNumberingAfterBreak="0">
    <w:nsid w:val="44364960"/>
    <w:multiLevelType w:val="multilevel"/>
    <w:tmpl w:val="92C4F4C8"/>
    <w:lvl w:ilvl="0">
      <w:start w:val="1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5AA540B"/>
    <w:multiLevelType w:val="multilevel"/>
    <w:tmpl w:val="D33AFC3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3178E1"/>
    <w:multiLevelType w:val="hybridMultilevel"/>
    <w:tmpl w:val="870EB60A"/>
    <w:lvl w:ilvl="0" w:tplc="5B986E00">
      <w:start w:val="2"/>
      <w:numFmt w:val="bullet"/>
      <w:lvlText w:val=""/>
      <w:lvlJc w:val="left"/>
      <w:pPr>
        <w:ind w:left="1211" w:hanging="360"/>
      </w:pPr>
      <w:rPr>
        <w:rFonts w:hint="default" w:ascii="Symbol" w:hAnsi="Symbol" w:eastAsia="Arial" w:cs="Calibri"/>
      </w:rPr>
    </w:lvl>
    <w:lvl w:ilvl="1" w:tplc="04160003">
      <w:start w:val="1"/>
      <w:numFmt w:val="bullet"/>
      <w:lvlText w:val="o"/>
      <w:lvlJc w:val="left"/>
      <w:pPr>
        <w:ind w:left="1931" w:hanging="360"/>
      </w:pPr>
      <w:rPr>
        <w:rFonts w:hint="default" w:ascii="Courier New" w:hAnsi="Courier New" w:cs="Courier New"/>
      </w:rPr>
    </w:lvl>
    <w:lvl w:ilvl="2" w:tplc="04160005" w:tentative="1">
      <w:start w:val="1"/>
      <w:numFmt w:val="bullet"/>
      <w:lvlText w:val=""/>
      <w:lvlJc w:val="left"/>
      <w:pPr>
        <w:ind w:left="2651" w:hanging="360"/>
      </w:pPr>
      <w:rPr>
        <w:rFonts w:hint="default" w:ascii="Wingdings" w:hAnsi="Wingdings"/>
      </w:rPr>
    </w:lvl>
    <w:lvl w:ilvl="3" w:tplc="04160001" w:tentative="1">
      <w:start w:val="1"/>
      <w:numFmt w:val="bullet"/>
      <w:lvlText w:val=""/>
      <w:lvlJc w:val="left"/>
      <w:pPr>
        <w:ind w:left="3371" w:hanging="360"/>
      </w:pPr>
      <w:rPr>
        <w:rFonts w:hint="default" w:ascii="Symbol" w:hAnsi="Symbol"/>
      </w:rPr>
    </w:lvl>
    <w:lvl w:ilvl="4" w:tplc="04160003" w:tentative="1">
      <w:start w:val="1"/>
      <w:numFmt w:val="bullet"/>
      <w:lvlText w:val="o"/>
      <w:lvlJc w:val="left"/>
      <w:pPr>
        <w:ind w:left="4091" w:hanging="360"/>
      </w:pPr>
      <w:rPr>
        <w:rFonts w:hint="default" w:ascii="Courier New" w:hAnsi="Courier New" w:cs="Courier New"/>
      </w:rPr>
    </w:lvl>
    <w:lvl w:ilvl="5" w:tplc="04160005" w:tentative="1">
      <w:start w:val="1"/>
      <w:numFmt w:val="bullet"/>
      <w:lvlText w:val=""/>
      <w:lvlJc w:val="left"/>
      <w:pPr>
        <w:ind w:left="4811" w:hanging="360"/>
      </w:pPr>
      <w:rPr>
        <w:rFonts w:hint="default" w:ascii="Wingdings" w:hAnsi="Wingdings"/>
      </w:rPr>
    </w:lvl>
    <w:lvl w:ilvl="6" w:tplc="04160001" w:tentative="1">
      <w:start w:val="1"/>
      <w:numFmt w:val="bullet"/>
      <w:lvlText w:val=""/>
      <w:lvlJc w:val="left"/>
      <w:pPr>
        <w:ind w:left="5531" w:hanging="360"/>
      </w:pPr>
      <w:rPr>
        <w:rFonts w:hint="default" w:ascii="Symbol" w:hAnsi="Symbol"/>
      </w:rPr>
    </w:lvl>
    <w:lvl w:ilvl="7" w:tplc="04160003" w:tentative="1">
      <w:start w:val="1"/>
      <w:numFmt w:val="bullet"/>
      <w:lvlText w:val="o"/>
      <w:lvlJc w:val="left"/>
      <w:pPr>
        <w:ind w:left="6251" w:hanging="360"/>
      </w:pPr>
      <w:rPr>
        <w:rFonts w:hint="default" w:ascii="Courier New" w:hAnsi="Courier New" w:cs="Courier New"/>
      </w:rPr>
    </w:lvl>
    <w:lvl w:ilvl="8" w:tplc="04160005" w:tentative="1">
      <w:start w:val="1"/>
      <w:numFmt w:val="bullet"/>
      <w:lvlText w:val=""/>
      <w:lvlJc w:val="left"/>
      <w:pPr>
        <w:ind w:left="6971" w:hanging="360"/>
      </w:pPr>
      <w:rPr>
        <w:rFonts w:hint="default" w:ascii="Wingdings" w:hAnsi="Wingdings"/>
      </w:rPr>
    </w:lvl>
  </w:abstractNum>
  <w:abstractNum w:abstractNumId="20" w15:restartNumberingAfterBreak="0">
    <w:nsid w:val="46B5516E"/>
    <w:multiLevelType w:val="multilevel"/>
    <w:tmpl w:val="3E4C5C5C"/>
    <w:lvl w:ilvl="0">
      <w:start w:val="8"/>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21" w15:restartNumberingAfterBreak="0">
    <w:nsid w:val="4C650539"/>
    <w:multiLevelType w:val="hybridMultilevel"/>
    <w:tmpl w:val="F2F2BF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15C6E28"/>
    <w:multiLevelType w:val="hybridMultilevel"/>
    <w:tmpl w:val="D4F40D9A"/>
    <w:lvl w:ilvl="0" w:tplc="74D2FAA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3" w15:restartNumberingAfterBreak="0">
    <w:nsid w:val="55891F8D"/>
    <w:multiLevelType w:val="hybridMultilevel"/>
    <w:tmpl w:val="025030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C6B13F7"/>
    <w:multiLevelType w:val="hybridMultilevel"/>
    <w:tmpl w:val="B3EAC02E"/>
    <w:lvl w:ilvl="0" w:tplc="3C96A54E">
      <w:start w:val="1"/>
      <w:numFmt w:val="decimal"/>
      <w:lvlText w:val="%1."/>
      <w:lvlJc w:val="left"/>
      <w:pPr>
        <w:ind w:left="720" w:hanging="360"/>
      </w:pPr>
    </w:lvl>
    <w:lvl w:ilvl="1" w:tplc="403251D4">
      <w:start w:val="1"/>
      <w:numFmt w:val="lowerLetter"/>
      <w:lvlText w:val="%2."/>
      <w:lvlJc w:val="left"/>
      <w:pPr>
        <w:ind w:left="1440" w:hanging="360"/>
      </w:pPr>
    </w:lvl>
    <w:lvl w:ilvl="2" w:tplc="AC26D22E">
      <w:start w:val="1"/>
      <w:numFmt w:val="lowerRoman"/>
      <w:lvlText w:val="%3."/>
      <w:lvlJc w:val="right"/>
      <w:pPr>
        <w:ind w:left="2160" w:hanging="180"/>
      </w:pPr>
    </w:lvl>
    <w:lvl w:ilvl="3" w:tplc="BE2E5E74">
      <w:start w:val="1"/>
      <w:numFmt w:val="decimal"/>
      <w:lvlText w:val="%4."/>
      <w:lvlJc w:val="left"/>
      <w:pPr>
        <w:ind w:left="2880" w:hanging="360"/>
      </w:pPr>
    </w:lvl>
    <w:lvl w:ilvl="4" w:tplc="232E00EE">
      <w:start w:val="1"/>
      <w:numFmt w:val="lowerLetter"/>
      <w:lvlText w:val="%5."/>
      <w:lvlJc w:val="left"/>
      <w:pPr>
        <w:ind w:left="3600" w:hanging="360"/>
      </w:pPr>
    </w:lvl>
    <w:lvl w:ilvl="5" w:tplc="EF649938">
      <w:start w:val="1"/>
      <w:numFmt w:val="lowerRoman"/>
      <w:lvlText w:val="%6."/>
      <w:lvlJc w:val="right"/>
      <w:pPr>
        <w:ind w:left="4320" w:hanging="180"/>
      </w:pPr>
    </w:lvl>
    <w:lvl w:ilvl="6" w:tplc="5D68D5C0">
      <w:start w:val="1"/>
      <w:numFmt w:val="decimal"/>
      <w:lvlText w:val="%7."/>
      <w:lvlJc w:val="left"/>
      <w:pPr>
        <w:ind w:left="5040" w:hanging="360"/>
      </w:pPr>
    </w:lvl>
    <w:lvl w:ilvl="7" w:tplc="9FD4346A">
      <w:start w:val="1"/>
      <w:numFmt w:val="lowerLetter"/>
      <w:lvlText w:val="%8."/>
      <w:lvlJc w:val="left"/>
      <w:pPr>
        <w:ind w:left="5760" w:hanging="360"/>
      </w:pPr>
    </w:lvl>
    <w:lvl w:ilvl="8" w:tplc="228490BE">
      <w:start w:val="1"/>
      <w:numFmt w:val="lowerRoman"/>
      <w:lvlText w:val="%9."/>
      <w:lvlJc w:val="right"/>
      <w:pPr>
        <w:ind w:left="6480" w:hanging="180"/>
      </w:pPr>
    </w:lvl>
  </w:abstractNum>
  <w:abstractNum w:abstractNumId="25" w15:restartNumberingAfterBreak="0">
    <w:nsid w:val="5F405E7D"/>
    <w:multiLevelType w:val="multilevel"/>
    <w:tmpl w:val="1C5A065A"/>
    <w:lvl w:ilvl="0">
      <w:start w:val="1"/>
      <w:numFmt w:val="decimal"/>
      <w:lvlText w:val="%1."/>
      <w:lvlJc w:val="left"/>
      <w:pPr>
        <w:ind w:left="360" w:hanging="360"/>
      </w:pPr>
      <w:rPr>
        <w:rFonts w:hint="default"/>
        <w:b/>
        <w:color w:val="auto"/>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DD5425"/>
    <w:multiLevelType w:val="hybridMultilevel"/>
    <w:tmpl w:val="6396ED88"/>
    <w:lvl w:ilvl="0" w:tplc="43F44A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1541238"/>
    <w:multiLevelType w:val="multilevel"/>
    <w:tmpl w:val="429A96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657F005D"/>
    <w:multiLevelType w:val="multilevel"/>
    <w:tmpl w:val="1F7886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hint="default" w:ascii="Symbol" w:hAnsi="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E77082"/>
    <w:multiLevelType w:val="hybridMultilevel"/>
    <w:tmpl w:val="274ACDB2"/>
    <w:lvl w:ilvl="0" w:tplc="01461D44">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0" w15:restartNumberingAfterBreak="0">
    <w:nsid w:val="6EB27E7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A63BCC"/>
    <w:multiLevelType w:val="hybridMultilevel"/>
    <w:tmpl w:val="770ED110"/>
    <w:lvl w:ilvl="0" w:tplc="2EE6BC62">
      <w:start w:val="1"/>
      <w:numFmt w:val="upp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32" w15:restartNumberingAfterBreak="0">
    <w:nsid w:val="78873243"/>
    <w:multiLevelType w:val="multilevel"/>
    <w:tmpl w:val="3E4C5C5C"/>
    <w:lvl w:ilvl="0">
      <w:start w:val="8"/>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33" w15:restartNumberingAfterBreak="0">
    <w:nsid w:val="7F5A6373"/>
    <w:multiLevelType w:val="multilevel"/>
    <w:tmpl w:val="EB025B34"/>
    <w:lvl w:ilvl="0">
      <w:start w:val="10"/>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num w:numId="1" w16cid:durableId="1995641178">
    <w:abstractNumId w:val="27"/>
  </w:num>
  <w:num w:numId="2" w16cid:durableId="830221500">
    <w:abstractNumId w:val="15"/>
  </w:num>
  <w:num w:numId="3" w16cid:durableId="961111407">
    <w:abstractNumId w:val="24"/>
  </w:num>
  <w:num w:numId="4" w16cid:durableId="1588415157">
    <w:abstractNumId w:val="17"/>
  </w:num>
  <w:num w:numId="5" w16cid:durableId="1886333976">
    <w:abstractNumId w:val="30"/>
  </w:num>
  <w:num w:numId="6" w16cid:durableId="804352316">
    <w:abstractNumId w:val="28"/>
  </w:num>
  <w:num w:numId="7" w16cid:durableId="2134978084">
    <w:abstractNumId w:val="9"/>
  </w:num>
  <w:num w:numId="8" w16cid:durableId="301158895">
    <w:abstractNumId w:val="7"/>
  </w:num>
  <w:num w:numId="9" w16cid:durableId="1901817790">
    <w:abstractNumId w:val="23"/>
  </w:num>
  <w:num w:numId="10" w16cid:durableId="1744138551">
    <w:abstractNumId w:val="21"/>
  </w:num>
  <w:num w:numId="11" w16cid:durableId="1813521627">
    <w:abstractNumId w:val="10"/>
  </w:num>
  <w:num w:numId="12" w16cid:durableId="1501701057">
    <w:abstractNumId w:val="26"/>
  </w:num>
  <w:num w:numId="13" w16cid:durableId="364209165">
    <w:abstractNumId w:val="2"/>
  </w:num>
  <w:num w:numId="14" w16cid:durableId="1142313571">
    <w:abstractNumId w:val="0"/>
  </w:num>
  <w:num w:numId="15" w16cid:durableId="62917228">
    <w:abstractNumId w:val="4"/>
  </w:num>
  <w:num w:numId="16" w16cid:durableId="1026639659">
    <w:abstractNumId w:val="25"/>
  </w:num>
  <w:num w:numId="17" w16cid:durableId="1578663270">
    <w:abstractNumId w:val="20"/>
  </w:num>
  <w:num w:numId="18" w16cid:durableId="1215970721">
    <w:abstractNumId w:val="32"/>
  </w:num>
  <w:num w:numId="19" w16cid:durableId="1976712367">
    <w:abstractNumId w:val="11"/>
  </w:num>
  <w:num w:numId="20" w16cid:durableId="1341856301">
    <w:abstractNumId w:val="16"/>
  </w:num>
  <w:num w:numId="21" w16cid:durableId="83310366">
    <w:abstractNumId w:val="33"/>
  </w:num>
  <w:num w:numId="22" w16cid:durableId="1738893288">
    <w:abstractNumId w:val="13"/>
  </w:num>
  <w:num w:numId="23" w16cid:durableId="1520972709">
    <w:abstractNumId w:val="3"/>
  </w:num>
  <w:num w:numId="24" w16cid:durableId="1630088372">
    <w:abstractNumId w:val="19"/>
  </w:num>
  <w:num w:numId="25" w16cid:durableId="1669869264">
    <w:abstractNumId w:val="31"/>
  </w:num>
  <w:num w:numId="26" w16cid:durableId="1828784406">
    <w:abstractNumId w:val="22"/>
  </w:num>
  <w:num w:numId="27" w16cid:durableId="580988213">
    <w:abstractNumId w:val="12"/>
  </w:num>
  <w:num w:numId="28" w16cid:durableId="1281304541">
    <w:abstractNumId w:val="5"/>
  </w:num>
  <w:num w:numId="29" w16cid:durableId="54665444">
    <w:abstractNumId w:val="29"/>
  </w:num>
  <w:num w:numId="30" w16cid:durableId="44765047">
    <w:abstractNumId w:val="6"/>
  </w:num>
  <w:num w:numId="31" w16cid:durableId="574819226">
    <w:abstractNumId w:val="18"/>
  </w:num>
  <w:num w:numId="32" w16cid:durableId="601761514">
    <w:abstractNumId w:val="14"/>
  </w:num>
  <w:num w:numId="33" w16cid:durableId="1204714227">
    <w:abstractNumId w:val="8"/>
  </w:num>
  <w:num w:numId="34" w16cid:durableId="1978759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30"/>
    <w:rsid w:val="00000799"/>
    <w:rsid w:val="0000359D"/>
    <w:rsid w:val="00004FFB"/>
    <w:rsid w:val="00006690"/>
    <w:rsid w:val="00006C4B"/>
    <w:rsid w:val="000105CB"/>
    <w:rsid w:val="000122D2"/>
    <w:rsid w:val="00014AEE"/>
    <w:rsid w:val="000163B3"/>
    <w:rsid w:val="0001771E"/>
    <w:rsid w:val="000225DA"/>
    <w:rsid w:val="00022CB4"/>
    <w:rsid w:val="00025E87"/>
    <w:rsid w:val="00031128"/>
    <w:rsid w:val="00033AD3"/>
    <w:rsid w:val="00035134"/>
    <w:rsid w:val="0004106D"/>
    <w:rsid w:val="00047CE9"/>
    <w:rsid w:val="0005078F"/>
    <w:rsid w:val="00050C36"/>
    <w:rsid w:val="00050CDC"/>
    <w:rsid w:val="00051FA2"/>
    <w:rsid w:val="00055638"/>
    <w:rsid w:val="0005576E"/>
    <w:rsid w:val="000557E1"/>
    <w:rsid w:val="0005677B"/>
    <w:rsid w:val="00060295"/>
    <w:rsid w:val="0006119D"/>
    <w:rsid w:val="000656DA"/>
    <w:rsid w:val="0006796F"/>
    <w:rsid w:val="00071B4B"/>
    <w:rsid w:val="00076910"/>
    <w:rsid w:val="0007727D"/>
    <w:rsid w:val="00081CD2"/>
    <w:rsid w:val="0008202E"/>
    <w:rsid w:val="00086ABD"/>
    <w:rsid w:val="000941B4"/>
    <w:rsid w:val="000946A5"/>
    <w:rsid w:val="00095411"/>
    <w:rsid w:val="00096349"/>
    <w:rsid w:val="000A0FA6"/>
    <w:rsid w:val="000A214A"/>
    <w:rsid w:val="000A5048"/>
    <w:rsid w:val="000A6E29"/>
    <w:rsid w:val="000B1C13"/>
    <w:rsid w:val="000B382E"/>
    <w:rsid w:val="000C0703"/>
    <w:rsid w:val="000C0792"/>
    <w:rsid w:val="000C3964"/>
    <w:rsid w:val="000D5316"/>
    <w:rsid w:val="000D7C98"/>
    <w:rsid w:val="000E124E"/>
    <w:rsid w:val="000E317D"/>
    <w:rsid w:val="000E7FFC"/>
    <w:rsid w:val="000F38B4"/>
    <w:rsid w:val="000F5EA3"/>
    <w:rsid w:val="0010266A"/>
    <w:rsid w:val="00103CDA"/>
    <w:rsid w:val="001046F6"/>
    <w:rsid w:val="00106A60"/>
    <w:rsid w:val="00107797"/>
    <w:rsid w:val="00110DB1"/>
    <w:rsid w:val="00111433"/>
    <w:rsid w:val="00113B0C"/>
    <w:rsid w:val="00114FF9"/>
    <w:rsid w:val="00115EBC"/>
    <w:rsid w:val="00116CED"/>
    <w:rsid w:val="00117B89"/>
    <w:rsid w:val="00120AEA"/>
    <w:rsid w:val="0013168A"/>
    <w:rsid w:val="001335B0"/>
    <w:rsid w:val="00133A28"/>
    <w:rsid w:val="00134574"/>
    <w:rsid w:val="00134599"/>
    <w:rsid w:val="00142592"/>
    <w:rsid w:val="00144F1D"/>
    <w:rsid w:val="00155EE2"/>
    <w:rsid w:val="00160F60"/>
    <w:rsid w:val="001631CF"/>
    <w:rsid w:val="00164250"/>
    <w:rsid w:val="00164AB7"/>
    <w:rsid w:val="0016783A"/>
    <w:rsid w:val="00167B8E"/>
    <w:rsid w:val="0017226E"/>
    <w:rsid w:val="00173A8B"/>
    <w:rsid w:val="00173F64"/>
    <w:rsid w:val="00175B95"/>
    <w:rsid w:val="00177A67"/>
    <w:rsid w:val="00183595"/>
    <w:rsid w:val="001843AB"/>
    <w:rsid w:val="00184544"/>
    <w:rsid w:val="001853D2"/>
    <w:rsid w:val="00185718"/>
    <w:rsid w:val="00193D92"/>
    <w:rsid w:val="001940A2"/>
    <w:rsid w:val="001941DA"/>
    <w:rsid w:val="00195037"/>
    <w:rsid w:val="001973E9"/>
    <w:rsid w:val="001977BD"/>
    <w:rsid w:val="001A2D19"/>
    <w:rsid w:val="001A397E"/>
    <w:rsid w:val="001A45AB"/>
    <w:rsid w:val="001A53DA"/>
    <w:rsid w:val="001A71E0"/>
    <w:rsid w:val="001B2ECF"/>
    <w:rsid w:val="001C28E0"/>
    <w:rsid w:val="001C45BF"/>
    <w:rsid w:val="001C549D"/>
    <w:rsid w:val="001C7065"/>
    <w:rsid w:val="001C729E"/>
    <w:rsid w:val="001D4100"/>
    <w:rsid w:val="001D7117"/>
    <w:rsid w:val="001E2738"/>
    <w:rsid w:val="001E3C8B"/>
    <w:rsid w:val="001E49FC"/>
    <w:rsid w:val="001E57C8"/>
    <w:rsid w:val="001E6F34"/>
    <w:rsid w:val="001F01B9"/>
    <w:rsid w:val="001F122F"/>
    <w:rsid w:val="001F1BE3"/>
    <w:rsid w:val="001F472B"/>
    <w:rsid w:val="00210B57"/>
    <w:rsid w:val="0021387D"/>
    <w:rsid w:val="002152F1"/>
    <w:rsid w:val="00216E67"/>
    <w:rsid w:val="00216FA8"/>
    <w:rsid w:val="0021790F"/>
    <w:rsid w:val="00224C16"/>
    <w:rsid w:val="0022545D"/>
    <w:rsid w:val="0022579E"/>
    <w:rsid w:val="00225C93"/>
    <w:rsid w:val="00225DB6"/>
    <w:rsid w:val="00227DCC"/>
    <w:rsid w:val="002317D8"/>
    <w:rsid w:val="002327B4"/>
    <w:rsid w:val="0023341A"/>
    <w:rsid w:val="00235DE1"/>
    <w:rsid w:val="00237541"/>
    <w:rsid w:val="00240188"/>
    <w:rsid w:val="00240587"/>
    <w:rsid w:val="002425A5"/>
    <w:rsid w:val="00242B33"/>
    <w:rsid w:val="0024442E"/>
    <w:rsid w:val="00246E28"/>
    <w:rsid w:val="00250828"/>
    <w:rsid w:val="00250D1D"/>
    <w:rsid w:val="00251058"/>
    <w:rsid w:val="00251CBD"/>
    <w:rsid w:val="00252B74"/>
    <w:rsid w:val="0025357E"/>
    <w:rsid w:val="00254833"/>
    <w:rsid w:val="00257EF5"/>
    <w:rsid w:val="00260247"/>
    <w:rsid w:val="0026346D"/>
    <w:rsid w:val="00263634"/>
    <w:rsid w:val="002711C9"/>
    <w:rsid w:val="00271810"/>
    <w:rsid w:val="002725DB"/>
    <w:rsid w:val="00274A2D"/>
    <w:rsid w:val="00280D22"/>
    <w:rsid w:val="002869FC"/>
    <w:rsid w:val="0029024A"/>
    <w:rsid w:val="00293B1B"/>
    <w:rsid w:val="00294E86"/>
    <w:rsid w:val="00297F52"/>
    <w:rsid w:val="002A0034"/>
    <w:rsid w:val="002A197F"/>
    <w:rsid w:val="002A1C6E"/>
    <w:rsid w:val="002A2A67"/>
    <w:rsid w:val="002A3126"/>
    <w:rsid w:val="002A3A8F"/>
    <w:rsid w:val="002A54E3"/>
    <w:rsid w:val="002A5C45"/>
    <w:rsid w:val="002A6F56"/>
    <w:rsid w:val="002B12DC"/>
    <w:rsid w:val="002B1CD2"/>
    <w:rsid w:val="002B2D7D"/>
    <w:rsid w:val="002B624C"/>
    <w:rsid w:val="002B6589"/>
    <w:rsid w:val="002C1D81"/>
    <w:rsid w:val="002C2842"/>
    <w:rsid w:val="002C3498"/>
    <w:rsid w:val="002C4712"/>
    <w:rsid w:val="002C5DE8"/>
    <w:rsid w:val="002C6FE1"/>
    <w:rsid w:val="002C70E3"/>
    <w:rsid w:val="002C76C6"/>
    <w:rsid w:val="002D0CB1"/>
    <w:rsid w:val="002D2EA4"/>
    <w:rsid w:val="002D58AA"/>
    <w:rsid w:val="002D6D59"/>
    <w:rsid w:val="002E1D66"/>
    <w:rsid w:val="002E2CF1"/>
    <w:rsid w:val="002E3DCC"/>
    <w:rsid w:val="002E4EE5"/>
    <w:rsid w:val="002E6B64"/>
    <w:rsid w:val="002F00B3"/>
    <w:rsid w:val="002F1442"/>
    <w:rsid w:val="002F1CD7"/>
    <w:rsid w:val="002F55AB"/>
    <w:rsid w:val="003038B2"/>
    <w:rsid w:val="00304FED"/>
    <w:rsid w:val="00305815"/>
    <w:rsid w:val="00306EA8"/>
    <w:rsid w:val="0031068C"/>
    <w:rsid w:val="00314B1B"/>
    <w:rsid w:val="00316E14"/>
    <w:rsid w:val="00320C3B"/>
    <w:rsid w:val="00321267"/>
    <w:rsid w:val="003231B7"/>
    <w:rsid w:val="00326C9E"/>
    <w:rsid w:val="00335525"/>
    <w:rsid w:val="00340610"/>
    <w:rsid w:val="003442E0"/>
    <w:rsid w:val="003446C8"/>
    <w:rsid w:val="003448D1"/>
    <w:rsid w:val="003455A2"/>
    <w:rsid w:val="00345898"/>
    <w:rsid w:val="00345C82"/>
    <w:rsid w:val="0034714C"/>
    <w:rsid w:val="0035247D"/>
    <w:rsid w:val="003606A3"/>
    <w:rsid w:val="00362270"/>
    <w:rsid w:val="0036330D"/>
    <w:rsid w:val="00365D87"/>
    <w:rsid w:val="0037173A"/>
    <w:rsid w:val="0037256F"/>
    <w:rsid w:val="0037320C"/>
    <w:rsid w:val="00376413"/>
    <w:rsid w:val="003769F3"/>
    <w:rsid w:val="003771C4"/>
    <w:rsid w:val="00380712"/>
    <w:rsid w:val="00382CEE"/>
    <w:rsid w:val="003855F1"/>
    <w:rsid w:val="0039089E"/>
    <w:rsid w:val="0039190F"/>
    <w:rsid w:val="003A3AC7"/>
    <w:rsid w:val="003A3BEC"/>
    <w:rsid w:val="003A40EB"/>
    <w:rsid w:val="003A4547"/>
    <w:rsid w:val="003A71DA"/>
    <w:rsid w:val="003B0CB6"/>
    <w:rsid w:val="003B3C08"/>
    <w:rsid w:val="003B4D47"/>
    <w:rsid w:val="003C0107"/>
    <w:rsid w:val="003C15F9"/>
    <w:rsid w:val="003C59EC"/>
    <w:rsid w:val="003C65FD"/>
    <w:rsid w:val="003D06C8"/>
    <w:rsid w:val="003D0F89"/>
    <w:rsid w:val="003D27E6"/>
    <w:rsid w:val="003D3695"/>
    <w:rsid w:val="003D6BA3"/>
    <w:rsid w:val="003D6D48"/>
    <w:rsid w:val="003E6440"/>
    <w:rsid w:val="003E69BA"/>
    <w:rsid w:val="003F2837"/>
    <w:rsid w:val="003F35A5"/>
    <w:rsid w:val="003F7F4B"/>
    <w:rsid w:val="00401393"/>
    <w:rsid w:val="0040655D"/>
    <w:rsid w:val="0040664F"/>
    <w:rsid w:val="00407C17"/>
    <w:rsid w:val="004142CF"/>
    <w:rsid w:val="00415875"/>
    <w:rsid w:val="00420DAE"/>
    <w:rsid w:val="00422443"/>
    <w:rsid w:val="004226A8"/>
    <w:rsid w:val="00423DEC"/>
    <w:rsid w:val="00424B5F"/>
    <w:rsid w:val="004256BE"/>
    <w:rsid w:val="00425B35"/>
    <w:rsid w:val="00427ACB"/>
    <w:rsid w:val="00427BCF"/>
    <w:rsid w:val="00432A8E"/>
    <w:rsid w:val="00432C6B"/>
    <w:rsid w:val="004372B9"/>
    <w:rsid w:val="004422DC"/>
    <w:rsid w:val="004422E2"/>
    <w:rsid w:val="00446630"/>
    <w:rsid w:val="00451044"/>
    <w:rsid w:val="0045427D"/>
    <w:rsid w:val="0045759F"/>
    <w:rsid w:val="00460543"/>
    <w:rsid w:val="00461D09"/>
    <w:rsid w:val="00470DAB"/>
    <w:rsid w:val="00471428"/>
    <w:rsid w:val="004802AD"/>
    <w:rsid w:val="00480A26"/>
    <w:rsid w:val="00486262"/>
    <w:rsid w:val="00486623"/>
    <w:rsid w:val="00490E4C"/>
    <w:rsid w:val="0049174F"/>
    <w:rsid w:val="00493CA8"/>
    <w:rsid w:val="00494BCE"/>
    <w:rsid w:val="00495DD5"/>
    <w:rsid w:val="00496966"/>
    <w:rsid w:val="004A04A6"/>
    <w:rsid w:val="004A0891"/>
    <w:rsid w:val="004A7171"/>
    <w:rsid w:val="004A7CB6"/>
    <w:rsid w:val="004B36A1"/>
    <w:rsid w:val="004B4BE7"/>
    <w:rsid w:val="004B731D"/>
    <w:rsid w:val="004C3D3A"/>
    <w:rsid w:val="004C412F"/>
    <w:rsid w:val="004D6664"/>
    <w:rsid w:val="004D75F6"/>
    <w:rsid w:val="004E115E"/>
    <w:rsid w:val="004E24DD"/>
    <w:rsid w:val="004E55EE"/>
    <w:rsid w:val="004E5C44"/>
    <w:rsid w:val="004F0A00"/>
    <w:rsid w:val="004F1737"/>
    <w:rsid w:val="004F7231"/>
    <w:rsid w:val="0050176E"/>
    <w:rsid w:val="005106E2"/>
    <w:rsid w:val="00512527"/>
    <w:rsid w:val="00513362"/>
    <w:rsid w:val="00514838"/>
    <w:rsid w:val="00515DEA"/>
    <w:rsid w:val="005207E6"/>
    <w:rsid w:val="00520A15"/>
    <w:rsid w:val="00520CA9"/>
    <w:rsid w:val="00521D4E"/>
    <w:rsid w:val="005221CE"/>
    <w:rsid w:val="00522635"/>
    <w:rsid w:val="00522FAF"/>
    <w:rsid w:val="00524DAD"/>
    <w:rsid w:val="00527161"/>
    <w:rsid w:val="00535A30"/>
    <w:rsid w:val="005367F6"/>
    <w:rsid w:val="005427BD"/>
    <w:rsid w:val="00543C66"/>
    <w:rsid w:val="005672CD"/>
    <w:rsid w:val="00571A26"/>
    <w:rsid w:val="0057706D"/>
    <w:rsid w:val="00584449"/>
    <w:rsid w:val="00587895"/>
    <w:rsid w:val="00590F1E"/>
    <w:rsid w:val="00592434"/>
    <w:rsid w:val="00593001"/>
    <w:rsid w:val="005974E0"/>
    <w:rsid w:val="005A1E65"/>
    <w:rsid w:val="005B07F2"/>
    <w:rsid w:val="005B2E04"/>
    <w:rsid w:val="005C08A3"/>
    <w:rsid w:val="005C192E"/>
    <w:rsid w:val="005C59EE"/>
    <w:rsid w:val="005C62D8"/>
    <w:rsid w:val="005D228C"/>
    <w:rsid w:val="005D274A"/>
    <w:rsid w:val="005D30D9"/>
    <w:rsid w:val="005E020E"/>
    <w:rsid w:val="005E0D2F"/>
    <w:rsid w:val="005E2D83"/>
    <w:rsid w:val="005E5998"/>
    <w:rsid w:val="005F0FB1"/>
    <w:rsid w:val="005F3438"/>
    <w:rsid w:val="005F440B"/>
    <w:rsid w:val="005F5DA1"/>
    <w:rsid w:val="005F637C"/>
    <w:rsid w:val="005F69D4"/>
    <w:rsid w:val="005F6EF5"/>
    <w:rsid w:val="00601403"/>
    <w:rsid w:val="00602C4D"/>
    <w:rsid w:val="0060312A"/>
    <w:rsid w:val="0060349D"/>
    <w:rsid w:val="00606008"/>
    <w:rsid w:val="00611229"/>
    <w:rsid w:val="00613402"/>
    <w:rsid w:val="0061582C"/>
    <w:rsid w:val="00615E45"/>
    <w:rsid w:val="00616A88"/>
    <w:rsid w:val="00622F86"/>
    <w:rsid w:val="00624183"/>
    <w:rsid w:val="00625B73"/>
    <w:rsid w:val="00630FC7"/>
    <w:rsid w:val="0063271F"/>
    <w:rsid w:val="00637F43"/>
    <w:rsid w:val="0064219C"/>
    <w:rsid w:val="00642A98"/>
    <w:rsid w:val="006522CA"/>
    <w:rsid w:val="00654197"/>
    <w:rsid w:val="00654B89"/>
    <w:rsid w:val="00655CA7"/>
    <w:rsid w:val="00666E86"/>
    <w:rsid w:val="00671B61"/>
    <w:rsid w:val="0067213A"/>
    <w:rsid w:val="00674D3C"/>
    <w:rsid w:val="00681A77"/>
    <w:rsid w:val="00681E42"/>
    <w:rsid w:val="006827D5"/>
    <w:rsid w:val="006871E2"/>
    <w:rsid w:val="00687EC4"/>
    <w:rsid w:val="00693787"/>
    <w:rsid w:val="006956EF"/>
    <w:rsid w:val="00696AD6"/>
    <w:rsid w:val="00696AED"/>
    <w:rsid w:val="006A22C5"/>
    <w:rsid w:val="006A4737"/>
    <w:rsid w:val="006B4EB4"/>
    <w:rsid w:val="006B5380"/>
    <w:rsid w:val="006B669D"/>
    <w:rsid w:val="006C045E"/>
    <w:rsid w:val="006C1F6D"/>
    <w:rsid w:val="006C4DC8"/>
    <w:rsid w:val="006C4E4A"/>
    <w:rsid w:val="006C4FAF"/>
    <w:rsid w:val="006C7156"/>
    <w:rsid w:val="006C7808"/>
    <w:rsid w:val="006D737F"/>
    <w:rsid w:val="006D7F73"/>
    <w:rsid w:val="006E7F17"/>
    <w:rsid w:val="006F0370"/>
    <w:rsid w:val="006F081F"/>
    <w:rsid w:val="006F1028"/>
    <w:rsid w:val="006F5090"/>
    <w:rsid w:val="006F5C7E"/>
    <w:rsid w:val="006F6EDF"/>
    <w:rsid w:val="006F7208"/>
    <w:rsid w:val="006F78B5"/>
    <w:rsid w:val="006F79F2"/>
    <w:rsid w:val="0070312F"/>
    <w:rsid w:val="00703832"/>
    <w:rsid w:val="007060E6"/>
    <w:rsid w:val="00710492"/>
    <w:rsid w:val="00710C04"/>
    <w:rsid w:val="00712953"/>
    <w:rsid w:val="00714E86"/>
    <w:rsid w:val="0071777B"/>
    <w:rsid w:val="00717865"/>
    <w:rsid w:val="00720941"/>
    <w:rsid w:val="00721810"/>
    <w:rsid w:val="007220E9"/>
    <w:rsid w:val="0072347E"/>
    <w:rsid w:val="00727E0A"/>
    <w:rsid w:val="00730AAE"/>
    <w:rsid w:val="007333FB"/>
    <w:rsid w:val="00733A54"/>
    <w:rsid w:val="0073538B"/>
    <w:rsid w:val="007364BF"/>
    <w:rsid w:val="00740EEF"/>
    <w:rsid w:val="007434E5"/>
    <w:rsid w:val="00744133"/>
    <w:rsid w:val="00744548"/>
    <w:rsid w:val="00745B3A"/>
    <w:rsid w:val="00747C57"/>
    <w:rsid w:val="00752BDD"/>
    <w:rsid w:val="00753A59"/>
    <w:rsid w:val="007572AA"/>
    <w:rsid w:val="007579F8"/>
    <w:rsid w:val="00761400"/>
    <w:rsid w:val="007617D6"/>
    <w:rsid w:val="007656FD"/>
    <w:rsid w:val="007659C3"/>
    <w:rsid w:val="00770BB1"/>
    <w:rsid w:val="00770DFC"/>
    <w:rsid w:val="00770E38"/>
    <w:rsid w:val="00770FCE"/>
    <w:rsid w:val="007712FE"/>
    <w:rsid w:val="00773F10"/>
    <w:rsid w:val="00774D2E"/>
    <w:rsid w:val="00775819"/>
    <w:rsid w:val="007758DA"/>
    <w:rsid w:val="00775945"/>
    <w:rsid w:val="0077608D"/>
    <w:rsid w:val="00776321"/>
    <w:rsid w:val="007777B1"/>
    <w:rsid w:val="0078000C"/>
    <w:rsid w:val="00783E94"/>
    <w:rsid w:val="007901DF"/>
    <w:rsid w:val="007932A5"/>
    <w:rsid w:val="00796A60"/>
    <w:rsid w:val="007A222D"/>
    <w:rsid w:val="007A4C3A"/>
    <w:rsid w:val="007A5C9F"/>
    <w:rsid w:val="007A6CF2"/>
    <w:rsid w:val="007A6D5C"/>
    <w:rsid w:val="007A7931"/>
    <w:rsid w:val="007B23E4"/>
    <w:rsid w:val="007B4F2B"/>
    <w:rsid w:val="007B6F58"/>
    <w:rsid w:val="007B7D58"/>
    <w:rsid w:val="007C02FD"/>
    <w:rsid w:val="007C4859"/>
    <w:rsid w:val="007C6BF6"/>
    <w:rsid w:val="007D0BC0"/>
    <w:rsid w:val="007D3F7E"/>
    <w:rsid w:val="007D4481"/>
    <w:rsid w:val="007D56EF"/>
    <w:rsid w:val="007E12D2"/>
    <w:rsid w:val="007E2638"/>
    <w:rsid w:val="007E665D"/>
    <w:rsid w:val="007E7046"/>
    <w:rsid w:val="007F2696"/>
    <w:rsid w:val="007F338D"/>
    <w:rsid w:val="007F4658"/>
    <w:rsid w:val="007F5937"/>
    <w:rsid w:val="007F7725"/>
    <w:rsid w:val="00801161"/>
    <w:rsid w:val="0080316E"/>
    <w:rsid w:val="008031C9"/>
    <w:rsid w:val="0080554B"/>
    <w:rsid w:val="008062E1"/>
    <w:rsid w:val="008063BF"/>
    <w:rsid w:val="00806420"/>
    <w:rsid w:val="00807099"/>
    <w:rsid w:val="008127D4"/>
    <w:rsid w:val="0081321F"/>
    <w:rsid w:val="00816CCE"/>
    <w:rsid w:val="00817EBE"/>
    <w:rsid w:val="008206BD"/>
    <w:rsid w:val="00820B60"/>
    <w:rsid w:val="00822416"/>
    <w:rsid w:val="008250C1"/>
    <w:rsid w:val="00831701"/>
    <w:rsid w:val="00835855"/>
    <w:rsid w:val="0084258A"/>
    <w:rsid w:val="00842E3E"/>
    <w:rsid w:val="00847278"/>
    <w:rsid w:val="00847CEA"/>
    <w:rsid w:val="00850F13"/>
    <w:rsid w:val="008539B4"/>
    <w:rsid w:val="008563EF"/>
    <w:rsid w:val="0086502E"/>
    <w:rsid w:val="00865FA4"/>
    <w:rsid w:val="00870B15"/>
    <w:rsid w:val="00871C94"/>
    <w:rsid w:val="008754E5"/>
    <w:rsid w:val="00876F0E"/>
    <w:rsid w:val="0088028E"/>
    <w:rsid w:val="00880308"/>
    <w:rsid w:val="008810FC"/>
    <w:rsid w:val="00882153"/>
    <w:rsid w:val="0088431B"/>
    <w:rsid w:val="00886B21"/>
    <w:rsid w:val="008907A9"/>
    <w:rsid w:val="0089130C"/>
    <w:rsid w:val="008972E8"/>
    <w:rsid w:val="008A08B2"/>
    <w:rsid w:val="008A2F6B"/>
    <w:rsid w:val="008A463D"/>
    <w:rsid w:val="008A4BB1"/>
    <w:rsid w:val="008A6943"/>
    <w:rsid w:val="008B4AE6"/>
    <w:rsid w:val="008B4F24"/>
    <w:rsid w:val="008C33D0"/>
    <w:rsid w:val="008C3F02"/>
    <w:rsid w:val="008C40AC"/>
    <w:rsid w:val="008C4743"/>
    <w:rsid w:val="008C68A9"/>
    <w:rsid w:val="008C68D9"/>
    <w:rsid w:val="008C6EFD"/>
    <w:rsid w:val="008D1983"/>
    <w:rsid w:val="008D4675"/>
    <w:rsid w:val="008D66F3"/>
    <w:rsid w:val="008E3C07"/>
    <w:rsid w:val="008E4118"/>
    <w:rsid w:val="008E432B"/>
    <w:rsid w:val="008E4D6E"/>
    <w:rsid w:val="008F073E"/>
    <w:rsid w:val="008F1E7D"/>
    <w:rsid w:val="008F4427"/>
    <w:rsid w:val="008F7E1E"/>
    <w:rsid w:val="009023A0"/>
    <w:rsid w:val="00912CD6"/>
    <w:rsid w:val="00912E9C"/>
    <w:rsid w:val="00915646"/>
    <w:rsid w:val="00915D38"/>
    <w:rsid w:val="00915E49"/>
    <w:rsid w:val="009173A9"/>
    <w:rsid w:val="00917826"/>
    <w:rsid w:val="009221C1"/>
    <w:rsid w:val="00925C83"/>
    <w:rsid w:val="00926F8C"/>
    <w:rsid w:val="0093039A"/>
    <w:rsid w:val="009308C2"/>
    <w:rsid w:val="00934A49"/>
    <w:rsid w:val="00937307"/>
    <w:rsid w:val="00942FB9"/>
    <w:rsid w:val="00943AF3"/>
    <w:rsid w:val="0094546E"/>
    <w:rsid w:val="009456C1"/>
    <w:rsid w:val="00945B67"/>
    <w:rsid w:val="00946C4C"/>
    <w:rsid w:val="00947705"/>
    <w:rsid w:val="0095188F"/>
    <w:rsid w:val="009627E5"/>
    <w:rsid w:val="0096302A"/>
    <w:rsid w:val="00963DFB"/>
    <w:rsid w:val="009645FE"/>
    <w:rsid w:val="00964F96"/>
    <w:rsid w:val="00967437"/>
    <w:rsid w:val="00972E71"/>
    <w:rsid w:val="00972EAF"/>
    <w:rsid w:val="009732F5"/>
    <w:rsid w:val="00975A96"/>
    <w:rsid w:val="00985FD5"/>
    <w:rsid w:val="0099172C"/>
    <w:rsid w:val="00994D2C"/>
    <w:rsid w:val="00995E44"/>
    <w:rsid w:val="009A1EE7"/>
    <w:rsid w:val="009B06A2"/>
    <w:rsid w:val="009B3266"/>
    <w:rsid w:val="009B5693"/>
    <w:rsid w:val="009B7668"/>
    <w:rsid w:val="009C127B"/>
    <w:rsid w:val="009C27B6"/>
    <w:rsid w:val="009C2D2D"/>
    <w:rsid w:val="009C43B8"/>
    <w:rsid w:val="009C4DC4"/>
    <w:rsid w:val="009C67DC"/>
    <w:rsid w:val="009D0C4C"/>
    <w:rsid w:val="009D0E8A"/>
    <w:rsid w:val="009D297B"/>
    <w:rsid w:val="009D336E"/>
    <w:rsid w:val="009D3491"/>
    <w:rsid w:val="009D57DC"/>
    <w:rsid w:val="009D66EA"/>
    <w:rsid w:val="009D73D5"/>
    <w:rsid w:val="009D77A1"/>
    <w:rsid w:val="009E2B90"/>
    <w:rsid w:val="009F001C"/>
    <w:rsid w:val="009F26F1"/>
    <w:rsid w:val="009F588C"/>
    <w:rsid w:val="009F5A80"/>
    <w:rsid w:val="009F6085"/>
    <w:rsid w:val="00A01212"/>
    <w:rsid w:val="00A047F6"/>
    <w:rsid w:val="00A05E97"/>
    <w:rsid w:val="00A07376"/>
    <w:rsid w:val="00A1183F"/>
    <w:rsid w:val="00A1222D"/>
    <w:rsid w:val="00A132AC"/>
    <w:rsid w:val="00A13C02"/>
    <w:rsid w:val="00A144F6"/>
    <w:rsid w:val="00A1708B"/>
    <w:rsid w:val="00A23B73"/>
    <w:rsid w:val="00A31D74"/>
    <w:rsid w:val="00A35992"/>
    <w:rsid w:val="00A35A72"/>
    <w:rsid w:val="00A37A78"/>
    <w:rsid w:val="00A40F43"/>
    <w:rsid w:val="00A41F70"/>
    <w:rsid w:val="00A43926"/>
    <w:rsid w:val="00A5052F"/>
    <w:rsid w:val="00A52B6B"/>
    <w:rsid w:val="00A53706"/>
    <w:rsid w:val="00A550B2"/>
    <w:rsid w:val="00A62A01"/>
    <w:rsid w:val="00A62CD0"/>
    <w:rsid w:val="00A638E9"/>
    <w:rsid w:val="00A6450A"/>
    <w:rsid w:val="00A65215"/>
    <w:rsid w:val="00A71934"/>
    <w:rsid w:val="00A73483"/>
    <w:rsid w:val="00A756E8"/>
    <w:rsid w:val="00A7605B"/>
    <w:rsid w:val="00A76EDB"/>
    <w:rsid w:val="00A804EC"/>
    <w:rsid w:val="00A8475C"/>
    <w:rsid w:val="00A84902"/>
    <w:rsid w:val="00A8572F"/>
    <w:rsid w:val="00A85FF4"/>
    <w:rsid w:val="00A92472"/>
    <w:rsid w:val="00AA0E0F"/>
    <w:rsid w:val="00AA2292"/>
    <w:rsid w:val="00AA2CE7"/>
    <w:rsid w:val="00AB19BF"/>
    <w:rsid w:val="00AB222F"/>
    <w:rsid w:val="00AB2488"/>
    <w:rsid w:val="00AC10A6"/>
    <w:rsid w:val="00AC27B3"/>
    <w:rsid w:val="00AC348B"/>
    <w:rsid w:val="00AD1FD4"/>
    <w:rsid w:val="00AD7E1E"/>
    <w:rsid w:val="00AE09AC"/>
    <w:rsid w:val="00AE12EC"/>
    <w:rsid w:val="00AE18C3"/>
    <w:rsid w:val="00AE481B"/>
    <w:rsid w:val="00AE5881"/>
    <w:rsid w:val="00AE6185"/>
    <w:rsid w:val="00AE75CE"/>
    <w:rsid w:val="00AF01B5"/>
    <w:rsid w:val="00AF1868"/>
    <w:rsid w:val="00AF2D00"/>
    <w:rsid w:val="00AF6F04"/>
    <w:rsid w:val="00B02953"/>
    <w:rsid w:val="00B05ABD"/>
    <w:rsid w:val="00B05B19"/>
    <w:rsid w:val="00B13C0B"/>
    <w:rsid w:val="00B13C7C"/>
    <w:rsid w:val="00B206B4"/>
    <w:rsid w:val="00B20AE4"/>
    <w:rsid w:val="00B242A4"/>
    <w:rsid w:val="00B25E5E"/>
    <w:rsid w:val="00B324FF"/>
    <w:rsid w:val="00B32CA1"/>
    <w:rsid w:val="00B3395C"/>
    <w:rsid w:val="00B347F0"/>
    <w:rsid w:val="00B35107"/>
    <w:rsid w:val="00B40A73"/>
    <w:rsid w:val="00B44BE1"/>
    <w:rsid w:val="00B453E8"/>
    <w:rsid w:val="00B45881"/>
    <w:rsid w:val="00B468DF"/>
    <w:rsid w:val="00B477F0"/>
    <w:rsid w:val="00B51ACE"/>
    <w:rsid w:val="00B5411D"/>
    <w:rsid w:val="00B5486D"/>
    <w:rsid w:val="00B54DCE"/>
    <w:rsid w:val="00B55F9A"/>
    <w:rsid w:val="00B56387"/>
    <w:rsid w:val="00B6091C"/>
    <w:rsid w:val="00B609AC"/>
    <w:rsid w:val="00B61B60"/>
    <w:rsid w:val="00B65ED7"/>
    <w:rsid w:val="00B71ACF"/>
    <w:rsid w:val="00B72ABA"/>
    <w:rsid w:val="00B73BDE"/>
    <w:rsid w:val="00B76A91"/>
    <w:rsid w:val="00B77DA4"/>
    <w:rsid w:val="00B77DBC"/>
    <w:rsid w:val="00B80C0C"/>
    <w:rsid w:val="00B83F96"/>
    <w:rsid w:val="00B9066C"/>
    <w:rsid w:val="00B92A78"/>
    <w:rsid w:val="00B934E7"/>
    <w:rsid w:val="00B95504"/>
    <w:rsid w:val="00B96D72"/>
    <w:rsid w:val="00B97588"/>
    <w:rsid w:val="00BA06C4"/>
    <w:rsid w:val="00BA213E"/>
    <w:rsid w:val="00BA21E1"/>
    <w:rsid w:val="00BA5158"/>
    <w:rsid w:val="00BA52BB"/>
    <w:rsid w:val="00BA5BB9"/>
    <w:rsid w:val="00BA734A"/>
    <w:rsid w:val="00BB5EE7"/>
    <w:rsid w:val="00BB6A95"/>
    <w:rsid w:val="00BB7837"/>
    <w:rsid w:val="00BB7E21"/>
    <w:rsid w:val="00BC2F5C"/>
    <w:rsid w:val="00BD1E6F"/>
    <w:rsid w:val="00BD1F1F"/>
    <w:rsid w:val="00BD2C59"/>
    <w:rsid w:val="00BD53C6"/>
    <w:rsid w:val="00BD6A04"/>
    <w:rsid w:val="00BD6CFF"/>
    <w:rsid w:val="00BE75AD"/>
    <w:rsid w:val="00BF2253"/>
    <w:rsid w:val="00BF2B72"/>
    <w:rsid w:val="00BF41F0"/>
    <w:rsid w:val="00BF6C9B"/>
    <w:rsid w:val="00C03FBF"/>
    <w:rsid w:val="00C10A9F"/>
    <w:rsid w:val="00C126C5"/>
    <w:rsid w:val="00C13EBB"/>
    <w:rsid w:val="00C15FD0"/>
    <w:rsid w:val="00C1620A"/>
    <w:rsid w:val="00C16C0C"/>
    <w:rsid w:val="00C17217"/>
    <w:rsid w:val="00C21B58"/>
    <w:rsid w:val="00C21F36"/>
    <w:rsid w:val="00C23042"/>
    <w:rsid w:val="00C2370C"/>
    <w:rsid w:val="00C2587A"/>
    <w:rsid w:val="00C277F1"/>
    <w:rsid w:val="00C32540"/>
    <w:rsid w:val="00C41BA7"/>
    <w:rsid w:val="00C45B2D"/>
    <w:rsid w:val="00C46673"/>
    <w:rsid w:val="00C507BF"/>
    <w:rsid w:val="00C51802"/>
    <w:rsid w:val="00C51C39"/>
    <w:rsid w:val="00C52B89"/>
    <w:rsid w:val="00C5644E"/>
    <w:rsid w:val="00C56B6D"/>
    <w:rsid w:val="00C60138"/>
    <w:rsid w:val="00C61099"/>
    <w:rsid w:val="00C62D17"/>
    <w:rsid w:val="00C64582"/>
    <w:rsid w:val="00C66D42"/>
    <w:rsid w:val="00C71BC2"/>
    <w:rsid w:val="00C7426B"/>
    <w:rsid w:val="00C74D35"/>
    <w:rsid w:val="00C76C8B"/>
    <w:rsid w:val="00C8138A"/>
    <w:rsid w:val="00C840E4"/>
    <w:rsid w:val="00C85AFA"/>
    <w:rsid w:val="00C901C1"/>
    <w:rsid w:val="00C953E9"/>
    <w:rsid w:val="00C96641"/>
    <w:rsid w:val="00C9676A"/>
    <w:rsid w:val="00CA2F9C"/>
    <w:rsid w:val="00CA5B2A"/>
    <w:rsid w:val="00CA6DDF"/>
    <w:rsid w:val="00CA6F56"/>
    <w:rsid w:val="00CC03E5"/>
    <w:rsid w:val="00CC2AE4"/>
    <w:rsid w:val="00CC34CC"/>
    <w:rsid w:val="00CD0772"/>
    <w:rsid w:val="00CD10AD"/>
    <w:rsid w:val="00CD3641"/>
    <w:rsid w:val="00CD364F"/>
    <w:rsid w:val="00CD4BEF"/>
    <w:rsid w:val="00CE13E3"/>
    <w:rsid w:val="00CE14B9"/>
    <w:rsid w:val="00CE2BC6"/>
    <w:rsid w:val="00CE3AE2"/>
    <w:rsid w:val="00CE47C9"/>
    <w:rsid w:val="00CE4D38"/>
    <w:rsid w:val="00CF085D"/>
    <w:rsid w:val="00CF1BBE"/>
    <w:rsid w:val="00CF339F"/>
    <w:rsid w:val="00CF4487"/>
    <w:rsid w:val="00CF6E93"/>
    <w:rsid w:val="00D00D23"/>
    <w:rsid w:val="00D015D0"/>
    <w:rsid w:val="00D0271C"/>
    <w:rsid w:val="00D0340A"/>
    <w:rsid w:val="00D071D3"/>
    <w:rsid w:val="00D10FA7"/>
    <w:rsid w:val="00D116F0"/>
    <w:rsid w:val="00D11CAB"/>
    <w:rsid w:val="00D17F8C"/>
    <w:rsid w:val="00D20605"/>
    <w:rsid w:val="00D2061E"/>
    <w:rsid w:val="00D20E9F"/>
    <w:rsid w:val="00D21889"/>
    <w:rsid w:val="00D22E5B"/>
    <w:rsid w:val="00D2421D"/>
    <w:rsid w:val="00D25B0D"/>
    <w:rsid w:val="00D37B37"/>
    <w:rsid w:val="00D41D6A"/>
    <w:rsid w:val="00D444C4"/>
    <w:rsid w:val="00D46928"/>
    <w:rsid w:val="00D46DB8"/>
    <w:rsid w:val="00D538A1"/>
    <w:rsid w:val="00D5640A"/>
    <w:rsid w:val="00D572F8"/>
    <w:rsid w:val="00D65AD5"/>
    <w:rsid w:val="00D65E3A"/>
    <w:rsid w:val="00D66498"/>
    <w:rsid w:val="00D70EE4"/>
    <w:rsid w:val="00D71CBC"/>
    <w:rsid w:val="00D7212F"/>
    <w:rsid w:val="00D743D4"/>
    <w:rsid w:val="00D753E5"/>
    <w:rsid w:val="00D76C55"/>
    <w:rsid w:val="00D76DF4"/>
    <w:rsid w:val="00D81244"/>
    <w:rsid w:val="00D82471"/>
    <w:rsid w:val="00D83F4C"/>
    <w:rsid w:val="00D84755"/>
    <w:rsid w:val="00D84AAE"/>
    <w:rsid w:val="00D91C6E"/>
    <w:rsid w:val="00D91FC4"/>
    <w:rsid w:val="00D93CDC"/>
    <w:rsid w:val="00D93F6C"/>
    <w:rsid w:val="00D96EC6"/>
    <w:rsid w:val="00D97417"/>
    <w:rsid w:val="00DA04F7"/>
    <w:rsid w:val="00DA432D"/>
    <w:rsid w:val="00DA5714"/>
    <w:rsid w:val="00DA5D81"/>
    <w:rsid w:val="00DA65BF"/>
    <w:rsid w:val="00DB3B7C"/>
    <w:rsid w:val="00DB4589"/>
    <w:rsid w:val="00DB63DF"/>
    <w:rsid w:val="00DB739E"/>
    <w:rsid w:val="00DB79C0"/>
    <w:rsid w:val="00DC4311"/>
    <w:rsid w:val="00DC4C36"/>
    <w:rsid w:val="00DC6622"/>
    <w:rsid w:val="00DD165F"/>
    <w:rsid w:val="00DD1E6D"/>
    <w:rsid w:val="00DD233E"/>
    <w:rsid w:val="00DD6339"/>
    <w:rsid w:val="00DD6F98"/>
    <w:rsid w:val="00DE02CF"/>
    <w:rsid w:val="00DE07F6"/>
    <w:rsid w:val="00DE3E09"/>
    <w:rsid w:val="00DE46AE"/>
    <w:rsid w:val="00DE5155"/>
    <w:rsid w:val="00DF1AD1"/>
    <w:rsid w:val="00DF2459"/>
    <w:rsid w:val="00DF3E02"/>
    <w:rsid w:val="00DF650C"/>
    <w:rsid w:val="00DF6CF0"/>
    <w:rsid w:val="00DF7E53"/>
    <w:rsid w:val="00E0165D"/>
    <w:rsid w:val="00E026E0"/>
    <w:rsid w:val="00E0318F"/>
    <w:rsid w:val="00E053A5"/>
    <w:rsid w:val="00E0684A"/>
    <w:rsid w:val="00E06C2D"/>
    <w:rsid w:val="00E07100"/>
    <w:rsid w:val="00E10B98"/>
    <w:rsid w:val="00E12683"/>
    <w:rsid w:val="00E13388"/>
    <w:rsid w:val="00E218CC"/>
    <w:rsid w:val="00E22B9E"/>
    <w:rsid w:val="00E23E3B"/>
    <w:rsid w:val="00E240E9"/>
    <w:rsid w:val="00E26D16"/>
    <w:rsid w:val="00E3002D"/>
    <w:rsid w:val="00E3057C"/>
    <w:rsid w:val="00E30D56"/>
    <w:rsid w:val="00E315EA"/>
    <w:rsid w:val="00E32913"/>
    <w:rsid w:val="00E33630"/>
    <w:rsid w:val="00E352FE"/>
    <w:rsid w:val="00E356E8"/>
    <w:rsid w:val="00E37FD2"/>
    <w:rsid w:val="00E4135C"/>
    <w:rsid w:val="00E44397"/>
    <w:rsid w:val="00E4735F"/>
    <w:rsid w:val="00E478F8"/>
    <w:rsid w:val="00E47E87"/>
    <w:rsid w:val="00E51784"/>
    <w:rsid w:val="00E55255"/>
    <w:rsid w:val="00E561BF"/>
    <w:rsid w:val="00E56398"/>
    <w:rsid w:val="00E6169B"/>
    <w:rsid w:val="00E618FF"/>
    <w:rsid w:val="00E64E19"/>
    <w:rsid w:val="00E66ECD"/>
    <w:rsid w:val="00E672F6"/>
    <w:rsid w:val="00E70870"/>
    <w:rsid w:val="00E7383C"/>
    <w:rsid w:val="00E75348"/>
    <w:rsid w:val="00E76ED7"/>
    <w:rsid w:val="00E80FE2"/>
    <w:rsid w:val="00E82D56"/>
    <w:rsid w:val="00E84CAC"/>
    <w:rsid w:val="00E84F92"/>
    <w:rsid w:val="00E87B19"/>
    <w:rsid w:val="00E951AF"/>
    <w:rsid w:val="00E95DEC"/>
    <w:rsid w:val="00E97952"/>
    <w:rsid w:val="00EA141C"/>
    <w:rsid w:val="00EA4327"/>
    <w:rsid w:val="00EB04E9"/>
    <w:rsid w:val="00EB0F70"/>
    <w:rsid w:val="00EB3AAA"/>
    <w:rsid w:val="00EB413B"/>
    <w:rsid w:val="00EB47CA"/>
    <w:rsid w:val="00EC0851"/>
    <w:rsid w:val="00EC419B"/>
    <w:rsid w:val="00EC6665"/>
    <w:rsid w:val="00EC6F5D"/>
    <w:rsid w:val="00ED0444"/>
    <w:rsid w:val="00ED0748"/>
    <w:rsid w:val="00ED2032"/>
    <w:rsid w:val="00ED3E93"/>
    <w:rsid w:val="00ED499D"/>
    <w:rsid w:val="00ED6F13"/>
    <w:rsid w:val="00ED7B08"/>
    <w:rsid w:val="00EE2753"/>
    <w:rsid w:val="00EE3E3A"/>
    <w:rsid w:val="00EE4671"/>
    <w:rsid w:val="00EF358C"/>
    <w:rsid w:val="00EF6030"/>
    <w:rsid w:val="00F03CC9"/>
    <w:rsid w:val="00F079CB"/>
    <w:rsid w:val="00F10662"/>
    <w:rsid w:val="00F10D26"/>
    <w:rsid w:val="00F16BAF"/>
    <w:rsid w:val="00F16C85"/>
    <w:rsid w:val="00F20B2B"/>
    <w:rsid w:val="00F231F7"/>
    <w:rsid w:val="00F2380C"/>
    <w:rsid w:val="00F238FE"/>
    <w:rsid w:val="00F24623"/>
    <w:rsid w:val="00F3057F"/>
    <w:rsid w:val="00F339E2"/>
    <w:rsid w:val="00F372C8"/>
    <w:rsid w:val="00F37B81"/>
    <w:rsid w:val="00F405DB"/>
    <w:rsid w:val="00F44B8C"/>
    <w:rsid w:val="00F461E8"/>
    <w:rsid w:val="00F50E2E"/>
    <w:rsid w:val="00F528D0"/>
    <w:rsid w:val="00F5615B"/>
    <w:rsid w:val="00F561E7"/>
    <w:rsid w:val="00F639E8"/>
    <w:rsid w:val="00F65085"/>
    <w:rsid w:val="00F6577E"/>
    <w:rsid w:val="00F73B13"/>
    <w:rsid w:val="00F7526A"/>
    <w:rsid w:val="00F83DF0"/>
    <w:rsid w:val="00F87132"/>
    <w:rsid w:val="00F87EAC"/>
    <w:rsid w:val="00F900E9"/>
    <w:rsid w:val="00F9356B"/>
    <w:rsid w:val="00FA5BE1"/>
    <w:rsid w:val="00FA79E7"/>
    <w:rsid w:val="00FB13BD"/>
    <w:rsid w:val="00FB2957"/>
    <w:rsid w:val="00FB60FD"/>
    <w:rsid w:val="00FC61B4"/>
    <w:rsid w:val="00FC7688"/>
    <w:rsid w:val="00FD14A2"/>
    <w:rsid w:val="00FD24D4"/>
    <w:rsid w:val="00FD40AE"/>
    <w:rsid w:val="00FD465D"/>
    <w:rsid w:val="00FD5FFC"/>
    <w:rsid w:val="00FE1DA2"/>
    <w:rsid w:val="00FE3F9C"/>
    <w:rsid w:val="00FE4A7B"/>
    <w:rsid w:val="00FE60E3"/>
    <w:rsid w:val="00FE72F6"/>
    <w:rsid w:val="00FE77AD"/>
    <w:rsid w:val="00FF43AB"/>
    <w:rsid w:val="00FF78FC"/>
    <w:rsid w:val="0262ACD4"/>
    <w:rsid w:val="03BBE42D"/>
    <w:rsid w:val="04A4B1DD"/>
    <w:rsid w:val="04CC5004"/>
    <w:rsid w:val="05136FA3"/>
    <w:rsid w:val="0565E24E"/>
    <w:rsid w:val="057058FA"/>
    <w:rsid w:val="05C9F573"/>
    <w:rsid w:val="0601B23F"/>
    <w:rsid w:val="067E4D9C"/>
    <w:rsid w:val="07DD4048"/>
    <w:rsid w:val="0A92D1CC"/>
    <w:rsid w:val="0AA3D28E"/>
    <w:rsid w:val="0BA3B8CC"/>
    <w:rsid w:val="0DF37419"/>
    <w:rsid w:val="0EEDCA00"/>
    <w:rsid w:val="0F6B1E7A"/>
    <w:rsid w:val="104D4B7F"/>
    <w:rsid w:val="10D8027E"/>
    <w:rsid w:val="116B48F3"/>
    <w:rsid w:val="1260CC85"/>
    <w:rsid w:val="126796D1"/>
    <w:rsid w:val="126AC3B2"/>
    <w:rsid w:val="13B56246"/>
    <w:rsid w:val="14E911EE"/>
    <w:rsid w:val="14F25312"/>
    <w:rsid w:val="155176D5"/>
    <w:rsid w:val="15C769AC"/>
    <w:rsid w:val="16C985A7"/>
    <w:rsid w:val="16F72A99"/>
    <w:rsid w:val="19EC7E2A"/>
    <w:rsid w:val="1CAA26D3"/>
    <w:rsid w:val="1D01D97B"/>
    <w:rsid w:val="1EC049D0"/>
    <w:rsid w:val="1F96615D"/>
    <w:rsid w:val="207065FA"/>
    <w:rsid w:val="217870A7"/>
    <w:rsid w:val="21C6AAA1"/>
    <w:rsid w:val="22B6A8E1"/>
    <w:rsid w:val="23838229"/>
    <w:rsid w:val="2419E581"/>
    <w:rsid w:val="2662287E"/>
    <w:rsid w:val="2696B67F"/>
    <w:rsid w:val="2B54648A"/>
    <w:rsid w:val="2CCEE6EC"/>
    <w:rsid w:val="2DA385EF"/>
    <w:rsid w:val="2DCE064A"/>
    <w:rsid w:val="30A298E1"/>
    <w:rsid w:val="311A3CF0"/>
    <w:rsid w:val="321BCA29"/>
    <w:rsid w:val="34173A90"/>
    <w:rsid w:val="3911E117"/>
    <w:rsid w:val="397D58A2"/>
    <w:rsid w:val="39FD5A19"/>
    <w:rsid w:val="3B3E283A"/>
    <w:rsid w:val="3C06CD33"/>
    <w:rsid w:val="3C8E1ABC"/>
    <w:rsid w:val="3CCE2A98"/>
    <w:rsid w:val="4169AD00"/>
    <w:rsid w:val="419959E8"/>
    <w:rsid w:val="426D66D2"/>
    <w:rsid w:val="42808E98"/>
    <w:rsid w:val="42EC2546"/>
    <w:rsid w:val="43112F7A"/>
    <w:rsid w:val="4535EA48"/>
    <w:rsid w:val="4797AAA3"/>
    <w:rsid w:val="484D4B67"/>
    <w:rsid w:val="488E98B9"/>
    <w:rsid w:val="48E9F7D0"/>
    <w:rsid w:val="48F76A2F"/>
    <w:rsid w:val="49010C78"/>
    <w:rsid w:val="4934C9EE"/>
    <w:rsid w:val="497DA5A5"/>
    <w:rsid w:val="4ACF632B"/>
    <w:rsid w:val="4B444313"/>
    <w:rsid w:val="4BED68CA"/>
    <w:rsid w:val="4C540647"/>
    <w:rsid w:val="4CDB3287"/>
    <w:rsid w:val="4D454553"/>
    <w:rsid w:val="4D4D5EFB"/>
    <w:rsid w:val="4DFF02AD"/>
    <w:rsid w:val="4E5CA8C0"/>
    <w:rsid w:val="4F367E5E"/>
    <w:rsid w:val="533958B4"/>
    <w:rsid w:val="5348341C"/>
    <w:rsid w:val="5442AAC5"/>
    <w:rsid w:val="54AB2E2B"/>
    <w:rsid w:val="56022C9B"/>
    <w:rsid w:val="56F7225E"/>
    <w:rsid w:val="57EE965E"/>
    <w:rsid w:val="58313D3F"/>
    <w:rsid w:val="5847BAEE"/>
    <w:rsid w:val="5881D766"/>
    <w:rsid w:val="58845A99"/>
    <w:rsid w:val="5A8C397D"/>
    <w:rsid w:val="5A90A473"/>
    <w:rsid w:val="5AB8467D"/>
    <w:rsid w:val="5C485406"/>
    <w:rsid w:val="5D68A8E8"/>
    <w:rsid w:val="5EDABF93"/>
    <w:rsid w:val="60E6F034"/>
    <w:rsid w:val="612D4313"/>
    <w:rsid w:val="6170E65D"/>
    <w:rsid w:val="62A6B7C3"/>
    <w:rsid w:val="650A5E2E"/>
    <w:rsid w:val="65153CE0"/>
    <w:rsid w:val="66C675CE"/>
    <w:rsid w:val="684A59F0"/>
    <w:rsid w:val="699014D8"/>
    <w:rsid w:val="69A05D13"/>
    <w:rsid w:val="6B003D26"/>
    <w:rsid w:val="6D86609C"/>
    <w:rsid w:val="6DAE41B6"/>
    <w:rsid w:val="6DE5BA15"/>
    <w:rsid w:val="6E3D761B"/>
    <w:rsid w:val="6ED62EFF"/>
    <w:rsid w:val="6ED97FA2"/>
    <w:rsid w:val="72DA25D6"/>
    <w:rsid w:val="73530BDF"/>
    <w:rsid w:val="73F5565F"/>
    <w:rsid w:val="7874C0D9"/>
    <w:rsid w:val="7996CAAD"/>
    <w:rsid w:val="7A579510"/>
    <w:rsid w:val="7E139F1F"/>
    <w:rsid w:val="7F5E96B3"/>
    <w:rsid w:val="7F6023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9DDE8"/>
  <w15:chartTrackingRefBased/>
  <w15:docId w15:val="{EED3F0B9-CD29-461E-8619-B2B1B188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51252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5E2D8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C46673"/>
    <w:pPr>
      <w:keepNext/>
      <w:keepLines/>
      <w:spacing w:before="40" w:after="0"/>
      <w:outlineLvl w:val="2"/>
    </w:pPr>
    <w:rPr>
      <w:rFonts w:eastAsiaTheme="majorEastAsia" w:cstheme="majorBidi"/>
      <w:sz w:val="20"/>
      <w:szCs w:val="24"/>
    </w:rPr>
  </w:style>
  <w:style w:type="paragraph" w:styleId="Ttulo4">
    <w:name w:val="heading 4"/>
    <w:basedOn w:val="Normal"/>
    <w:next w:val="Normal"/>
    <w:link w:val="Ttulo4Char"/>
    <w:uiPriority w:val="9"/>
    <w:semiHidden/>
    <w:unhideWhenUsed/>
    <w:qFormat/>
    <w:rsid w:val="00B5638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EF603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F6030"/>
  </w:style>
  <w:style w:type="paragraph" w:styleId="Rodap">
    <w:name w:val="footer"/>
    <w:basedOn w:val="Normal"/>
    <w:link w:val="RodapChar"/>
    <w:uiPriority w:val="99"/>
    <w:unhideWhenUsed/>
    <w:rsid w:val="00EF6030"/>
    <w:pPr>
      <w:tabs>
        <w:tab w:val="center" w:pos="4252"/>
        <w:tab w:val="right" w:pos="8504"/>
      </w:tabs>
      <w:spacing w:after="0" w:line="240" w:lineRule="auto"/>
    </w:pPr>
  </w:style>
  <w:style w:type="character" w:styleId="RodapChar" w:customStyle="1">
    <w:name w:val="Rodapé Char"/>
    <w:basedOn w:val="Fontepargpadro"/>
    <w:link w:val="Rodap"/>
    <w:uiPriority w:val="99"/>
    <w:rsid w:val="00EF6030"/>
  </w:style>
  <w:style w:type="character" w:styleId="Hyperlink">
    <w:name w:val="Hyperlink"/>
    <w:basedOn w:val="Fontepargpadro"/>
    <w:uiPriority w:val="99"/>
    <w:unhideWhenUsed/>
    <w:rsid w:val="00774D2E"/>
    <w:rPr>
      <w:color w:val="0563C1" w:themeColor="hyperlink"/>
      <w:u w:val="single"/>
    </w:rPr>
  </w:style>
  <w:style w:type="character" w:styleId="MenoPendente">
    <w:name w:val="Unresolved Mention"/>
    <w:basedOn w:val="Fontepargpadro"/>
    <w:uiPriority w:val="99"/>
    <w:semiHidden/>
    <w:unhideWhenUsed/>
    <w:rsid w:val="00774D2E"/>
    <w:rPr>
      <w:color w:val="605E5C"/>
      <w:shd w:val="clear" w:color="auto" w:fill="E1DFDD"/>
    </w:rPr>
  </w:style>
  <w:style w:type="paragraph" w:styleId="Corpodetexto">
    <w:name w:val="Body Text"/>
    <w:basedOn w:val="Normal"/>
    <w:link w:val="CorpodetextoChar"/>
    <w:uiPriority w:val="1"/>
    <w:qFormat/>
    <w:rsid w:val="00B453E8"/>
    <w:pPr>
      <w:widowControl w:val="0"/>
      <w:autoSpaceDE w:val="0"/>
      <w:autoSpaceDN w:val="0"/>
      <w:spacing w:after="0" w:line="240" w:lineRule="auto"/>
    </w:pPr>
    <w:rPr>
      <w:rFonts w:ascii="Arial" w:hAnsi="Arial" w:eastAsia="Arial" w:cs="Arial"/>
      <w:sz w:val="20"/>
      <w:szCs w:val="20"/>
      <w:lang w:val="pt-PT"/>
    </w:rPr>
  </w:style>
  <w:style w:type="character" w:styleId="CorpodetextoChar" w:customStyle="1">
    <w:name w:val="Corpo de texto Char"/>
    <w:basedOn w:val="Fontepargpadro"/>
    <w:link w:val="Corpodetexto"/>
    <w:uiPriority w:val="1"/>
    <w:rsid w:val="00B453E8"/>
    <w:rPr>
      <w:rFonts w:ascii="Arial" w:hAnsi="Arial" w:eastAsia="Arial" w:cs="Arial"/>
      <w:sz w:val="20"/>
      <w:szCs w:val="20"/>
      <w:lang w:val="pt-PT"/>
    </w:rPr>
  </w:style>
  <w:style w:type="paragraph" w:styleId="PargrafodaLista">
    <w:name w:val="List Paragraph"/>
    <w:basedOn w:val="Normal"/>
    <w:uiPriority w:val="1"/>
    <w:qFormat/>
    <w:rsid w:val="003446C8"/>
    <w:pPr>
      <w:widowControl w:val="0"/>
      <w:autoSpaceDE w:val="0"/>
      <w:autoSpaceDN w:val="0"/>
      <w:spacing w:after="0" w:line="240" w:lineRule="auto"/>
      <w:ind w:left="845" w:hanging="426"/>
      <w:jc w:val="both"/>
    </w:pPr>
    <w:rPr>
      <w:rFonts w:ascii="Arial" w:hAnsi="Arial" w:eastAsia="Arial" w:cs="Arial"/>
      <w:lang w:val="pt-PT"/>
    </w:rPr>
  </w:style>
  <w:style w:type="paragraph" w:styleId="TableParagraph" w:customStyle="1">
    <w:name w:val="Table Paragraph"/>
    <w:basedOn w:val="Normal"/>
    <w:uiPriority w:val="1"/>
    <w:qFormat/>
    <w:rsid w:val="0034714C"/>
    <w:pPr>
      <w:widowControl w:val="0"/>
      <w:autoSpaceDE w:val="0"/>
      <w:autoSpaceDN w:val="0"/>
      <w:spacing w:before="54" w:after="0" w:line="240" w:lineRule="auto"/>
      <w:ind w:left="134"/>
    </w:pPr>
    <w:rPr>
      <w:rFonts w:ascii="Arial" w:hAnsi="Arial" w:eastAsia="Arial" w:cs="Arial"/>
      <w:lang w:val="pt-PT"/>
    </w:rPr>
  </w:style>
  <w:style w:type="character" w:styleId="Ttulo1Char" w:customStyle="1">
    <w:name w:val="Título 1 Char"/>
    <w:basedOn w:val="Fontepargpadro"/>
    <w:link w:val="Ttulo1"/>
    <w:uiPriority w:val="9"/>
    <w:rsid w:val="00512527"/>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512527"/>
    <w:pPr>
      <w:outlineLvl w:val="9"/>
    </w:pPr>
    <w:rPr>
      <w:lang w:eastAsia="pt-BR"/>
    </w:rPr>
  </w:style>
  <w:style w:type="paragraph" w:styleId="Sumrio1">
    <w:name w:val="toc 1"/>
    <w:basedOn w:val="Normal"/>
    <w:next w:val="Normal"/>
    <w:autoRedefine/>
    <w:uiPriority w:val="39"/>
    <w:unhideWhenUsed/>
    <w:rsid w:val="00512527"/>
    <w:pPr>
      <w:spacing w:after="100"/>
    </w:pPr>
  </w:style>
  <w:style w:type="character" w:styleId="Ttulo3Char" w:customStyle="1">
    <w:name w:val="Título 3 Char"/>
    <w:basedOn w:val="Fontepargpadro"/>
    <w:link w:val="Ttulo3"/>
    <w:uiPriority w:val="9"/>
    <w:rsid w:val="00C46673"/>
    <w:rPr>
      <w:rFonts w:eastAsiaTheme="majorEastAsia" w:cstheme="majorBidi"/>
      <w:sz w:val="20"/>
      <w:szCs w:val="24"/>
    </w:rPr>
  </w:style>
  <w:style w:type="character" w:styleId="Ttulo4Char" w:customStyle="1">
    <w:name w:val="Título 4 Char"/>
    <w:basedOn w:val="Fontepargpadro"/>
    <w:link w:val="Ttulo4"/>
    <w:uiPriority w:val="9"/>
    <w:semiHidden/>
    <w:rsid w:val="00B56387"/>
    <w:rPr>
      <w:rFonts w:asciiTheme="majorHAnsi" w:hAnsiTheme="majorHAnsi" w:eastAsiaTheme="majorEastAsia" w:cstheme="majorBidi"/>
      <w:i/>
      <w:iCs/>
      <w:color w:val="2F5496" w:themeColor="accent1" w:themeShade="BF"/>
    </w:rPr>
  </w:style>
  <w:style w:type="character" w:styleId="normaltextrun" w:customStyle="1">
    <w:name w:val="normaltextrun"/>
    <w:basedOn w:val="Fontepargpadro"/>
    <w:rsid w:val="00DE5155"/>
  </w:style>
  <w:style w:type="character" w:styleId="Ttulo2Char" w:customStyle="1">
    <w:name w:val="Título 2 Char"/>
    <w:basedOn w:val="Fontepargpadro"/>
    <w:link w:val="Ttulo2"/>
    <w:uiPriority w:val="9"/>
    <w:semiHidden/>
    <w:rsid w:val="005E2D83"/>
    <w:rPr>
      <w:rFonts w:asciiTheme="majorHAnsi" w:hAnsiTheme="majorHAnsi" w:eastAsiaTheme="majorEastAsia" w:cstheme="majorBidi"/>
      <w:color w:val="2F5496" w:themeColor="accent1" w:themeShade="BF"/>
      <w:sz w:val="26"/>
      <w:szCs w:val="26"/>
    </w:rPr>
  </w:style>
  <w:style w:type="table" w:styleId="Tabelacomgrade">
    <w:name w:val="Table Grid"/>
    <w:basedOn w:val="Tabelanormal"/>
    <w:uiPriority w:val="39"/>
    <w:rsid w:val="007178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2-nfase2">
    <w:name w:val="Grid Table 2 Accent 2"/>
    <w:basedOn w:val="Tabelanormal"/>
    <w:uiPriority w:val="47"/>
    <w:rsid w:val="006B5380"/>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3-nfase2">
    <w:name w:val="Grid Table 3 Accent 2"/>
    <w:basedOn w:val="Tabelanormal"/>
    <w:uiPriority w:val="48"/>
    <w:rsid w:val="003855F1"/>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TabeladeGrade6Colorida-nfase2">
    <w:name w:val="Grid Table 6 Colorful Accent 2"/>
    <w:basedOn w:val="Tabelanormal"/>
    <w:uiPriority w:val="51"/>
    <w:rsid w:val="003855F1"/>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1Clara-nfase2">
    <w:name w:val="Grid Table 1 Light Accent 2"/>
    <w:basedOn w:val="Tabelanormal"/>
    <w:uiPriority w:val="46"/>
    <w:rsid w:val="00615E45"/>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Default" w:customStyle="1">
    <w:name w:val="Default"/>
    <w:rsid w:val="00216E67"/>
    <w:pPr>
      <w:autoSpaceDE w:val="0"/>
      <w:autoSpaceDN w:val="0"/>
      <w:adjustRightInd w:val="0"/>
      <w:spacing w:after="0" w:line="240" w:lineRule="auto"/>
    </w:pPr>
    <w:rPr>
      <w:rFonts w:ascii="Arial" w:hAnsi="Arial" w:cs="Arial"/>
      <w:color w:val="000000"/>
      <w:sz w:val="24"/>
      <w:szCs w:val="24"/>
    </w:rPr>
  </w:style>
  <w:style w:type="paragraph" w:styleId="texto1" w:customStyle="1">
    <w:name w:val="texto1"/>
    <w:basedOn w:val="Normal"/>
    <w:rsid w:val="008D66F3"/>
    <w:pPr>
      <w:spacing w:before="100" w:beforeAutospacing="1" w:after="100" w:afterAutospacing="1" w:line="240" w:lineRule="auto"/>
    </w:pPr>
    <w:rPr>
      <w:rFonts w:ascii="Times New Roman" w:hAnsi="Times New Roman" w:eastAsia="Times New Roman" w:cs="Times New Roman"/>
      <w:sz w:val="24"/>
      <w:szCs w:val="24"/>
      <w:lang w:eastAsia="pt-BR"/>
    </w:rPr>
  </w:style>
  <w:style w:type="table" w:styleId="TabeladeGrade4-nfase2">
    <w:name w:val="Grid Table 4 Accent 2"/>
    <w:basedOn w:val="Tabelanormal"/>
    <w:uiPriority w:val="49"/>
    <w:rsid w:val="00EA141C"/>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Normal1" w:customStyle="1">
    <w:name w:val="Table Normal1"/>
    <w:uiPriority w:val="2"/>
    <w:semiHidden/>
    <w:unhideWhenUsed/>
    <w:qFormat/>
    <w:rsid w:val="00F372C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aragraph" w:customStyle="1">
    <w:name w:val="paragraph"/>
    <w:basedOn w:val="Normal"/>
    <w:uiPriority w:val="1"/>
    <w:rsid w:val="419959E8"/>
    <w:pPr>
      <w:spacing w:beforeAutospacing="1" w:afterAutospacing="1" w:line="240" w:lineRule="auto"/>
    </w:pPr>
    <w:rPr>
      <w:rFonts w:eastAsiaTheme="minorEastAsia"/>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6473">
      <w:bodyDiv w:val="1"/>
      <w:marLeft w:val="0"/>
      <w:marRight w:val="0"/>
      <w:marTop w:val="0"/>
      <w:marBottom w:val="0"/>
      <w:divBdr>
        <w:top w:val="none" w:sz="0" w:space="0" w:color="auto"/>
        <w:left w:val="none" w:sz="0" w:space="0" w:color="auto"/>
        <w:bottom w:val="none" w:sz="0" w:space="0" w:color="auto"/>
        <w:right w:val="none" w:sz="0" w:space="0" w:color="auto"/>
      </w:divBdr>
    </w:div>
    <w:div w:id="1660185991">
      <w:bodyDiv w:val="1"/>
      <w:marLeft w:val="0"/>
      <w:marRight w:val="0"/>
      <w:marTop w:val="0"/>
      <w:marBottom w:val="0"/>
      <w:divBdr>
        <w:top w:val="none" w:sz="0" w:space="0" w:color="auto"/>
        <w:left w:val="none" w:sz="0" w:space="0" w:color="auto"/>
        <w:bottom w:val="none" w:sz="0" w:space="0" w:color="auto"/>
        <w:right w:val="none" w:sz="0" w:space="0" w:color="auto"/>
      </w:divBdr>
    </w:div>
    <w:div w:id="1843004962">
      <w:bodyDiv w:val="1"/>
      <w:marLeft w:val="0"/>
      <w:marRight w:val="0"/>
      <w:marTop w:val="0"/>
      <w:marBottom w:val="0"/>
      <w:divBdr>
        <w:top w:val="none" w:sz="0" w:space="0" w:color="auto"/>
        <w:left w:val="none" w:sz="0" w:space="0" w:color="auto"/>
        <w:bottom w:val="none" w:sz="0" w:space="0" w:color="auto"/>
        <w:right w:val="none" w:sz="0" w:space="0" w:color="auto"/>
      </w:divBdr>
    </w:div>
    <w:div w:id="18641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5F35FF839CDA4AB30F6969DABF0774" ma:contentTypeVersion="17" ma:contentTypeDescription="Crie um novo documento." ma:contentTypeScope="" ma:versionID="b0725425a594eebf9e07806a91f0e2d5">
  <xsd:schema xmlns:xsd="http://www.w3.org/2001/XMLSchema" xmlns:xs="http://www.w3.org/2001/XMLSchema" xmlns:p="http://schemas.microsoft.com/office/2006/metadata/properties" xmlns:ns2="2969abff-b388-4e2a-9359-e878db65a8bf" xmlns:ns3="ed98a011-bfaf-4bdf-9795-d62a1bca7759" targetNamespace="http://schemas.microsoft.com/office/2006/metadata/properties" ma:root="true" ma:fieldsID="d44255905221491f027e12bfa08d1fbc" ns2:_="" ns3:_="">
    <xsd:import namespace="2969abff-b388-4e2a-9359-e878db65a8bf"/>
    <xsd:import namespace="ed98a011-bfaf-4bdf-9795-d62a1bca7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9abff-b388-4e2a-9359-e878db65a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9e0922a-a576-4ac9-82f5-36725c33d7e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98a011-bfaf-4bdf-9795-d62a1bca77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991004e8-988b-4b37-b999-3f8e045a53d3}" ma:internalName="TaxCatchAll" ma:showField="CatchAllData" ma:web="ed98a011-bfaf-4bdf-9795-d62a1bca7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969abff-b388-4e2a-9359-e878db65a8bf">
      <Terms xmlns="http://schemas.microsoft.com/office/infopath/2007/PartnerControls"/>
    </lcf76f155ced4ddcb4097134ff3c332f>
    <TaxCatchAll xmlns="ed98a011-bfaf-4bdf-9795-d62a1bca7759" xsi:nil="true"/>
    <SharedWithUsers xmlns="ed98a011-bfaf-4bdf-9795-d62a1bca7759">
      <UserInfo>
        <DisplayName>VIVIANE DAS NEVES FERNANDES COSTA</DisplayName>
        <AccountId>540</AccountId>
        <AccountType/>
      </UserInfo>
      <UserInfo>
        <DisplayName>VIVIANE APARECIDA DE ALMEIDA</DisplayName>
        <AccountId>539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65E6-1C07-4EF2-A788-26B3D051E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9abff-b388-4e2a-9359-e878db65a8bf"/>
    <ds:schemaRef ds:uri="ed98a011-bfaf-4bdf-9795-d62a1bca7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B61FA4-E427-4BAE-9D80-8F8261042E80}">
  <ds:schemaRefs>
    <ds:schemaRef ds:uri="http://schemas.microsoft.com/office/2006/metadata/properties"/>
    <ds:schemaRef ds:uri="http://schemas.microsoft.com/office/infopath/2007/PartnerControls"/>
    <ds:schemaRef ds:uri="2969abff-b388-4e2a-9359-e878db65a8bf"/>
    <ds:schemaRef ds:uri="ed98a011-bfaf-4bdf-9795-d62a1bca7759"/>
  </ds:schemaRefs>
</ds:datastoreItem>
</file>

<file path=customXml/itemProps3.xml><?xml version="1.0" encoding="utf-8"?>
<ds:datastoreItem xmlns:ds="http://schemas.openxmlformats.org/officeDocument/2006/customXml" ds:itemID="{1FA59D81-1A86-4FE9-B9A2-8746F2E3204B}">
  <ds:schemaRefs>
    <ds:schemaRef ds:uri="http://schemas.microsoft.com/sharepoint/v3/contenttype/forms"/>
  </ds:schemaRefs>
</ds:datastoreItem>
</file>

<file path=customXml/itemProps4.xml><?xml version="1.0" encoding="utf-8"?>
<ds:datastoreItem xmlns:ds="http://schemas.openxmlformats.org/officeDocument/2006/customXml" ds:itemID="{72359C2C-20B0-49CC-B23A-FCE0805A0D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JENIFER YOKO TAKAKI</dc:creator>
  <keywords/>
  <dc:description/>
  <lastModifiedBy>RODNEI PINTO FERNANDES</lastModifiedBy>
  <revision>543</revision>
  <lastPrinted>2023-05-25T05:14:00.0000000Z</lastPrinted>
  <dcterms:created xsi:type="dcterms:W3CDTF">2023-02-14T04:36:00.0000000Z</dcterms:created>
  <dcterms:modified xsi:type="dcterms:W3CDTF">2025-07-07T19:34:23.0296063Z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0x010100745F35FF839CDA4AB30F6969DABF0774</vt:lpwstr>
  </property>
  <property fmtid="{D5CDD505-2E9C-101B-9397-08002B2CF9AE}" pid="3" name="Order">
    <vt:r8>7124800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MSIP_Label_2b8e4836-82ac-4f89-ae1b-754d4fa38d99_Enabled">
    <vt:lpwstr>true</vt:lpwstr>
  </property>
  <property fmtid="{D5CDD505-2E9C-101B-9397-08002B2CF9AE}" pid="12" name="MSIP_Label_2b8e4836-82ac-4f89-ae1b-754d4fa38d99_SetDate">
    <vt:lpwstr>2025-06-16T14:57:11Z</vt:lpwstr>
  </property>
  <property fmtid="{D5CDD505-2E9C-101B-9397-08002B2CF9AE}" pid="13" name="MSIP_Label_2b8e4836-82ac-4f89-ae1b-754d4fa38d99_Method">
    <vt:lpwstr>Standard</vt:lpwstr>
  </property>
  <property fmtid="{D5CDD505-2E9C-101B-9397-08002B2CF9AE}" pid="14" name="MSIP_Label_2b8e4836-82ac-4f89-ae1b-754d4fa38d99_Name">
    <vt:lpwstr>Interno</vt:lpwstr>
  </property>
  <property fmtid="{D5CDD505-2E9C-101B-9397-08002B2CF9AE}" pid="15" name="MSIP_Label_2b8e4836-82ac-4f89-ae1b-754d4fa38d99_SiteId">
    <vt:lpwstr>3590422d-8e59-4036-9245-d6edd8cc0f7a</vt:lpwstr>
  </property>
  <property fmtid="{D5CDD505-2E9C-101B-9397-08002B2CF9AE}" pid="16" name="MSIP_Label_2b8e4836-82ac-4f89-ae1b-754d4fa38d99_ActionId">
    <vt:lpwstr>2bd2bace-184b-4aa2-9414-890dee7d1437</vt:lpwstr>
  </property>
  <property fmtid="{D5CDD505-2E9C-101B-9397-08002B2CF9AE}" pid="17" name="MSIP_Label_2b8e4836-82ac-4f89-ae1b-754d4fa38d99_ContentBits">
    <vt:lpwstr>0</vt:lpwstr>
  </property>
</Properties>
</file>