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NIEM</w:t>
      </w:r>
      <w:r>
        <w:t xml:space="preserve"> </w:t>
      </w:r>
      <w:r>
        <w:t xml:space="preserve">Tools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NIEM</w:t>
      </w:r>
      <w:r>
        <w:t xml:space="preserve"> </w:t>
      </w:r>
      <w:r>
        <w:t xml:space="preserve">Management</w:t>
      </w:r>
      <w:r>
        <w:t xml:space="preserve"> </w:t>
      </w:r>
      <w:r>
        <w:t xml:space="preserve">Office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A</w:t>
      </w:r>
      <w:r>
        <w:t xml:space="preserve"> </w:t>
      </w: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requirements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NIEM</w:t>
      </w:r>
      <w:r>
        <w:t xml:space="preserve"> </w:t>
      </w:r>
      <w:r>
        <w:t xml:space="preserve">tool</w:t>
      </w:r>
      <w:r>
        <w:t xml:space="preserve"> </w:t>
      </w:r>
      <w:r>
        <w:t xml:space="preserve">suite.</w:t>
      </w:r>
    </w:p>
    <w:p>
      <w:pPr>
        <w:pStyle w:val="Heading1"/>
      </w:pPr>
      <w:bookmarkStart w:id="20" w:name="assumptions"/>
      <w:r>
        <w:t xml:space="preserve">Assumptions</w:t>
      </w:r>
      <w:bookmarkEnd w:id="20"/>
    </w:p>
    <w:p>
      <w:pPr>
        <w:pStyle w:val="Heading2"/>
      </w:pPr>
      <w:bookmarkStart w:id="21" w:name="timeline"/>
      <w:r>
        <w:t xml:space="preserve">Timeline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1-year first phase</w:t>
      </w:r>
    </w:p>
    <w:p>
      <w:pPr>
        <w:pStyle w:val="Compact"/>
        <w:numPr>
          <w:numId w:val="1001"/>
          <w:ilvl w:val="0"/>
        </w:numPr>
      </w:pPr>
      <w:r>
        <w:t xml:space="preserve">5 year roadmap</w:t>
      </w:r>
    </w:p>
    <w:p>
      <w:pPr>
        <w:pStyle w:val="Heading2"/>
      </w:pPr>
      <w:bookmarkStart w:id="22" w:name="level-of-effort"/>
      <w:r>
        <w:t xml:space="preserve">Level of effort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1 developer full time</w:t>
      </w:r>
    </w:p>
    <w:p>
      <w:pPr>
        <w:pStyle w:val="Compact"/>
        <w:numPr>
          <w:numId w:val="1002"/>
          <w:ilvl w:val="0"/>
        </w:numPr>
      </w:pPr>
      <w:r>
        <w:t xml:space="preserve">Management support &amp; oversight</w:t>
      </w:r>
    </w:p>
    <w:p>
      <w:pPr>
        <w:pStyle w:val="Heading2"/>
      </w:pPr>
      <w:bookmarkStart w:id="23" w:name="impact-on-niem-5.0"/>
      <w:r>
        <w:t xml:space="preserve">Impact on NIEM 5.0</w:t>
      </w:r>
      <w:bookmarkEnd w:id="23"/>
    </w:p>
    <w:p>
      <w:pPr>
        <w:pStyle w:val="FirstParagraph"/>
      </w:pPr>
      <w:r>
        <w:t xml:space="preserve">This NIEM tool development will not affect NIEM 5.0 release schedule or artifacts released as part of the NIEM 5.0 release</w:t>
      </w:r>
    </w:p>
    <w:p>
      <w:pPr>
        <w:pStyle w:val="Heading1"/>
      </w:pPr>
      <w:bookmarkStart w:id="24" w:name="functions"/>
      <w:r>
        <w:t xml:space="preserve">Functions</w:t>
      </w:r>
      <w:bookmarkEnd w:id="24"/>
    </w:p>
    <w:p>
      <w:pPr>
        <w:pStyle w:val="Heading2"/>
      </w:pPr>
      <w:bookmarkStart w:id="25" w:name="search-browse"/>
      <w:r>
        <w:t xml:space="preserve">Search &amp; browse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additional search targets</w:t>
      </w:r>
    </w:p>
    <w:p>
      <w:pPr>
        <w:pStyle w:val="Compact"/>
        <w:numPr>
          <w:numId w:val="1004"/>
          <w:ilvl w:val="1"/>
        </w:numPr>
      </w:pPr>
      <w:r>
        <w:t xml:space="preserve">NIEM release repository</w:t>
      </w:r>
    </w:p>
    <w:p>
      <w:pPr>
        <w:pStyle w:val="Compact"/>
        <w:numPr>
          <w:numId w:val="1004"/>
          <w:ilvl w:val="1"/>
        </w:numPr>
      </w:pPr>
      <w:r>
        <w:t xml:space="preserve">EIEM</w:t>
      </w:r>
    </w:p>
    <w:p>
      <w:pPr>
        <w:pStyle w:val="Compact"/>
        <w:numPr>
          <w:numId w:val="1004"/>
          <w:ilvl w:val="1"/>
        </w:numPr>
      </w:pPr>
      <w:r>
        <w:t xml:space="preserve">local folder</w:t>
      </w:r>
    </w:p>
    <w:p>
      <w:pPr>
        <w:pStyle w:val="Compact"/>
        <w:numPr>
          <w:numId w:val="1004"/>
          <w:ilvl w:val="1"/>
        </w:numPr>
      </w:pPr>
      <w:r>
        <w:t xml:space="preserve">git repository</w:t>
      </w:r>
    </w:p>
    <w:p>
      <w:pPr>
        <w:pStyle w:val="Compact"/>
        <w:numPr>
          <w:numId w:val="1004"/>
          <w:ilvl w:val="1"/>
        </w:numPr>
      </w:pPr>
      <w:r>
        <w:t xml:space="preserve">IEPD</w:t>
      </w:r>
    </w:p>
    <w:p>
      <w:pPr>
        <w:pStyle w:val="Compact"/>
        <w:numPr>
          <w:numId w:val="1003"/>
          <w:ilvl w:val="0"/>
        </w:numPr>
      </w:pPr>
      <w:r>
        <w:t xml:space="preserve">Search for NIEM components</w:t>
      </w:r>
    </w:p>
    <w:p>
      <w:pPr>
        <w:pStyle w:val="Heading2"/>
      </w:pPr>
      <w:bookmarkStart w:id="26" w:name="mapping"/>
      <w:r>
        <w:t xml:space="preserve">Mapping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going from local data requirements to niem content</w:t>
      </w:r>
    </w:p>
    <w:p>
      <w:pPr>
        <w:pStyle w:val="Compact"/>
        <w:numPr>
          <w:numId w:val="1006"/>
          <w:ilvl w:val="1"/>
        </w:numPr>
      </w:pPr>
      <w:r>
        <w:t xml:space="preserve">subset</w:t>
      </w:r>
    </w:p>
    <w:p>
      <w:pPr>
        <w:pStyle w:val="Compact"/>
        <w:numPr>
          <w:numId w:val="1006"/>
          <w:ilvl w:val="1"/>
        </w:numPr>
      </w:pPr>
      <w:r>
        <w:t xml:space="preserve">extension</w:t>
      </w:r>
    </w:p>
    <w:p>
      <w:pPr>
        <w:pStyle w:val="Compact"/>
        <w:numPr>
          <w:numId w:val="1005"/>
          <w:ilvl w:val="0"/>
        </w:numPr>
      </w:pPr>
      <w:r>
        <w:t xml:space="preserve">right now we tell people to use a spreadsheet</w:t>
      </w:r>
    </w:p>
    <w:p>
      <w:pPr>
        <w:pStyle w:val="Heading2"/>
      </w:pPr>
      <w:bookmarkStart w:id="27" w:name="data-model-development"/>
      <w:r>
        <w:t xml:space="preserve">Data model development</w:t>
      </w:r>
      <w:bookmarkEnd w:id="27"/>
    </w:p>
    <w:p>
      <w:pPr>
        <w:pStyle w:val="FirstParagraph"/>
      </w:pPr>
      <w:r>
        <w:t xml:space="preserve">Creation of NIEM-conformant data models.</w:t>
      </w:r>
      <w:r>
        <w:t xml:space="preserve"> </w:t>
      </w:r>
      <w:r>
        <w:t xml:space="preserve">For example, the creation of extension schemas and message envelopes.</w:t>
      </w:r>
    </w:p>
    <w:p>
      <w:pPr>
        <w:pStyle w:val="Heading2"/>
      </w:pPr>
      <w:bookmarkStart w:id="28" w:name="artifact-production"/>
      <w:r>
        <w:t xml:space="preserve">Artifact production</w:t>
      </w:r>
      <w:bookmarkEnd w:id="28"/>
    </w:p>
    <w:p>
      <w:pPr>
        <w:pStyle w:val="FirstParagraph"/>
      </w:pPr>
      <w:r>
        <w:t xml:space="preserve">Formats:</w:t>
      </w:r>
    </w:p>
    <w:p>
      <w:pPr>
        <w:pStyle w:val="Compact"/>
        <w:numPr>
          <w:numId w:val="1007"/>
          <w:ilvl w:val="0"/>
        </w:numPr>
      </w:pPr>
      <w:r>
        <w:t xml:space="preserve">Zip file</w:t>
      </w:r>
    </w:p>
    <w:p>
      <w:pPr>
        <w:pStyle w:val="Compact"/>
        <w:numPr>
          <w:numId w:val="1007"/>
          <w:ilvl w:val="0"/>
        </w:numPr>
      </w:pPr>
      <w:r>
        <w:t xml:space="preserve">XML Schema document set</w:t>
      </w:r>
    </w:p>
    <w:p>
      <w:pPr>
        <w:pStyle w:val="Compact"/>
        <w:numPr>
          <w:numId w:val="1007"/>
          <w:ilvl w:val="0"/>
        </w:numPr>
      </w:pPr>
      <w:r>
        <w:t xml:space="preserve">JSON Schema + JSON-LD context</w:t>
      </w:r>
    </w:p>
    <w:p>
      <w:pPr>
        <w:pStyle w:val="Compact"/>
        <w:numPr>
          <w:numId w:val="1007"/>
          <w:ilvl w:val="0"/>
        </w:numPr>
      </w:pPr>
      <w:r>
        <w:t xml:space="preserve">OpenAPI</w:t>
      </w:r>
    </w:p>
    <w:p>
      <w:pPr>
        <w:pStyle w:val="Compact"/>
        <w:numPr>
          <w:numId w:val="1007"/>
          <w:ilvl w:val="0"/>
        </w:numPr>
      </w:pPr>
      <w:r>
        <w:t xml:space="preserve">Spreadsheet</w:t>
      </w:r>
    </w:p>
    <w:p>
      <w:pPr>
        <w:pStyle w:val="Compact"/>
        <w:numPr>
          <w:numId w:val="1007"/>
          <w:ilvl w:val="0"/>
        </w:numPr>
      </w:pPr>
      <w:r>
        <w:t xml:space="preserve">UML XMI</w:t>
      </w:r>
    </w:p>
    <w:p>
      <w:pPr>
        <w:pStyle w:val="Compact"/>
        <w:numPr>
          <w:numId w:val="1007"/>
          <w:ilvl w:val="0"/>
        </w:numPr>
      </w:pPr>
      <w:r>
        <w:t xml:space="preserve">Clicky diagrams</w:t>
      </w:r>
    </w:p>
    <w:p>
      <w:pPr>
        <w:pStyle w:val="Compact"/>
        <w:numPr>
          <w:numId w:val="1007"/>
          <w:ilvl w:val="0"/>
        </w:numPr>
      </w:pPr>
      <w:r>
        <w:t xml:space="preserve">Documentation</w:t>
      </w:r>
    </w:p>
    <w:p>
      <w:pPr>
        <w:pStyle w:val="Compact"/>
        <w:numPr>
          <w:numId w:val="1008"/>
          <w:ilvl w:val="1"/>
        </w:numPr>
      </w:pPr>
      <w:r>
        <w:t xml:space="preserve">e.g., Word doc</w:t>
      </w:r>
    </w:p>
    <w:p>
      <w:pPr>
        <w:pStyle w:val="Compact"/>
        <w:numPr>
          <w:numId w:val="1007"/>
          <w:ilvl w:val="0"/>
        </w:numPr>
      </w:pPr>
      <w:r>
        <w:t xml:space="preserve">Database schema</w:t>
      </w:r>
    </w:p>
    <w:p>
      <w:pPr>
        <w:pStyle w:val="Compact"/>
        <w:numPr>
          <w:numId w:val="1007"/>
          <w:ilvl w:val="0"/>
        </w:numPr>
      </w:pPr>
      <w:r>
        <w:t xml:space="preserve">IDL</w:t>
      </w:r>
    </w:p>
    <w:p>
      <w:pPr>
        <w:pStyle w:val="Compact"/>
        <w:numPr>
          <w:numId w:val="1007"/>
          <w:ilvl w:val="0"/>
        </w:numPr>
      </w:pPr>
      <w:r>
        <w:t xml:space="preserve">Google Protocol Buffers</w:t>
      </w:r>
    </w:p>
    <w:p>
      <w:pPr>
        <w:pStyle w:val="Compact"/>
        <w:numPr>
          <w:numId w:val="1007"/>
          <w:ilvl w:val="0"/>
        </w:numPr>
      </w:pPr>
      <w:r>
        <w:t xml:space="preserve">Apache Thrift</w:t>
      </w:r>
    </w:p>
    <w:p>
      <w:pPr>
        <w:pStyle w:val="Heading2"/>
      </w:pPr>
      <w:bookmarkStart w:id="29" w:name="artifact-import"/>
      <w:r>
        <w:t xml:space="preserve">Artifact import</w:t>
      </w:r>
      <w:bookmarkEnd w:id="29"/>
    </w:p>
    <w:p>
      <w:pPr>
        <w:pStyle w:val="FirstParagraph"/>
      </w:pPr>
      <w:r>
        <w:t xml:space="preserve">This has an overlap with data model development.</w:t>
      </w:r>
      <w:r>
        <w:t xml:space="preserve"> </w:t>
      </w:r>
      <w:r>
        <w:t xml:space="preserve">Data models could be built from artifacts imported into a tool, such as a spreadsheet or extension schema.</w:t>
      </w:r>
    </w:p>
    <w:p>
      <w:pPr>
        <w:pStyle w:val="Heading2"/>
      </w:pPr>
      <w:bookmarkStart w:id="30" w:name="validation"/>
      <w:r>
        <w:t xml:space="preserve">Validation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sample instance</w:t>
      </w:r>
    </w:p>
    <w:p>
      <w:pPr>
        <w:pStyle w:val="Compact"/>
        <w:numPr>
          <w:numId w:val="1009"/>
          <w:ilvl w:val="0"/>
        </w:numPr>
      </w:pPr>
      <w:r>
        <w:t xml:space="preserve">iepd conformance</w:t>
      </w:r>
    </w:p>
    <w:p>
      <w:pPr>
        <w:pStyle w:val="Heading2"/>
      </w:pPr>
      <w:bookmarkStart w:id="31" w:name="iepd-repository"/>
      <w:r>
        <w:t xml:space="preserve">IEPD repository</w:t>
      </w:r>
      <w:bookmarkEnd w:id="31"/>
    </w:p>
    <w:p>
      <w:pPr>
        <w:pStyle w:val="Compact"/>
        <w:numPr>
          <w:numId w:val="1010"/>
          <w:ilvl w:val="0"/>
        </w:numPr>
      </w:pPr>
      <w:r>
        <w:t xml:space="preserve">search / fetch</w:t>
      </w:r>
    </w:p>
    <w:p>
      <w:pPr>
        <w:pStyle w:val="Compact"/>
        <w:numPr>
          <w:numId w:val="1010"/>
          <w:ilvl w:val="0"/>
        </w:numPr>
      </w:pPr>
      <w:r>
        <w:t xml:space="preserve">publish / push</w:t>
      </w:r>
    </w:p>
    <w:p>
      <w:pPr>
        <w:pStyle w:val="Heading2"/>
      </w:pPr>
      <w:bookmarkStart w:id="32" w:name="user-management"/>
      <w:r>
        <w:t xml:space="preserve">User management</w:t>
      </w:r>
      <w:bookmarkEnd w:id="32"/>
    </w:p>
    <w:p>
      <w:pPr>
        <w:pStyle w:val="Compact"/>
        <w:numPr>
          <w:numId w:val="1011"/>
          <w:ilvl w:val="0"/>
        </w:numPr>
      </w:pPr>
      <w:r>
        <w:t xml:space="preserve">publication</w:t>
      </w:r>
    </w:p>
    <w:p>
      <w:pPr>
        <w:pStyle w:val="Compact"/>
        <w:numPr>
          <w:numId w:val="1011"/>
          <w:ilvl w:val="0"/>
        </w:numPr>
      </w:pPr>
      <w:r>
        <w:t xml:space="preserve">collaboration</w:t>
      </w:r>
    </w:p>
    <w:p>
      <w:pPr>
        <w:pStyle w:val="Compact"/>
        <w:numPr>
          <w:numId w:val="1011"/>
          <w:ilvl w:val="0"/>
        </w:numPr>
      </w:pPr>
      <w:r>
        <w:t xml:space="preserve">credentials</w:t>
      </w:r>
    </w:p>
    <w:p>
      <w:pPr>
        <w:pStyle w:val="Compact"/>
        <w:numPr>
          <w:numId w:val="1011"/>
          <w:ilvl w:val="0"/>
        </w:numPr>
      </w:pPr>
      <w:r>
        <w:t xml:space="preserve">privileges</w:t>
      </w:r>
    </w:p>
    <w:p>
      <w:pPr>
        <w:pStyle w:val="Compact"/>
        <w:numPr>
          <w:numId w:val="1011"/>
          <w:ilvl w:val="0"/>
        </w:numPr>
      </w:pPr>
      <w:r>
        <w:t xml:space="preserve">groups</w:t>
      </w:r>
    </w:p>
    <w:p>
      <w:pPr>
        <w:pStyle w:val="Compact"/>
        <w:numPr>
          <w:numId w:val="1011"/>
          <w:ilvl w:val="0"/>
        </w:numPr>
      </w:pPr>
      <w:r>
        <w:t xml:space="preserve">session management</w:t>
      </w:r>
    </w:p>
    <w:p>
      <w:pPr>
        <w:pStyle w:val="Compact"/>
        <w:numPr>
          <w:numId w:val="1012"/>
          <w:ilvl w:val="1"/>
        </w:numPr>
      </w:pPr>
      <w:r>
        <w:t xml:space="preserve">pause &amp; resume</w:t>
      </w:r>
    </w:p>
    <w:p>
      <w:pPr>
        <w:pStyle w:val="Compact"/>
        <w:numPr>
          <w:numId w:val="1012"/>
          <w:ilvl w:val="1"/>
        </w:numPr>
      </w:pPr>
      <w:r>
        <w:t xml:space="preserve">delayed login</w:t>
      </w:r>
    </w:p>
    <w:p>
      <w:pPr>
        <w:pStyle w:val="Compact"/>
        <w:numPr>
          <w:numId w:val="1013"/>
          <w:ilvl w:val="2"/>
        </w:numPr>
      </w:pPr>
      <w:r>
        <w:t xml:space="preserve">let people get started before they have to create an account</w:t>
      </w:r>
    </w:p>
    <w:p>
      <w:pPr>
        <w:pStyle w:val="Compact"/>
        <w:numPr>
          <w:numId w:val="1013"/>
          <w:ilvl w:val="2"/>
        </w:numPr>
      </w:pPr>
      <w:r>
        <w:t xml:space="preserve">roll over in-progress content to the new account</w:t>
      </w:r>
    </w:p>
    <w:p>
      <w:pPr>
        <w:pStyle w:val="Heading2"/>
      </w:pPr>
      <w:bookmarkStart w:id="33" w:name="help-guidance"/>
      <w:r>
        <w:t xml:space="preserve">Help &amp; guidance</w:t>
      </w:r>
      <w:bookmarkEnd w:id="33"/>
    </w:p>
    <w:p>
      <w:pPr>
        <w:pStyle w:val="Compact"/>
        <w:numPr>
          <w:numId w:val="1014"/>
          <w:ilvl w:val="0"/>
        </w:numPr>
      </w:pPr>
      <w:r>
        <w:t xml:space="preserve">online / tool documentation</w:t>
      </w:r>
    </w:p>
    <w:p>
      <w:pPr>
        <w:pStyle w:val="Compact"/>
        <w:numPr>
          <w:numId w:val="1014"/>
          <w:ilvl w:val="0"/>
        </w:numPr>
      </w:pPr>
      <w:r>
        <w:t xml:space="preserve">human intervention &amp; support</w:t>
      </w:r>
    </w:p>
    <w:p>
      <w:pPr>
        <w:pStyle w:val="Compact"/>
        <w:numPr>
          <w:numId w:val="1015"/>
          <w:ilvl w:val="1"/>
        </w:numPr>
      </w:pPr>
      <w:r>
        <w:t xml:space="preserve">helpdesk</w:t>
      </w:r>
    </w:p>
    <w:p>
      <w:pPr>
        <w:pStyle w:val="Compact"/>
        <w:numPr>
          <w:numId w:val="1014"/>
          <w:ilvl w:val="0"/>
        </w:numPr>
      </w:pPr>
      <w:r>
        <w:t xml:space="preserve">tutorial mode</w:t>
      </w:r>
    </w:p>
    <w:p>
      <w:pPr>
        <w:pStyle w:val="Heading1"/>
      </w:pPr>
      <w:bookmarkStart w:id="34" w:name="user-interfaces"/>
      <w:r>
        <w:t xml:space="preserve">User interfaces</w:t>
      </w:r>
      <w:bookmarkEnd w:id="34"/>
    </w:p>
    <w:p>
      <w:pPr>
        <w:pStyle w:val="Compact"/>
        <w:numPr>
          <w:numId w:val="1016"/>
          <w:ilvl w:val="0"/>
        </w:numPr>
      </w:pPr>
      <w:r>
        <w:t xml:space="preserve">map &amp; model grid interface</w:t>
      </w:r>
    </w:p>
    <w:p>
      <w:pPr>
        <w:pStyle w:val="Compact"/>
        <w:numPr>
          <w:numId w:val="1016"/>
          <w:ilvl w:val="0"/>
        </w:numPr>
      </w:pPr>
      <w:r>
        <w:t xml:space="preserve">data model search interface</w:t>
      </w:r>
    </w:p>
    <w:p>
      <w:pPr>
        <w:pStyle w:val="Compact"/>
        <w:numPr>
          <w:numId w:val="1016"/>
          <w:ilvl w:val="0"/>
        </w:numPr>
      </w:pPr>
      <w:r>
        <w:t xml:space="preserve">conformant instance / message validation against an iepd</w:t>
      </w:r>
    </w:p>
    <w:p>
      <w:pPr>
        <w:pStyle w:val="Compact"/>
        <w:numPr>
          <w:numId w:val="1016"/>
          <w:ilvl w:val="0"/>
        </w:numPr>
      </w:pPr>
      <w:r>
        <w:t xml:space="preserve">iepd files / folder interface</w:t>
      </w:r>
    </w:p>
    <w:p>
      <w:pPr>
        <w:pStyle w:val="Compact"/>
        <w:numPr>
          <w:numId w:val="1016"/>
          <w:ilvl w:val="0"/>
        </w:numPr>
      </w:pPr>
      <w:r>
        <w:t xml:space="preserve">iepd metadata / manifest entry forms</w:t>
      </w:r>
    </w:p>
    <w:p>
      <w:pPr>
        <w:pStyle w:val="Compact"/>
        <w:numPr>
          <w:numId w:val="1016"/>
          <w:ilvl w:val="0"/>
        </w:numPr>
      </w:pPr>
      <w:r>
        <w:t xml:space="preserve">niem version migration</w:t>
      </w:r>
    </w:p>
    <w:p>
      <w:pPr>
        <w:pStyle w:val="Compact"/>
        <w:numPr>
          <w:numId w:val="1016"/>
          <w:ilvl w:val="0"/>
        </w:numPr>
      </w:pPr>
      <w:r>
        <w:t xml:space="preserve">start page / landing page</w:t>
      </w:r>
    </w:p>
    <w:sectPr w:rsidR="00F2284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29E2C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F0C33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9DA5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7808D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5C4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15E94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A7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AEA8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5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474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1706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3ADE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4FA5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9084A00"/>
    <w:multiLevelType w:val="multilevel"/>
    <w:tmpl w:val="261682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9"/>
  </w:num>
  <w:num w:numId="30">
    <w:abstractNumId w:val="5"/>
  </w:num>
  <w:num w:numId="31">
    <w:abstractNumId w:val="6"/>
  </w:num>
  <w:num w:numId="32">
    <w:abstractNumId w:val="7"/>
  </w:num>
  <w:num w:numId="33">
    <w:abstractNumId w:val="8"/>
  </w:num>
  <w:num w:numId="34">
    <w:abstractNumId w:val="10"/>
  </w:num>
  <w:num w:numId="35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53B0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044C0"/>
    <w:pPr>
      <w:keepNext/>
      <w:keepLines/>
      <w:numPr>
        <w:numId w:val="35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044C0"/>
    <w:pPr>
      <w:keepNext/>
      <w:keepLines/>
      <w:numPr>
        <w:ilvl w:val="1"/>
        <w:numId w:val="3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453B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033F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033F6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4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1558</Characters>
  <Application>Microsoft Office Word</Application>
  <DocSecurity>0</DocSecurity>
  <Lines>12</Lines>
  <Paragraphs>3</Paragraphs>
  <ScaleCrop>false</ScaleCrop>
  <Company>GTRI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 Tools Requirements</dc:title>
  <dc:creator>NIEM Management Office</dc:creator>
  <cp:keywords/>
  <dcterms:created xsi:type="dcterms:W3CDTF">2020-01-23T19:39:16Z</dcterms:created>
  <dcterms:modified xsi:type="dcterms:W3CDTF">2020-01-23T19:39:16Z</dcterms:modified>
</cp:coreProperties>
</file>