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E36" w:rsidRDefault="00794E36" w:rsidP="00794E36">
      <w:pPr>
        <w:pStyle w:val="NoSpacing"/>
        <w:jc w:val="both"/>
        <w:rPr>
          <w:rFonts w:ascii="Calibri" w:eastAsia="Calibri" w:hAnsi="Calibri"/>
          <w:b/>
          <w:sz w:val="22"/>
          <w:u w:val="single"/>
        </w:rPr>
      </w:pPr>
      <w:r w:rsidRPr="00794E36">
        <w:rPr>
          <w:rFonts w:ascii="Calibri" w:eastAsia="Calibri" w:hAnsi="Calibri"/>
          <w:b/>
          <w:sz w:val="22"/>
          <w:u w:val="single"/>
        </w:rPr>
        <w:t>Meeting Minutes</w:t>
      </w:r>
      <w:r>
        <w:rPr>
          <w:rFonts w:ascii="Calibri" w:eastAsia="Calibri" w:hAnsi="Calibri"/>
          <w:b/>
          <w:sz w:val="22"/>
          <w:u w:val="single"/>
        </w:rPr>
        <w:t xml:space="preserve"> for the ETL Demo</w:t>
      </w:r>
      <w:r w:rsidRPr="00794E36">
        <w:rPr>
          <w:rFonts w:ascii="Calibri" w:eastAsia="Calibri" w:hAnsi="Calibri"/>
          <w:b/>
          <w:sz w:val="22"/>
          <w:u w:val="single"/>
        </w:rPr>
        <w:t>:</w:t>
      </w:r>
    </w:p>
    <w:p w:rsidR="00794E36" w:rsidRDefault="00794E36" w:rsidP="00794E36">
      <w:pPr>
        <w:spacing w:after="0" w:line="240" w:lineRule="auto"/>
        <w:jc w:val="both"/>
        <w:rPr>
          <w:b/>
        </w:rPr>
      </w:pPr>
      <w:r w:rsidRPr="00794E36">
        <w:rPr>
          <w:b/>
        </w:rPr>
        <w:t xml:space="preserve">Presentation: Ordinal Data - Ptolemy.V  </w:t>
      </w:r>
    </w:p>
    <w:p w:rsidR="00794E36" w:rsidRDefault="00794E36" w:rsidP="00794E36">
      <w:pPr>
        <w:spacing w:after="0" w:line="240" w:lineRule="auto"/>
        <w:jc w:val="both"/>
        <w:rPr>
          <w:rFonts w:cs="Arial"/>
          <w:b/>
          <w:bCs/>
          <w:color w:val="181818"/>
        </w:rPr>
      </w:pPr>
      <w:r w:rsidRPr="00794E36">
        <w:rPr>
          <w:b/>
        </w:rPr>
        <w:t xml:space="preserve">Demo: </w:t>
      </w:r>
      <w:r w:rsidRPr="00794E36">
        <w:rPr>
          <w:rFonts w:cs="Arial"/>
          <w:b/>
          <w:bCs/>
          <w:color w:val="181818"/>
        </w:rPr>
        <w:t>3:00-4:00 pm</w:t>
      </w:r>
      <w:r>
        <w:rPr>
          <w:rFonts w:cs="Arial"/>
          <w:b/>
          <w:bCs/>
          <w:color w:val="181818"/>
        </w:rPr>
        <w:t>, May 25, 2017</w:t>
      </w:r>
    </w:p>
    <w:p w:rsidR="00794E36" w:rsidRDefault="00794E36" w:rsidP="00794E36">
      <w:pPr>
        <w:spacing w:after="0" w:line="240" w:lineRule="auto"/>
        <w:jc w:val="both"/>
        <w:rPr>
          <w:rFonts w:cs="Arial"/>
          <w:b/>
          <w:bCs/>
          <w:color w:val="181818"/>
        </w:rPr>
      </w:pPr>
      <w:r>
        <w:rPr>
          <w:rFonts w:cs="Arial"/>
          <w:b/>
          <w:bCs/>
          <w:color w:val="181818"/>
        </w:rPr>
        <w:t xml:space="preserve">NCI Webex: </w:t>
      </w:r>
      <w:bookmarkStart w:id="0" w:name="_GoBack"/>
      <w:r w:rsidRPr="00794E36">
        <w:rPr>
          <w:rFonts w:cs="Arial"/>
          <w:bCs/>
          <w:color w:val="181818"/>
        </w:rPr>
        <w:t>https://cbiit.webex.com/cbiit/j.php?MTID=m69858d7154a2dbde79a883708aa0d2f9</w:t>
      </w:r>
      <w:bookmarkEnd w:id="0"/>
    </w:p>
    <w:tbl>
      <w:tblPr>
        <w:tblW w:w="0" w:type="auto"/>
        <w:tblLayout w:type="fixed"/>
        <w:tblCellMar>
          <w:left w:w="0" w:type="dxa"/>
          <w:right w:w="0" w:type="dxa"/>
        </w:tblCellMar>
        <w:tblLook w:val="04A0" w:firstRow="1" w:lastRow="0" w:firstColumn="1" w:lastColumn="0" w:noHBand="0" w:noVBand="1"/>
      </w:tblPr>
      <w:tblGrid>
        <w:gridCol w:w="8856"/>
      </w:tblGrid>
      <w:tr w:rsidR="00794E36" w:rsidTr="00794E36">
        <w:tc>
          <w:tcPr>
            <w:tcW w:w="8856" w:type="dxa"/>
            <w:shd w:val="clear" w:color="auto" w:fill="FFFFFF"/>
            <w:hideMark/>
          </w:tcPr>
          <w:p w:rsidR="00794E36" w:rsidRDefault="00794E36">
            <w:pPr>
              <w:shd w:val="clear" w:color="auto" w:fill="FFFFFF"/>
              <w:autoSpaceDE w:val="0"/>
              <w:autoSpaceDN w:val="0"/>
              <w:adjustRightInd w:val="0"/>
              <w:rPr>
                <w:rFonts w:ascii="Times New Roman" w:hAnsi="Times New Roman"/>
                <w:sz w:val="24"/>
                <w:szCs w:val="24"/>
              </w:rPr>
            </w:pPr>
          </w:p>
        </w:tc>
      </w:tr>
      <w:tr w:rsidR="00794E36" w:rsidTr="00794E36">
        <w:tc>
          <w:tcPr>
            <w:tcW w:w="8856" w:type="dxa"/>
            <w:shd w:val="clear" w:color="auto" w:fill="FFFFFF"/>
            <w:hideMark/>
          </w:tcPr>
          <w:p w:rsidR="00794E36" w:rsidRDefault="00794E36">
            <w:pPr>
              <w:shd w:val="clear" w:color="auto" w:fill="FFFFFF"/>
              <w:autoSpaceDE w:val="0"/>
              <w:autoSpaceDN w:val="0"/>
              <w:adjustRightInd w:val="0"/>
              <w:rPr>
                <w:rFonts w:ascii="Times New Roman" w:hAnsi="Times New Roman"/>
                <w:sz w:val="24"/>
                <w:szCs w:val="24"/>
              </w:rPr>
            </w:pPr>
            <w:r w:rsidRPr="00794E36">
              <w:rPr>
                <w:rFonts w:cs="Calibri"/>
                <w:b/>
              </w:rPr>
              <w:t>TCON:</w:t>
            </w:r>
            <w:r>
              <w:rPr>
                <w:rFonts w:cs="Calibri"/>
              </w:rPr>
              <w:t xml:space="preserve"> </w:t>
            </w:r>
            <w:r>
              <w:rPr>
                <w:rFonts w:cs="Calibri"/>
              </w:rPr>
              <w:t xml:space="preserve">1-650-479-3207 </w:t>
            </w:r>
            <w:r>
              <w:rPr>
                <w:rFonts w:cs="Calibri"/>
              </w:rPr>
              <w:t>Call-in toll number (US/Canada)</w:t>
            </w:r>
          </w:p>
        </w:tc>
      </w:tr>
    </w:tbl>
    <w:p w:rsidR="00794E36" w:rsidRPr="00794E36" w:rsidRDefault="00794E36" w:rsidP="00794E36">
      <w:pPr>
        <w:spacing w:after="0" w:line="240" w:lineRule="auto"/>
        <w:jc w:val="both"/>
        <w:rPr>
          <w:b/>
          <w:u w:val="single"/>
        </w:rPr>
      </w:pPr>
      <w:r>
        <w:rPr>
          <w:rFonts w:cs="Arial"/>
          <w:b/>
          <w:lang w:val="fr-FR"/>
        </w:rPr>
        <w:t>Minutes</w:t>
      </w:r>
      <w:proofErr w:type="gramStart"/>
      <w:r>
        <w:rPr>
          <w:rFonts w:cs="Arial"/>
          <w:b/>
          <w:lang w:val="fr-FR"/>
        </w:rPr>
        <w:t xml:space="preserve">:  </w:t>
      </w:r>
      <w:r w:rsidRPr="00794E36">
        <w:rPr>
          <w:rFonts w:cs="Arial"/>
          <w:lang w:val="fr-FR"/>
        </w:rPr>
        <w:t>Alec</w:t>
      </w:r>
      <w:proofErr w:type="gramEnd"/>
      <w:r w:rsidRPr="00794E36">
        <w:rPr>
          <w:rFonts w:cs="Arial"/>
          <w:lang w:val="fr-FR"/>
        </w:rPr>
        <w:t xml:space="preserve"> </w:t>
      </w:r>
      <w:proofErr w:type="spellStart"/>
      <w:r w:rsidRPr="00794E36">
        <w:rPr>
          <w:rFonts w:cs="Arial"/>
          <w:lang w:val="fr-FR"/>
        </w:rPr>
        <w:t>Petkoff</w:t>
      </w:r>
      <w:proofErr w:type="spellEnd"/>
      <w:r w:rsidRPr="00794E36">
        <w:rPr>
          <w:rFonts w:cs="Arial"/>
          <w:lang w:val="fr-FR"/>
        </w:rPr>
        <w:t>, Mitra Rocca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8"/>
        <w:gridCol w:w="2700"/>
        <w:gridCol w:w="2250"/>
        <w:gridCol w:w="3851"/>
      </w:tblGrid>
      <w:tr w:rsidR="00794E36" w:rsidRPr="005D4881" w:rsidTr="00767DDE">
        <w:trPr>
          <w:trHeight w:hRule="exact" w:val="721"/>
        </w:trPr>
        <w:tc>
          <w:tcPr>
            <w:tcW w:w="558" w:type="dxa"/>
            <w:tcBorders>
              <w:top w:val="single" w:sz="4" w:space="0" w:color="auto"/>
              <w:left w:val="single" w:sz="4" w:space="0" w:color="auto"/>
              <w:bottom w:val="single" w:sz="4" w:space="0" w:color="auto"/>
              <w:right w:val="single" w:sz="4" w:space="0" w:color="auto"/>
            </w:tcBorders>
            <w:shd w:val="clear" w:color="auto" w:fill="FFC000"/>
            <w:vAlign w:val="center"/>
          </w:tcPr>
          <w:p w:rsidR="00794E36" w:rsidRPr="00794E36" w:rsidRDefault="00794E36" w:rsidP="00767DDE">
            <w:pPr>
              <w:pStyle w:val="NoSpacing"/>
              <w:spacing w:after="200" w:line="276" w:lineRule="auto"/>
              <w:jc w:val="both"/>
              <w:rPr>
                <w:rFonts w:ascii="Calibri" w:hAnsi="Calibri"/>
                <w:b/>
                <w:sz w:val="22"/>
              </w:rPr>
            </w:pPr>
          </w:p>
        </w:tc>
        <w:tc>
          <w:tcPr>
            <w:tcW w:w="2700" w:type="dxa"/>
            <w:tcBorders>
              <w:top w:val="single" w:sz="4" w:space="0" w:color="auto"/>
              <w:left w:val="single" w:sz="4" w:space="0" w:color="auto"/>
              <w:bottom w:val="single" w:sz="4" w:space="0" w:color="auto"/>
              <w:right w:val="single" w:sz="4" w:space="0" w:color="auto"/>
            </w:tcBorders>
            <w:shd w:val="clear" w:color="auto" w:fill="FFC000"/>
            <w:vAlign w:val="center"/>
            <w:hideMark/>
          </w:tcPr>
          <w:p w:rsidR="00794E36" w:rsidRPr="00794E36" w:rsidRDefault="00794E36" w:rsidP="00767DDE">
            <w:pPr>
              <w:pStyle w:val="NoSpacing"/>
              <w:spacing w:after="200" w:line="276" w:lineRule="auto"/>
              <w:rPr>
                <w:rFonts w:ascii="Calibri" w:hAnsi="Calibri"/>
                <w:b/>
                <w:sz w:val="22"/>
              </w:rPr>
            </w:pPr>
            <w:r w:rsidRPr="00794E36">
              <w:rPr>
                <w:rFonts w:ascii="Calibri" w:hAnsi="Calibri"/>
                <w:b/>
                <w:sz w:val="22"/>
              </w:rPr>
              <w:t>CDM Harmonization Team Members</w:t>
            </w:r>
          </w:p>
        </w:tc>
        <w:tc>
          <w:tcPr>
            <w:tcW w:w="2250" w:type="dxa"/>
            <w:tcBorders>
              <w:top w:val="single" w:sz="4" w:space="0" w:color="auto"/>
              <w:left w:val="single" w:sz="4" w:space="0" w:color="auto"/>
              <w:bottom w:val="single" w:sz="4" w:space="0" w:color="auto"/>
              <w:right w:val="single" w:sz="4" w:space="0" w:color="auto"/>
            </w:tcBorders>
            <w:shd w:val="clear" w:color="auto" w:fill="FFC000"/>
            <w:vAlign w:val="center"/>
            <w:hideMark/>
          </w:tcPr>
          <w:p w:rsidR="00794E36" w:rsidRPr="00794E36" w:rsidRDefault="00794E36" w:rsidP="00767DDE">
            <w:pPr>
              <w:pStyle w:val="NoSpacing"/>
              <w:spacing w:after="200" w:line="276" w:lineRule="auto"/>
              <w:jc w:val="both"/>
              <w:rPr>
                <w:rFonts w:ascii="Calibri" w:hAnsi="Calibri"/>
                <w:b/>
                <w:sz w:val="22"/>
              </w:rPr>
            </w:pPr>
            <w:r w:rsidRPr="00794E36">
              <w:rPr>
                <w:rFonts w:ascii="Calibri" w:hAnsi="Calibri"/>
                <w:b/>
                <w:sz w:val="22"/>
              </w:rPr>
              <w:t>Organization/Office</w:t>
            </w:r>
          </w:p>
        </w:tc>
        <w:tc>
          <w:tcPr>
            <w:tcW w:w="3851" w:type="dxa"/>
            <w:tcBorders>
              <w:top w:val="single" w:sz="4" w:space="0" w:color="auto"/>
              <w:left w:val="single" w:sz="4" w:space="0" w:color="auto"/>
              <w:bottom w:val="single" w:sz="4" w:space="0" w:color="auto"/>
              <w:right w:val="single" w:sz="4" w:space="0" w:color="auto"/>
            </w:tcBorders>
            <w:shd w:val="clear" w:color="auto" w:fill="FFC000"/>
            <w:vAlign w:val="center"/>
          </w:tcPr>
          <w:p w:rsidR="00794E36" w:rsidRPr="00794E36" w:rsidRDefault="00794E36" w:rsidP="00767DDE">
            <w:pPr>
              <w:pStyle w:val="NoSpacing"/>
              <w:spacing w:after="200" w:line="276" w:lineRule="auto"/>
              <w:jc w:val="both"/>
              <w:rPr>
                <w:rFonts w:ascii="Calibri" w:hAnsi="Calibri"/>
                <w:b/>
                <w:sz w:val="22"/>
              </w:rPr>
            </w:pPr>
            <w:r w:rsidRPr="00794E36">
              <w:rPr>
                <w:rFonts w:ascii="Calibri" w:hAnsi="Calibri"/>
                <w:b/>
                <w:sz w:val="22"/>
              </w:rPr>
              <w:t>Role</w:t>
            </w:r>
          </w:p>
        </w:tc>
      </w:tr>
      <w:tr w:rsidR="00794E36" w:rsidRPr="005D4881" w:rsidTr="00767DDE">
        <w:trPr>
          <w:trHeight w:val="144"/>
        </w:trPr>
        <w:tc>
          <w:tcPr>
            <w:tcW w:w="558"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pStyle w:val="NoSpacing"/>
              <w:spacing w:after="200" w:line="276" w:lineRule="auto"/>
              <w:jc w:val="both"/>
              <w:rPr>
                <w:rFonts w:ascii="Calibri" w:hAnsi="Calibri"/>
                <w:sz w:val="22"/>
              </w:rPr>
            </w:pPr>
            <w:r w:rsidRPr="00794E36">
              <w:rPr>
                <w:rFonts w:ascii="Calibri" w:hAnsi="Calibri"/>
                <w:sz w:val="22"/>
              </w:rPr>
              <w:t>X</w:t>
            </w:r>
          </w:p>
        </w:tc>
        <w:tc>
          <w:tcPr>
            <w:tcW w:w="2700"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pStyle w:val="NoSpacing"/>
              <w:spacing w:after="200" w:line="276" w:lineRule="auto"/>
              <w:jc w:val="both"/>
              <w:rPr>
                <w:rFonts w:ascii="Calibri" w:hAnsi="Calibri"/>
                <w:sz w:val="22"/>
              </w:rPr>
            </w:pPr>
            <w:r w:rsidRPr="00794E36">
              <w:rPr>
                <w:rFonts w:ascii="Calibri" w:hAnsi="Calibri"/>
                <w:sz w:val="22"/>
              </w:rPr>
              <w:t>Mitra Rocca</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pStyle w:val="NoSpacing"/>
              <w:spacing w:after="200" w:line="276" w:lineRule="auto"/>
              <w:jc w:val="both"/>
              <w:rPr>
                <w:rFonts w:ascii="Calibri" w:hAnsi="Calibri"/>
                <w:sz w:val="22"/>
              </w:rPr>
            </w:pPr>
            <w:r w:rsidRPr="00794E36">
              <w:rPr>
                <w:rFonts w:ascii="Calibri" w:hAnsi="Calibri"/>
                <w:sz w:val="22"/>
              </w:rPr>
              <w:t>FDA CDER OTS</w:t>
            </w:r>
          </w:p>
        </w:tc>
        <w:tc>
          <w:tcPr>
            <w:tcW w:w="3851"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pStyle w:val="NoSpacing"/>
              <w:spacing w:after="200" w:line="276" w:lineRule="auto"/>
              <w:jc w:val="both"/>
              <w:rPr>
                <w:rFonts w:ascii="Calibri" w:hAnsi="Calibri"/>
                <w:sz w:val="22"/>
              </w:rPr>
            </w:pPr>
            <w:r w:rsidRPr="00794E36">
              <w:rPr>
                <w:rFonts w:ascii="Calibri" w:hAnsi="Calibri"/>
                <w:sz w:val="22"/>
              </w:rPr>
              <w:t>Lead</w:t>
            </w:r>
          </w:p>
        </w:tc>
      </w:tr>
      <w:tr w:rsidR="00794E36" w:rsidRPr="005D4881" w:rsidTr="00767DDE">
        <w:trPr>
          <w:trHeight w:val="144"/>
        </w:trPr>
        <w:tc>
          <w:tcPr>
            <w:tcW w:w="558"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pStyle w:val="NoSpacing"/>
              <w:spacing w:after="200" w:line="276" w:lineRule="auto"/>
              <w:jc w:val="both"/>
              <w:rPr>
                <w:rFonts w:ascii="Calibri" w:hAnsi="Calibri"/>
                <w:sz w:val="22"/>
              </w:rPr>
            </w:pPr>
            <w:r w:rsidRPr="00794E36">
              <w:rPr>
                <w:rFonts w:ascii="Calibri" w:hAnsi="Calibri"/>
                <w:sz w:val="22"/>
              </w:rPr>
              <w:t>X</w:t>
            </w:r>
          </w:p>
        </w:tc>
        <w:tc>
          <w:tcPr>
            <w:tcW w:w="2700"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rPr>
                <w:rFonts w:eastAsia="SimSun" w:cs="Arial"/>
              </w:rPr>
            </w:pPr>
            <w:r w:rsidRPr="00794E36">
              <w:rPr>
                <w:rFonts w:eastAsia="SimSun" w:cs="Arial"/>
              </w:rPr>
              <w:t>Ken Gersing</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rPr>
                <w:rFonts w:eastAsia="SimSun" w:cs="Arial"/>
              </w:rPr>
            </w:pPr>
            <w:r w:rsidRPr="00794E36">
              <w:rPr>
                <w:rFonts w:eastAsia="SimSun" w:cs="Arial"/>
              </w:rPr>
              <w:t>NIH/NCATS</w:t>
            </w:r>
          </w:p>
        </w:tc>
        <w:tc>
          <w:tcPr>
            <w:tcW w:w="3851"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rPr>
                <w:rFonts w:eastAsia="SimSun" w:cs="Arial"/>
              </w:rPr>
            </w:pPr>
            <w:r w:rsidRPr="00794E36">
              <w:rPr>
                <w:rFonts w:eastAsia="SimSun" w:cs="Arial"/>
              </w:rPr>
              <w:t>Co-lead</w:t>
            </w:r>
          </w:p>
        </w:tc>
      </w:tr>
      <w:tr w:rsidR="00794E36" w:rsidRPr="005D4881" w:rsidTr="00767DDE">
        <w:trPr>
          <w:trHeight w:val="144"/>
        </w:trPr>
        <w:tc>
          <w:tcPr>
            <w:tcW w:w="558"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pStyle w:val="NoSpacing"/>
              <w:spacing w:after="200" w:line="276" w:lineRule="auto"/>
              <w:jc w:val="both"/>
              <w:rPr>
                <w:rFonts w:ascii="Calibri" w:hAnsi="Calibri"/>
                <w:sz w:val="22"/>
              </w:rPr>
            </w:pPr>
          </w:p>
        </w:tc>
        <w:tc>
          <w:tcPr>
            <w:tcW w:w="2700"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rPr>
                <w:rFonts w:eastAsia="SimSun" w:cs="Arial"/>
              </w:rPr>
            </w:pPr>
            <w:r w:rsidRPr="00794E36">
              <w:rPr>
                <w:rFonts w:eastAsia="SimSun" w:cs="Arial"/>
              </w:rPr>
              <w:t xml:space="preserve">Lisa Schick </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rPr>
                <w:rFonts w:eastAsia="SimSun" w:cs="Arial"/>
              </w:rPr>
            </w:pPr>
            <w:r w:rsidRPr="00794E36">
              <w:rPr>
                <w:rFonts w:eastAsia="SimSun" w:cs="Arial"/>
              </w:rPr>
              <w:t>NIH/NCATS</w:t>
            </w:r>
          </w:p>
        </w:tc>
        <w:tc>
          <w:tcPr>
            <w:tcW w:w="3851"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rPr>
                <w:rFonts w:eastAsia="SimSun" w:cs="Arial"/>
              </w:rPr>
            </w:pPr>
            <w:r w:rsidRPr="00794E36">
              <w:rPr>
                <w:rFonts w:eastAsia="SimSun" w:cs="Arial"/>
              </w:rPr>
              <w:t>Team Member, NCATS</w:t>
            </w:r>
          </w:p>
        </w:tc>
      </w:tr>
      <w:tr w:rsidR="00794E36" w:rsidRPr="005D4881" w:rsidTr="00767DDE">
        <w:trPr>
          <w:trHeight w:val="144"/>
        </w:trPr>
        <w:tc>
          <w:tcPr>
            <w:tcW w:w="558"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pStyle w:val="NoSpacing"/>
              <w:spacing w:after="200" w:line="276" w:lineRule="auto"/>
              <w:jc w:val="both"/>
              <w:rPr>
                <w:rFonts w:ascii="Calibri" w:hAnsi="Calibri"/>
                <w:sz w:val="22"/>
              </w:rPr>
            </w:pPr>
            <w:r w:rsidRPr="00794E36">
              <w:rPr>
                <w:rFonts w:ascii="Calibri" w:hAnsi="Calibri"/>
                <w:sz w:val="22"/>
              </w:rPr>
              <w:t>X</w:t>
            </w:r>
          </w:p>
        </w:tc>
        <w:tc>
          <w:tcPr>
            <w:tcW w:w="2700"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spacing w:after="0" w:line="240" w:lineRule="auto"/>
              <w:jc w:val="both"/>
              <w:rPr>
                <w:rFonts w:eastAsia="SimSun" w:cs="Arial"/>
                <w:lang w:val="nl-NL"/>
              </w:rPr>
            </w:pPr>
            <w:r w:rsidRPr="00794E36">
              <w:rPr>
                <w:rFonts w:eastAsia="SimSun" w:cs="Arial"/>
                <w:lang w:val="nl-NL"/>
              </w:rPr>
              <w:t xml:space="preserve">Robinette Renner </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pStyle w:val="NoSpacing"/>
              <w:spacing w:after="200" w:line="276" w:lineRule="auto"/>
              <w:jc w:val="both"/>
              <w:rPr>
                <w:rFonts w:ascii="Calibri" w:hAnsi="Calibri"/>
                <w:sz w:val="22"/>
              </w:rPr>
            </w:pPr>
            <w:r w:rsidRPr="00794E36">
              <w:rPr>
                <w:rFonts w:ascii="Calibri" w:hAnsi="Calibri"/>
                <w:sz w:val="22"/>
              </w:rPr>
              <w:t>NIH/NCI</w:t>
            </w:r>
          </w:p>
        </w:tc>
        <w:tc>
          <w:tcPr>
            <w:tcW w:w="3851"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pStyle w:val="NoSpacing"/>
              <w:spacing w:after="200" w:line="276" w:lineRule="auto"/>
              <w:rPr>
                <w:rFonts w:ascii="Calibri" w:hAnsi="Calibri"/>
                <w:sz w:val="22"/>
              </w:rPr>
            </w:pPr>
            <w:r w:rsidRPr="00794E36">
              <w:rPr>
                <w:rFonts w:ascii="Calibri" w:hAnsi="Calibri"/>
                <w:sz w:val="22"/>
              </w:rPr>
              <w:t>Team Member, NLM</w:t>
            </w:r>
          </w:p>
        </w:tc>
      </w:tr>
      <w:tr w:rsidR="00794E36" w:rsidRPr="005D4881" w:rsidTr="00767DDE">
        <w:trPr>
          <w:trHeight w:val="144"/>
        </w:trPr>
        <w:tc>
          <w:tcPr>
            <w:tcW w:w="558"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pStyle w:val="NoSpacing"/>
              <w:spacing w:after="200" w:line="276" w:lineRule="auto"/>
              <w:jc w:val="both"/>
              <w:rPr>
                <w:rFonts w:ascii="Calibri" w:hAnsi="Calibri"/>
                <w:sz w:val="22"/>
              </w:rPr>
            </w:pPr>
            <w:r w:rsidRPr="00794E36">
              <w:rPr>
                <w:rFonts w:ascii="Calibri" w:hAnsi="Calibri"/>
                <w:sz w:val="22"/>
              </w:rPr>
              <w:t>X</w:t>
            </w:r>
          </w:p>
        </w:tc>
        <w:tc>
          <w:tcPr>
            <w:tcW w:w="2700"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spacing w:after="0" w:line="240" w:lineRule="auto"/>
              <w:jc w:val="both"/>
              <w:rPr>
                <w:rFonts w:eastAsia="SimSun" w:cs="Arial"/>
                <w:lang w:val="nl-NL"/>
              </w:rPr>
            </w:pPr>
            <w:r w:rsidRPr="00794E36">
              <w:rPr>
                <w:rFonts w:eastAsia="SimSun" w:cs="Arial"/>
                <w:lang w:val="nl-NL"/>
              </w:rPr>
              <w:t xml:space="preserve">Aras Efterkhari </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pStyle w:val="NoSpacing"/>
              <w:spacing w:after="200" w:line="276" w:lineRule="auto"/>
              <w:jc w:val="both"/>
              <w:rPr>
                <w:rFonts w:ascii="Calibri" w:hAnsi="Calibri"/>
                <w:sz w:val="22"/>
              </w:rPr>
            </w:pPr>
            <w:r w:rsidRPr="00794E36">
              <w:rPr>
                <w:rFonts w:ascii="Calibri" w:hAnsi="Calibri"/>
                <w:sz w:val="22"/>
              </w:rPr>
              <w:t>NIH/NCI</w:t>
            </w:r>
          </w:p>
        </w:tc>
        <w:tc>
          <w:tcPr>
            <w:tcW w:w="3851"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pStyle w:val="NoSpacing"/>
              <w:spacing w:after="200" w:line="276" w:lineRule="auto"/>
              <w:rPr>
                <w:rFonts w:ascii="Calibri" w:hAnsi="Calibri"/>
                <w:sz w:val="22"/>
              </w:rPr>
            </w:pPr>
            <w:r w:rsidRPr="00794E36">
              <w:rPr>
                <w:rFonts w:ascii="Calibri" w:hAnsi="Calibri"/>
                <w:sz w:val="22"/>
              </w:rPr>
              <w:t>NCI Project Manager</w:t>
            </w:r>
          </w:p>
        </w:tc>
      </w:tr>
      <w:tr w:rsidR="00794E36" w:rsidRPr="005D4881" w:rsidTr="00767DDE">
        <w:trPr>
          <w:trHeight w:val="144"/>
        </w:trPr>
        <w:tc>
          <w:tcPr>
            <w:tcW w:w="558"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pStyle w:val="NoSpacing"/>
              <w:spacing w:after="200" w:line="276" w:lineRule="auto"/>
              <w:jc w:val="both"/>
              <w:rPr>
                <w:rFonts w:ascii="Calibri" w:hAnsi="Calibri"/>
                <w:sz w:val="22"/>
              </w:rPr>
            </w:pPr>
            <w:r w:rsidRPr="00794E36">
              <w:rPr>
                <w:rFonts w:ascii="Calibri" w:hAnsi="Calibri"/>
                <w:sz w:val="22"/>
              </w:rPr>
              <w:t>X</w:t>
            </w:r>
          </w:p>
        </w:tc>
        <w:tc>
          <w:tcPr>
            <w:tcW w:w="2700"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spacing w:after="0" w:line="240" w:lineRule="auto"/>
              <w:jc w:val="both"/>
              <w:rPr>
                <w:rFonts w:eastAsia="SimSun" w:cs="Arial"/>
                <w:lang w:val="nl-NL"/>
              </w:rPr>
            </w:pPr>
            <w:r w:rsidRPr="00794E36">
              <w:rPr>
                <w:rFonts w:eastAsia="SimSun" w:cs="Arial"/>
                <w:lang w:val="nl-NL"/>
              </w:rPr>
              <w:t>Yelena Kagan</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pStyle w:val="NoSpacing"/>
              <w:spacing w:after="200" w:line="276" w:lineRule="auto"/>
              <w:jc w:val="both"/>
              <w:rPr>
                <w:rFonts w:ascii="Calibri" w:hAnsi="Calibri"/>
                <w:sz w:val="22"/>
              </w:rPr>
            </w:pPr>
            <w:r w:rsidRPr="00794E36">
              <w:rPr>
                <w:rFonts w:ascii="Calibri" w:hAnsi="Calibri"/>
                <w:sz w:val="22"/>
              </w:rPr>
              <w:t>NIH/</w:t>
            </w:r>
            <w:r>
              <w:rPr>
                <w:rFonts w:ascii="Calibri" w:hAnsi="Calibri"/>
                <w:sz w:val="22"/>
              </w:rPr>
              <w:t>NCI</w:t>
            </w:r>
          </w:p>
        </w:tc>
        <w:tc>
          <w:tcPr>
            <w:tcW w:w="3851"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pStyle w:val="NoSpacing"/>
              <w:spacing w:after="200" w:line="276" w:lineRule="auto"/>
              <w:rPr>
                <w:rFonts w:ascii="Calibri" w:hAnsi="Calibri"/>
                <w:sz w:val="22"/>
              </w:rPr>
            </w:pPr>
            <w:r>
              <w:rPr>
                <w:rFonts w:ascii="Calibri" w:hAnsi="Calibri"/>
                <w:sz w:val="22"/>
              </w:rPr>
              <w:t>Team Member, NCI</w:t>
            </w:r>
          </w:p>
        </w:tc>
      </w:tr>
      <w:tr w:rsidR="00794E36" w:rsidRPr="005D4881" w:rsidTr="00767DDE">
        <w:trPr>
          <w:trHeight w:val="144"/>
        </w:trPr>
        <w:tc>
          <w:tcPr>
            <w:tcW w:w="558"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pStyle w:val="NoSpacing"/>
              <w:spacing w:after="200" w:line="276" w:lineRule="auto"/>
              <w:jc w:val="both"/>
              <w:rPr>
                <w:rFonts w:ascii="Calibri" w:hAnsi="Calibri"/>
                <w:sz w:val="22"/>
              </w:rPr>
            </w:pPr>
            <w:r w:rsidRPr="00794E36">
              <w:rPr>
                <w:rFonts w:ascii="Calibri" w:hAnsi="Calibri"/>
                <w:sz w:val="22"/>
              </w:rPr>
              <w:t>X</w:t>
            </w:r>
          </w:p>
        </w:tc>
        <w:tc>
          <w:tcPr>
            <w:tcW w:w="2700"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spacing w:after="0" w:line="240" w:lineRule="auto"/>
              <w:jc w:val="both"/>
              <w:rPr>
                <w:rFonts w:eastAsia="SimSun" w:cs="Arial"/>
                <w:lang w:val="nl-NL"/>
              </w:rPr>
            </w:pPr>
            <w:r w:rsidRPr="00794E36">
              <w:rPr>
                <w:rFonts w:eastAsia="SimSun" w:cs="Arial"/>
                <w:lang w:val="nl-NL"/>
              </w:rPr>
              <w:t>Susan Lumsden</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pStyle w:val="NoSpacing"/>
              <w:spacing w:after="200" w:line="276" w:lineRule="auto"/>
              <w:jc w:val="both"/>
              <w:rPr>
                <w:rFonts w:ascii="Calibri" w:hAnsi="Calibri"/>
                <w:sz w:val="22"/>
              </w:rPr>
            </w:pPr>
            <w:r w:rsidRPr="00794E36">
              <w:rPr>
                <w:rFonts w:ascii="Calibri" w:hAnsi="Calibri"/>
                <w:sz w:val="22"/>
              </w:rPr>
              <w:t>HHS/OS</w:t>
            </w:r>
          </w:p>
        </w:tc>
        <w:tc>
          <w:tcPr>
            <w:tcW w:w="3851"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pStyle w:val="NoSpacing"/>
              <w:spacing w:after="200" w:line="276" w:lineRule="auto"/>
              <w:rPr>
                <w:rFonts w:ascii="Calibri" w:hAnsi="Calibri"/>
                <w:sz w:val="22"/>
              </w:rPr>
            </w:pPr>
            <w:r>
              <w:rPr>
                <w:rFonts w:ascii="Calibri" w:hAnsi="Calibri"/>
                <w:sz w:val="22"/>
              </w:rPr>
              <w:t>ASPE Project Officer</w:t>
            </w:r>
          </w:p>
        </w:tc>
      </w:tr>
      <w:tr w:rsidR="00794E36" w:rsidRPr="005D4881" w:rsidTr="00767DDE">
        <w:trPr>
          <w:trHeight w:val="144"/>
        </w:trPr>
        <w:tc>
          <w:tcPr>
            <w:tcW w:w="558"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pStyle w:val="NoSpacing"/>
              <w:spacing w:after="200" w:line="276" w:lineRule="auto"/>
              <w:jc w:val="both"/>
              <w:rPr>
                <w:rFonts w:ascii="Calibri" w:hAnsi="Calibri"/>
                <w:sz w:val="22"/>
              </w:rPr>
            </w:pPr>
            <w:r w:rsidRPr="00794E36">
              <w:rPr>
                <w:rFonts w:ascii="Calibri" w:hAnsi="Calibri"/>
                <w:sz w:val="22"/>
              </w:rPr>
              <w:t>X</w:t>
            </w:r>
          </w:p>
        </w:tc>
        <w:tc>
          <w:tcPr>
            <w:tcW w:w="2700"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spacing w:after="0" w:line="240" w:lineRule="auto"/>
              <w:jc w:val="both"/>
              <w:rPr>
                <w:rFonts w:eastAsia="SimSun" w:cs="Arial"/>
                <w:lang w:val="nl-NL"/>
              </w:rPr>
            </w:pPr>
            <w:r w:rsidRPr="00794E36">
              <w:rPr>
                <w:rFonts w:eastAsia="SimSun" w:cs="Arial"/>
                <w:lang w:val="nl-NL"/>
              </w:rPr>
              <w:t>Liz Amos</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pStyle w:val="NoSpacing"/>
              <w:spacing w:after="200" w:line="276" w:lineRule="auto"/>
              <w:jc w:val="both"/>
              <w:rPr>
                <w:rFonts w:ascii="Calibri" w:hAnsi="Calibri"/>
                <w:sz w:val="22"/>
              </w:rPr>
            </w:pPr>
            <w:r w:rsidRPr="00794E36">
              <w:rPr>
                <w:rFonts w:ascii="Calibri" w:hAnsi="Calibri"/>
                <w:sz w:val="22"/>
              </w:rPr>
              <w:t>NIH/</w:t>
            </w:r>
            <w:r>
              <w:rPr>
                <w:rFonts w:ascii="Calibri" w:hAnsi="Calibri"/>
                <w:sz w:val="22"/>
              </w:rPr>
              <w:t>NLM</w:t>
            </w:r>
          </w:p>
        </w:tc>
        <w:tc>
          <w:tcPr>
            <w:tcW w:w="3851"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pStyle w:val="NoSpacing"/>
              <w:spacing w:after="200" w:line="276" w:lineRule="auto"/>
              <w:rPr>
                <w:rFonts w:ascii="Calibri" w:hAnsi="Calibri"/>
                <w:sz w:val="22"/>
              </w:rPr>
            </w:pPr>
            <w:r>
              <w:rPr>
                <w:rFonts w:ascii="Calibri" w:hAnsi="Calibri"/>
                <w:sz w:val="22"/>
              </w:rPr>
              <w:t>Team Member, NLM</w:t>
            </w:r>
          </w:p>
        </w:tc>
      </w:tr>
      <w:tr w:rsidR="00794E36" w:rsidRPr="005D4881" w:rsidTr="00767DDE">
        <w:trPr>
          <w:trHeight w:val="144"/>
        </w:trPr>
        <w:tc>
          <w:tcPr>
            <w:tcW w:w="558"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pStyle w:val="NoSpacing"/>
              <w:spacing w:after="200" w:line="276" w:lineRule="auto"/>
              <w:jc w:val="both"/>
              <w:rPr>
                <w:rFonts w:ascii="Calibri" w:hAnsi="Calibri"/>
                <w:sz w:val="22"/>
              </w:rPr>
            </w:pPr>
          </w:p>
        </w:tc>
        <w:tc>
          <w:tcPr>
            <w:tcW w:w="2700"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spacing w:after="0" w:line="240" w:lineRule="auto"/>
              <w:jc w:val="both"/>
              <w:rPr>
                <w:rFonts w:eastAsia="SimSun" w:cs="Arial"/>
                <w:lang w:val="nl-NL"/>
              </w:rPr>
            </w:pPr>
            <w:r w:rsidRPr="00794E36">
              <w:rPr>
                <w:rFonts w:eastAsia="SimSun" w:cs="Arial"/>
                <w:lang w:val="nl-NL"/>
              </w:rPr>
              <w:t xml:space="preserve">Vojtech Huser </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pStyle w:val="NoSpacing"/>
              <w:spacing w:after="200" w:line="276" w:lineRule="auto"/>
              <w:jc w:val="both"/>
              <w:rPr>
                <w:rFonts w:ascii="Calibri" w:hAnsi="Calibri"/>
                <w:sz w:val="22"/>
              </w:rPr>
            </w:pPr>
            <w:r w:rsidRPr="00794E36">
              <w:rPr>
                <w:rFonts w:ascii="Calibri" w:hAnsi="Calibri"/>
                <w:sz w:val="22"/>
              </w:rPr>
              <w:t>NIH/NLM</w:t>
            </w:r>
          </w:p>
        </w:tc>
        <w:tc>
          <w:tcPr>
            <w:tcW w:w="3851"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pStyle w:val="NoSpacing"/>
              <w:spacing w:after="200" w:line="276" w:lineRule="auto"/>
              <w:rPr>
                <w:rFonts w:ascii="Calibri" w:hAnsi="Calibri"/>
                <w:sz w:val="22"/>
              </w:rPr>
            </w:pPr>
            <w:r w:rsidRPr="00794E36">
              <w:rPr>
                <w:rFonts w:ascii="Calibri" w:hAnsi="Calibri"/>
                <w:sz w:val="22"/>
              </w:rPr>
              <w:t>Team Member, NLM</w:t>
            </w:r>
          </w:p>
        </w:tc>
      </w:tr>
      <w:tr w:rsidR="00794E36" w:rsidRPr="005D4881" w:rsidTr="00767DDE">
        <w:trPr>
          <w:trHeight w:val="144"/>
        </w:trPr>
        <w:tc>
          <w:tcPr>
            <w:tcW w:w="558"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pStyle w:val="NoSpacing"/>
              <w:spacing w:after="200" w:line="276" w:lineRule="auto"/>
              <w:jc w:val="both"/>
              <w:rPr>
                <w:rFonts w:ascii="Calibri" w:hAnsi="Calibri"/>
                <w:sz w:val="22"/>
              </w:rPr>
            </w:pPr>
            <w:r w:rsidRPr="00794E36">
              <w:rPr>
                <w:rFonts w:ascii="Calibri" w:hAnsi="Calibri"/>
                <w:sz w:val="22"/>
              </w:rPr>
              <w:t>X</w:t>
            </w:r>
          </w:p>
        </w:tc>
        <w:tc>
          <w:tcPr>
            <w:tcW w:w="2700"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spacing w:after="0" w:line="240" w:lineRule="auto"/>
              <w:jc w:val="both"/>
              <w:rPr>
                <w:rFonts w:cs="Arial"/>
              </w:rPr>
            </w:pPr>
            <w:r w:rsidRPr="00794E36">
              <w:rPr>
                <w:rFonts w:cs="Arial"/>
              </w:rPr>
              <w:t xml:space="preserve">Rashedul Hassan </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pStyle w:val="NoSpacing"/>
              <w:spacing w:after="200" w:line="276" w:lineRule="auto"/>
              <w:jc w:val="both"/>
              <w:rPr>
                <w:rFonts w:ascii="Calibri" w:hAnsi="Calibri"/>
                <w:sz w:val="22"/>
              </w:rPr>
            </w:pPr>
            <w:r w:rsidRPr="00794E36">
              <w:rPr>
                <w:rFonts w:ascii="Calibri" w:hAnsi="Calibri"/>
                <w:sz w:val="22"/>
              </w:rPr>
              <w:t xml:space="preserve">FDA CDER OTS </w:t>
            </w:r>
          </w:p>
        </w:tc>
        <w:tc>
          <w:tcPr>
            <w:tcW w:w="3851"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pStyle w:val="NoSpacing"/>
              <w:spacing w:after="200" w:line="276" w:lineRule="auto"/>
              <w:rPr>
                <w:rFonts w:ascii="Calibri" w:hAnsi="Calibri"/>
                <w:sz w:val="22"/>
              </w:rPr>
            </w:pPr>
            <w:r w:rsidRPr="00794E36">
              <w:rPr>
                <w:rFonts w:ascii="Calibri" w:hAnsi="Calibri"/>
                <w:sz w:val="22"/>
              </w:rPr>
              <w:t>CDER OTS technical member</w:t>
            </w:r>
          </w:p>
        </w:tc>
      </w:tr>
      <w:tr w:rsidR="00794E36" w:rsidRPr="005D4881" w:rsidTr="00767DDE">
        <w:trPr>
          <w:trHeight w:val="144"/>
        </w:trPr>
        <w:tc>
          <w:tcPr>
            <w:tcW w:w="558"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pStyle w:val="NoSpacing"/>
              <w:spacing w:after="200" w:line="276" w:lineRule="auto"/>
              <w:jc w:val="both"/>
              <w:rPr>
                <w:rFonts w:ascii="Calibri" w:hAnsi="Calibri"/>
                <w:sz w:val="22"/>
              </w:rPr>
            </w:pPr>
            <w:r w:rsidRPr="00794E36">
              <w:rPr>
                <w:rFonts w:ascii="Calibri" w:hAnsi="Calibri"/>
                <w:sz w:val="22"/>
              </w:rPr>
              <w:t>X</w:t>
            </w:r>
          </w:p>
        </w:tc>
        <w:tc>
          <w:tcPr>
            <w:tcW w:w="2700"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spacing w:after="0" w:line="240" w:lineRule="auto"/>
              <w:jc w:val="both"/>
              <w:rPr>
                <w:rFonts w:eastAsia="SimSun" w:cs="Arial"/>
                <w:lang w:val="nl-NL"/>
              </w:rPr>
            </w:pPr>
            <w:r w:rsidRPr="00794E36">
              <w:rPr>
                <w:rFonts w:cs="Arial"/>
              </w:rPr>
              <w:t xml:space="preserve">Denise Warzel </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pStyle w:val="NoSpacing"/>
              <w:spacing w:after="200" w:line="276" w:lineRule="auto"/>
              <w:jc w:val="both"/>
              <w:rPr>
                <w:rFonts w:ascii="Calibri" w:hAnsi="Calibri"/>
                <w:sz w:val="22"/>
              </w:rPr>
            </w:pPr>
            <w:r w:rsidRPr="00794E36">
              <w:rPr>
                <w:rFonts w:ascii="Calibri" w:hAnsi="Calibri"/>
                <w:sz w:val="22"/>
              </w:rPr>
              <w:t>NIH/NCI</w:t>
            </w:r>
          </w:p>
        </w:tc>
        <w:tc>
          <w:tcPr>
            <w:tcW w:w="3851"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pStyle w:val="NoSpacing"/>
              <w:spacing w:after="200" w:line="276" w:lineRule="auto"/>
              <w:jc w:val="both"/>
              <w:rPr>
                <w:rFonts w:ascii="Calibri" w:hAnsi="Calibri"/>
                <w:sz w:val="22"/>
              </w:rPr>
            </w:pPr>
            <w:r w:rsidRPr="00794E36">
              <w:rPr>
                <w:rFonts w:ascii="Calibri" w:hAnsi="Calibri"/>
                <w:sz w:val="22"/>
              </w:rPr>
              <w:t>Team Member and NCI technical lead</w:t>
            </w:r>
          </w:p>
        </w:tc>
      </w:tr>
      <w:tr w:rsidR="00794E36" w:rsidRPr="005D4881" w:rsidTr="00767DDE">
        <w:trPr>
          <w:trHeight w:val="144"/>
        </w:trPr>
        <w:tc>
          <w:tcPr>
            <w:tcW w:w="558"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spacing w:after="0" w:line="240" w:lineRule="auto"/>
              <w:jc w:val="both"/>
              <w:rPr>
                <w:rFonts w:eastAsia="SimSun" w:cs="Arial"/>
              </w:rPr>
            </w:pPr>
            <w:r w:rsidRPr="00794E36">
              <w:rPr>
                <w:rFonts w:eastAsia="SimSun" w:cs="Arial"/>
              </w:rPr>
              <w:t>X</w:t>
            </w:r>
          </w:p>
        </w:tc>
        <w:tc>
          <w:tcPr>
            <w:tcW w:w="2700"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spacing w:after="0" w:line="240" w:lineRule="auto"/>
              <w:jc w:val="both"/>
              <w:rPr>
                <w:rFonts w:eastAsia="SimSun" w:cs="Arial"/>
              </w:rPr>
            </w:pPr>
            <w:r w:rsidRPr="00794E36">
              <w:rPr>
                <w:rFonts w:eastAsia="SimSun" w:cs="Arial"/>
              </w:rPr>
              <w:t>Lisa Lang</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spacing w:after="0" w:line="240" w:lineRule="auto"/>
              <w:jc w:val="both"/>
              <w:rPr>
                <w:rFonts w:eastAsia="SimSun" w:cs="Arial"/>
              </w:rPr>
            </w:pPr>
            <w:r w:rsidRPr="00794E36">
              <w:rPr>
                <w:rFonts w:eastAsia="SimSun" w:cs="Arial"/>
              </w:rPr>
              <w:t>NIH/NLM</w:t>
            </w:r>
          </w:p>
          <w:p w:rsidR="00794E36" w:rsidRPr="00794E36" w:rsidRDefault="00794E36" w:rsidP="00767DDE">
            <w:pPr>
              <w:spacing w:after="0" w:line="240" w:lineRule="auto"/>
              <w:jc w:val="both"/>
              <w:rPr>
                <w:rFonts w:eastAsia="SimSun" w:cs="Arial"/>
              </w:rPr>
            </w:pPr>
          </w:p>
        </w:tc>
        <w:tc>
          <w:tcPr>
            <w:tcW w:w="3851"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spacing w:after="0" w:line="240" w:lineRule="auto"/>
              <w:jc w:val="both"/>
              <w:rPr>
                <w:rFonts w:eastAsia="SimSun" w:cs="Arial"/>
              </w:rPr>
            </w:pPr>
            <w:r w:rsidRPr="00794E36">
              <w:rPr>
                <w:rFonts w:eastAsia="SimSun" w:cs="Arial"/>
              </w:rPr>
              <w:t>Team Member, NLM technical lead</w:t>
            </w:r>
          </w:p>
        </w:tc>
      </w:tr>
      <w:tr w:rsidR="00794E36" w:rsidRPr="005D4881" w:rsidTr="00767DDE">
        <w:trPr>
          <w:trHeight w:val="144"/>
        </w:trPr>
        <w:tc>
          <w:tcPr>
            <w:tcW w:w="558"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pStyle w:val="NoSpacing"/>
              <w:spacing w:after="200" w:line="276" w:lineRule="auto"/>
              <w:jc w:val="both"/>
              <w:rPr>
                <w:rFonts w:ascii="Calibri" w:hAnsi="Calibri"/>
                <w:sz w:val="22"/>
              </w:rPr>
            </w:pPr>
            <w:r w:rsidRPr="00794E36">
              <w:rPr>
                <w:rFonts w:ascii="Calibri" w:hAnsi="Calibri"/>
                <w:sz w:val="22"/>
              </w:rPr>
              <w:t>X</w:t>
            </w:r>
          </w:p>
        </w:tc>
        <w:tc>
          <w:tcPr>
            <w:tcW w:w="2700"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spacing w:after="0" w:line="240" w:lineRule="auto"/>
              <w:jc w:val="both"/>
              <w:rPr>
                <w:rFonts w:eastAsia="SimSun" w:cs="Arial"/>
                <w:lang w:val="nl-NL"/>
              </w:rPr>
            </w:pPr>
            <w:r w:rsidRPr="00794E36">
              <w:rPr>
                <w:rFonts w:eastAsia="SimSun" w:cs="Arial"/>
                <w:lang w:val="nl-NL"/>
              </w:rPr>
              <w:t>Rachael Roan</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pStyle w:val="NoSpacing"/>
              <w:spacing w:after="200" w:line="276" w:lineRule="auto"/>
              <w:jc w:val="both"/>
              <w:rPr>
                <w:rFonts w:ascii="Calibri" w:hAnsi="Calibri"/>
                <w:sz w:val="22"/>
              </w:rPr>
            </w:pPr>
            <w:r w:rsidRPr="00794E36">
              <w:rPr>
                <w:rFonts w:ascii="Calibri" w:hAnsi="Calibri"/>
                <w:sz w:val="22"/>
              </w:rPr>
              <w:t>NIH/NLM</w:t>
            </w:r>
          </w:p>
        </w:tc>
        <w:tc>
          <w:tcPr>
            <w:tcW w:w="3851"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pStyle w:val="NoSpacing"/>
              <w:spacing w:after="200" w:line="276" w:lineRule="auto"/>
              <w:jc w:val="both"/>
              <w:rPr>
                <w:rFonts w:ascii="Calibri" w:hAnsi="Calibri"/>
                <w:sz w:val="22"/>
              </w:rPr>
            </w:pPr>
            <w:r w:rsidRPr="00794E36">
              <w:rPr>
                <w:rFonts w:ascii="Calibri" w:hAnsi="Calibri"/>
                <w:sz w:val="22"/>
              </w:rPr>
              <w:t>Team Member, NLM</w:t>
            </w:r>
          </w:p>
        </w:tc>
      </w:tr>
      <w:tr w:rsidR="00794E36" w:rsidRPr="005D4881" w:rsidTr="00767DDE">
        <w:trPr>
          <w:trHeight w:val="144"/>
        </w:trPr>
        <w:tc>
          <w:tcPr>
            <w:tcW w:w="558"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pStyle w:val="NoSpacing"/>
              <w:spacing w:after="200" w:line="276" w:lineRule="auto"/>
              <w:jc w:val="both"/>
              <w:rPr>
                <w:rFonts w:ascii="Calibri" w:hAnsi="Calibri"/>
                <w:sz w:val="22"/>
              </w:rPr>
            </w:pPr>
            <w:r w:rsidRPr="00794E36">
              <w:rPr>
                <w:rFonts w:ascii="Calibri" w:hAnsi="Calibri"/>
                <w:sz w:val="22"/>
              </w:rPr>
              <w:t>X</w:t>
            </w:r>
          </w:p>
        </w:tc>
        <w:tc>
          <w:tcPr>
            <w:tcW w:w="2700"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spacing w:after="0" w:line="240" w:lineRule="auto"/>
              <w:jc w:val="both"/>
              <w:rPr>
                <w:rFonts w:eastAsia="SimSun" w:cs="Arial"/>
              </w:rPr>
            </w:pPr>
            <w:r w:rsidRPr="00794E36">
              <w:rPr>
                <w:rFonts w:eastAsia="SimSun" w:cs="Arial"/>
              </w:rPr>
              <w:t>Albert Taylor</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spacing w:after="0" w:line="240" w:lineRule="auto"/>
              <w:jc w:val="both"/>
              <w:rPr>
                <w:rFonts w:eastAsia="SimSun" w:cs="Arial"/>
              </w:rPr>
            </w:pPr>
            <w:r w:rsidRPr="00794E36">
              <w:rPr>
                <w:rFonts w:eastAsia="SimSun" w:cs="Arial"/>
              </w:rPr>
              <w:t>HHS/ONC</w:t>
            </w:r>
          </w:p>
        </w:tc>
        <w:tc>
          <w:tcPr>
            <w:tcW w:w="3851"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pStyle w:val="NoSpacing"/>
              <w:jc w:val="both"/>
              <w:rPr>
                <w:rFonts w:ascii="Calibri" w:hAnsi="Calibri"/>
                <w:sz w:val="22"/>
              </w:rPr>
            </w:pPr>
            <w:r w:rsidRPr="00794E36">
              <w:rPr>
                <w:rFonts w:ascii="Calibri" w:hAnsi="Calibri"/>
                <w:sz w:val="22"/>
              </w:rPr>
              <w:t>Team Member and ONC lead</w:t>
            </w:r>
          </w:p>
        </w:tc>
      </w:tr>
      <w:tr w:rsidR="00794E36" w:rsidRPr="005D4881" w:rsidTr="00767DDE">
        <w:trPr>
          <w:trHeight w:val="144"/>
        </w:trPr>
        <w:tc>
          <w:tcPr>
            <w:tcW w:w="558"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pStyle w:val="NoSpacing"/>
              <w:spacing w:after="200" w:line="276" w:lineRule="auto"/>
              <w:jc w:val="both"/>
              <w:rPr>
                <w:rFonts w:ascii="Calibri" w:hAnsi="Calibri"/>
                <w:sz w:val="22"/>
              </w:rPr>
            </w:pPr>
            <w:r w:rsidRPr="00794E36">
              <w:rPr>
                <w:rFonts w:ascii="Calibri" w:hAnsi="Calibri"/>
                <w:sz w:val="22"/>
              </w:rPr>
              <w:t>X</w:t>
            </w:r>
          </w:p>
        </w:tc>
        <w:tc>
          <w:tcPr>
            <w:tcW w:w="2700"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spacing w:after="0" w:line="240" w:lineRule="auto"/>
              <w:jc w:val="both"/>
              <w:rPr>
                <w:rFonts w:eastAsia="SimSun" w:cs="Arial"/>
              </w:rPr>
            </w:pPr>
            <w:r w:rsidRPr="00794E36">
              <w:rPr>
                <w:rFonts w:eastAsia="SimSun" w:cs="Arial"/>
              </w:rPr>
              <w:t>Scott Gordon</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pStyle w:val="NoSpacing"/>
              <w:spacing w:after="200" w:line="276" w:lineRule="auto"/>
              <w:rPr>
                <w:rFonts w:ascii="Calibri" w:hAnsi="Calibri"/>
                <w:sz w:val="22"/>
              </w:rPr>
            </w:pPr>
            <w:r w:rsidRPr="00794E36">
              <w:rPr>
                <w:rFonts w:ascii="Calibri" w:hAnsi="Calibri"/>
                <w:sz w:val="22"/>
              </w:rPr>
              <w:t>FDA CDER OSP</w:t>
            </w:r>
          </w:p>
        </w:tc>
        <w:tc>
          <w:tcPr>
            <w:tcW w:w="3851"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pStyle w:val="NoSpacing"/>
              <w:jc w:val="both"/>
              <w:rPr>
                <w:rFonts w:ascii="Calibri" w:hAnsi="Calibri"/>
                <w:sz w:val="22"/>
              </w:rPr>
            </w:pPr>
            <w:r w:rsidRPr="00794E36">
              <w:rPr>
                <w:rFonts w:ascii="Calibri" w:hAnsi="Calibri"/>
                <w:sz w:val="22"/>
              </w:rPr>
              <w:t>Project Manager, responsible for coordination of  tasks across agencies</w:t>
            </w:r>
            <w:r w:rsidRPr="00794E36">
              <w:rPr>
                <w:rFonts w:ascii="Calibri" w:hAnsi="Calibri"/>
                <w:sz w:val="22"/>
                <w:highlight w:val="yellow"/>
              </w:rPr>
              <w:t xml:space="preserve"> </w:t>
            </w:r>
          </w:p>
        </w:tc>
      </w:tr>
      <w:tr w:rsidR="00794E36" w:rsidRPr="005D4881" w:rsidTr="00767DDE">
        <w:trPr>
          <w:trHeight w:val="144"/>
        </w:trPr>
        <w:tc>
          <w:tcPr>
            <w:tcW w:w="558"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pStyle w:val="NoSpacing"/>
              <w:jc w:val="both"/>
              <w:rPr>
                <w:rFonts w:ascii="Calibri" w:hAnsi="Calibri"/>
                <w:sz w:val="22"/>
              </w:rPr>
            </w:pPr>
            <w:r w:rsidRPr="00794E36">
              <w:rPr>
                <w:rFonts w:ascii="Calibri" w:hAnsi="Calibri"/>
                <w:sz w:val="22"/>
              </w:rPr>
              <w:t>X</w:t>
            </w:r>
          </w:p>
        </w:tc>
        <w:tc>
          <w:tcPr>
            <w:tcW w:w="2700"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spacing w:after="0" w:line="240" w:lineRule="auto"/>
              <w:jc w:val="both"/>
              <w:rPr>
                <w:rFonts w:eastAsia="SimSun" w:cs="Arial"/>
              </w:rPr>
            </w:pPr>
            <w:r w:rsidRPr="00794E36">
              <w:rPr>
                <w:rFonts w:eastAsia="SimSun" w:cs="Arial"/>
              </w:rPr>
              <w:t xml:space="preserve">Alec </w:t>
            </w:r>
            <w:proofErr w:type="spellStart"/>
            <w:r w:rsidRPr="00794E36">
              <w:rPr>
                <w:rFonts w:eastAsia="SimSun" w:cs="Arial"/>
              </w:rPr>
              <w:t>Petkoff</w:t>
            </w:r>
            <w:proofErr w:type="spellEnd"/>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pStyle w:val="NoSpacing"/>
              <w:spacing w:after="200" w:line="276" w:lineRule="auto"/>
              <w:rPr>
                <w:rFonts w:ascii="Calibri" w:hAnsi="Calibri"/>
                <w:sz w:val="22"/>
              </w:rPr>
            </w:pPr>
            <w:r w:rsidRPr="00794E36">
              <w:rPr>
                <w:rFonts w:ascii="Calibri" w:hAnsi="Calibri"/>
                <w:sz w:val="22"/>
              </w:rPr>
              <w:t>FDA CDER</w:t>
            </w:r>
          </w:p>
        </w:tc>
        <w:tc>
          <w:tcPr>
            <w:tcW w:w="3851"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pStyle w:val="NoSpacing"/>
              <w:jc w:val="both"/>
              <w:rPr>
                <w:rFonts w:ascii="Calibri" w:hAnsi="Calibri"/>
                <w:sz w:val="22"/>
              </w:rPr>
            </w:pPr>
            <w:proofErr w:type="spellStart"/>
            <w:r w:rsidRPr="00794E36">
              <w:rPr>
                <w:rFonts w:ascii="Calibri" w:hAnsi="Calibri"/>
                <w:sz w:val="22"/>
              </w:rPr>
              <w:t>Engility</w:t>
            </w:r>
            <w:proofErr w:type="spellEnd"/>
            <w:r w:rsidRPr="00794E36">
              <w:rPr>
                <w:rFonts w:ascii="Calibri" w:hAnsi="Calibri"/>
                <w:sz w:val="22"/>
              </w:rPr>
              <w:t xml:space="preserve"> Contractor </w:t>
            </w:r>
            <w:r>
              <w:rPr>
                <w:rFonts w:ascii="Calibri" w:hAnsi="Calibri"/>
                <w:sz w:val="22"/>
              </w:rPr>
              <w:t>–</w:t>
            </w:r>
            <w:r w:rsidRPr="00794E36">
              <w:rPr>
                <w:rFonts w:ascii="Calibri" w:hAnsi="Calibri"/>
                <w:sz w:val="22"/>
              </w:rPr>
              <w:t xml:space="preserve"> </w:t>
            </w:r>
            <w:r>
              <w:rPr>
                <w:rFonts w:ascii="Calibri" w:hAnsi="Calibri"/>
                <w:sz w:val="22"/>
              </w:rPr>
              <w:t xml:space="preserve">Project Manager </w:t>
            </w:r>
            <w:r w:rsidRPr="00794E36">
              <w:rPr>
                <w:rFonts w:ascii="Calibri" w:hAnsi="Calibri"/>
                <w:sz w:val="22"/>
              </w:rPr>
              <w:t>Support</w:t>
            </w:r>
          </w:p>
        </w:tc>
      </w:tr>
      <w:tr w:rsidR="00794E36" w:rsidRPr="005D4881" w:rsidTr="00767DDE">
        <w:trPr>
          <w:trHeight w:val="144"/>
        </w:trPr>
        <w:tc>
          <w:tcPr>
            <w:tcW w:w="558"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pStyle w:val="NoSpacing"/>
              <w:jc w:val="both"/>
              <w:rPr>
                <w:rFonts w:ascii="Calibri" w:hAnsi="Calibri"/>
                <w:sz w:val="22"/>
              </w:rPr>
            </w:pPr>
            <w:r w:rsidRPr="00794E36">
              <w:rPr>
                <w:rFonts w:ascii="Calibri" w:hAnsi="Calibri"/>
                <w:sz w:val="22"/>
              </w:rPr>
              <w:t>X</w:t>
            </w:r>
          </w:p>
        </w:tc>
        <w:tc>
          <w:tcPr>
            <w:tcW w:w="2700"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spacing w:after="0" w:line="240" w:lineRule="auto"/>
              <w:jc w:val="both"/>
              <w:rPr>
                <w:rFonts w:eastAsia="SimSun" w:cs="Arial"/>
              </w:rPr>
            </w:pPr>
            <w:r w:rsidRPr="00794E36">
              <w:rPr>
                <w:rFonts w:eastAsia="SimSun" w:cs="Arial"/>
              </w:rPr>
              <w:t>Yaffa Rubinstein</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pStyle w:val="NoSpacing"/>
              <w:spacing w:after="200" w:line="276" w:lineRule="auto"/>
              <w:rPr>
                <w:rFonts w:ascii="Calibri" w:hAnsi="Calibri"/>
                <w:sz w:val="22"/>
              </w:rPr>
            </w:pPr>
            <w:r w:rsidRPr="00794E36">
              <w:rPr>
                <w:rFonts w:ascii="Calibri" w:hAnsi="Calibri"/>
                <w:sz w:val="22"/>
              </w:rPr>
              <w:t>NIH/NLM</w:t>
            </w:r>
          </w:p>
        </w:tc>
        <w:tc>
          <w:tcPr>
            <w:tcW w:w="3851"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pStyle w:val="NoSpacing"/>
              <w:jc w:val="both"/>
              <w:rPr>
                <w:rFonts w:ascii="Calibri" w:hAnsi="Calibri"/>
                <w:sz w:val="22"/>
              </w:rPr>
            </w:pPr>
            <w:r w:rsidRPr="00794E36">
              <w:rPr>
                <w:rFonts w:ascii="Calibri" w:hAnsi="Calibri"/>
                <w:sz w:val="22"/>
              </w:rPr>
              <w:t>Team Member</w:t>
            </w:r>
            <w:r>
              <w:rPr>
                <w:rFonts w:ascii="Calibri" w:hAnsi="Calibri"/>
                <w:sz w:val="22"/>
              </w:rPr>
              <w:t>, NLM</w:t>
            </w:r>
          </w:p>
        </w:tc>
      </w:tr>
      <w:tr w:rsidR="00794E36" w:rsidRPr="005D4881" w:rsidTr="00767DDE">
        <w:trPr>
          <w:trHeight w:val="144"/>
        </w:trPr>
        <w:tc>
          <w:tcPr>
            <w:tcW w:w="558"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pStyle w:val="NoSpacing"/>
              <w:jc w:val="both"/>
              <w:rPr>
                <w:rFonts w:ascii="Calibri" w:hAnsi="Calibri"/>
                <w:sz w:val="22"/>
              </w:rPr>
            </w:pPr>
            <w:r w:rsidRPr="00794E36">
              <w:rPr>
                <w:rFonts w:ascii="Calibri" w:hAnsi="Calibri"/>
                <w:sz w:val="22"/>
              </w:rPr>
              <w:t>X</w:t>
            </w:r>
          </w:p>
        </w:tc>
        <w:tc>
          <w:tcPr>
            <w:tcW w:w="2700"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spacing w:after="0" w:line="240" w:lineRule="auto"/>
              <w:jc w:val="both"/>
              <w:rPr>
                <w:rFonts w:eastAsia="SimSun" w:cs="Arial"/>
              </w:rPr>
            </w:pPr>
            <w:r w:rsidRPr="00794E36">
              <w:rPr>
                <w:rFonts w:eastAsia="SimSun" w:cs="Arial"/>
              </w:rPr>
              <w:t>Elad Sharon</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pStyle w:val="NoSpacing"/>
              <w:spacing w:after="200" w:line="276" w:lineRule="auto"/>
              <w:rPr>
                <w:rFonts w:ascii="Calibri" w:hAnsi="Calibri"/>
                <w:sz w:val="22"/>
              </w:rPr>
            </w:pPr>
            <w:r w:rsidRPr="00794E36">
              <w:rPr>
                <w:rFonts w:ascii="Calibri" w:hAnsi="Calibri"/>
                <w:sz w:val="22"/>
              </w:rPr>
              <w:t>NIH/NCI</w:t>
            </w:r>
          </w:p>
        </w:tc>
        <w:tc>
          <w:tcPr>
            <w:tcW w:w="3851"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pStyle w:val="NoSpacing"/>
              <w:jc w:val="both"/>
              <w:rPr>
                <w:rFonts w:ascii="Calibri" w:hAnsi="Calibri"/>
                <w:sz w:val="22"/>
              </w:rPr>
            </w:pPr>
            <w:r w:rsidRPr="00794E36">
              <w:rPr>
                <w:rFonts w:ascii="Calibri" w:hAnsi="Calibri"/>
                <w:sz w:val="22"/>
              </w:rPr>
              <w:t>Team Member, Oncology Researcher</w:t>
            </w:r>
          </w:p>
        </w:tc>
      </w:tr>
      <w:tr w:rsidR="00794E36" w:rsidRPr="005D4881" w:rsidTr="00767DDE">
        <w:trPr>
          <w:trHeight w:val="144"/>
        </w:trPr>
        <w:tc>
          <w:tcPr>
            <w:tcW w:w="558"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pStyle w:val="NoSpacing"/>
              <w:jc w:val="both"/>
              <w:rPr>
                <w:rFonts w:ascii="Calibri" w:hAnsi="Calibri"/>
                <w:sz w:val="22"/>
              </w:rPr>
            </w:pPr>
          </w:p>
        </w:tc>
        <w:tc>
          <w:tcPr>
            <w:tcW w:w="2700"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spacing w:after="0" w:line="240" w:lineRule="auto"/>
              <w:jc w:val="both"/>
              <w:rPr>
                <w:rFonts w:eastAsia="SimSun" w:cs="Arial"/>
              </w:rPr>
            </w:pPr>
            <w:r w:rsidRPr="00794E36">
              <w:rPr>
                <w:rFonts w:eastAsia="SimSun" w:cs="Arial"/>
              </w:rPr>
              <w:t>Sean Khozin</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pStyle w:val="NoSpacing"/>
              <w:spacing w:after="200" w:line="276" w:lineRule="auto"/>
              <w:rPr>
                <w:rFonts w:ascii="Calibri" w:hAnsi="Calibri"/>
                <w:sz w:val="22"/>
              </w:rPr>
            </w:pPr>
            <w:r w:rsidRPr="00794E36">
              <w:rPr>
                <w:rFonts w:ascii="Calibri" w:hAnsi="Calibri"/>
                <w:sz w:val="22"/>
              </w:rPr>
              <w:t>FDA/OHOP</w:t>
            </w:r>
          </w:p>
        </w:tc>
        <w:tc>
          <w:tcPr>
            <w:tcW w:w="3851"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pStyle w:val="NoSpacing"/>
              <w:jc w:val="both"/>
              <w:rPr>
                <w:rFonts w:ascii="Calibri" w:hAnsi="Calibri"/>
                <w:sz w:val="22"/>
              </w:rPr>
            </w:pPr>
            <w:r w:rsidRPr="00794E36">
              <w:rPr>
                <w:rFonts w:ascii="Calibri" w:hAnsi="Calibri"/>
                <w:sz w:val="22"/>
              </w:rPr>
              <w:t>Team Member, Oncology Medical Reviewer</w:t>
            </w:r>
          </w:p>
        </w:tc>
      </w:tr>
      <w:tr w:rsidR="00794E36" w:rsidRPr="005D4881" w:rsidTr="00767DDE">
        <w:trPr>
          <w:trHeight w:val="144"/>
        </w:trPr>
        <w:tc>
          <w:tcPr>
            <w:tcW w:w="558"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pStyle w:val="NoSpacing"/>
              <w:jc w:val="both"/>
              <w:rPr>
                <w:rFonts w:ascii="Calibri" w:hAnsi="Calibri"/>
                <w:sz w:val="22"/>
              </w:rPr>
            </w:pPr>
            <w:r w:rsidRPr="00794E36">
              <w:rPr>
                <w:rFonts w:ascii="Calibri" w:hAnsi="Calibri"/>
                <w:sz w:val="22"/>
              </w:rPr>
              <w:t>X</w:t>
            </w:r>
          </w:p>
        </w:tc>
        <w:tc>
          <w:tcPr>
            <w:tcW w:w="2700"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spacing w:after="0" w:line="240" w:lineRule="auto"/>
              <w:jc w:val="both"/>
              <w:rPr>
                <w:rFonts w:eastAsia="SimSun" w:cs="Arial"/>
              </w:rPr>
            </w:pPr>
            <w:r w:rsidRPr="00794E36">
              <w:rPr>
                <w:rFonts w:eastAsia="SimSun" w:cs="Arial"/>
              </w:rPr>
              <w:t>Duc Nguyen</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pStyle w:val="NoSpacing"/>
              <w:spacing w:after="200" w:line="276" w:lineRule="auto"/>
              <w:rPr>
                <w:rFonts w:ascii="Calibri" w:hAnsi="Calibri"/>
                <w:sz w:val="22"/>
              </w:rPr>
            </w:pPr>
            <w:r w:rsidRPr="00794E36">
              <w:rPr>
                <w:rFonts w:ascii="Calibri" w:hAnsi="Calibri"/>
                <w:sz w:val="22"/>
              </w:rPr>
              <w:t>NIH/NLM</w:t>
            </w:r>
          </w:p>
        </w:tc>
        <w:tc>
          <w:tcPr>
            <w:tcW w:w="3851"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pStyle w:val="NoSpacing"/>
              <w:jc w:val="both"/>
              <w:rPr>
                <w:rFonts w:ascii="Calibri" w:hAnsi="Calibri"/>
                <w:sz w:val="22"/>
              </w:rPr>
            </w:pPr>
            <w:r w:rsidRPr="00794E36">
              <w:rPr>
                <w:rFonts w:ascii="Calibri" w:hAnsi="Calibri"/>
                <w:sz w:val="22"/>
              </w:rPr>
              <w:t>Team Member, Computer Scientist</w:t>
            </w:r>
          </w:p>
        </w:tc>
      </w:tr>
      <w:tr w:rsidR="00794E36" w:rsidRPr="005D4881" w:rsidTr="00767DDE">
        <w:trPr>
          <w:trHeight w:val="144"/>
        </w:trPr>
        <w:tc>
          <w:tcPr>
            <w:tcW w:w="558"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pStyle w:val="NoSpacing"/>
              <w:jc w:val="both"/>
              <w:rPr>
                <w:rFonts w:ascii="Calibri" w:hAnsi="Calibri"/>
                <w:sz w:val="22"/>
              </w:rPr>
            </w:pPr>
            <w:r w:rsidRPr="00794E36">
              <w:rPr>
                <w:rFonts w:ascii="Calibri" w:hAnsi="Calibri"/>
                <w:sz w:val="22"/>
              </w:rPr>
              <w:t>X</w:t>
            </w:r>
          </w:p>
        </w:tc>
        <w:tc>
          <w:tcPr>
            <w:tcW w:w="2700"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spacing w:after="0" w:line="240" w:lineRule="auto"/>
              <w:jc w:val="both"/>
              <w:rPr>
                <w:rFonts w:eastAsia="SimSun" w:cs="Arial"/>
              </w:rPr>
            </w:pPr>
            <w:r w:rsidRPr="00794E36">
              <w:rPr>
                <w:rFonts w:eastAsia="SimSun" w:cs="Arial"/>
              </w:rPr>
              <w:t>Fatima Frye</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pStyle w:val="NoSpacing"/>
              <w:spacing w:after="200" w:line="276" w:lineRule="auto"/>
              <w:rPr>
                <w:rFonts w:ascii="Calibri" w:hAnsi="Calibri"/>
                <w:sz w:val="22"/>
              </w:rPr>
            </w:pPr>
            <w:r w:rsidRPr="00794E36">
              <w:rPr>
                <w:rFonts w:ascii="Calibri" w:hAnsi="Calibri"/>
                <w:sz w:val="22"/>
              </w:rPr>
              <w:t>FDA/CDER</w:t>
            </w:r>
          </w:p>
        </w:tc>
        <w:tc>
          <w:tcPr>
            <w:tcW w:w="3851"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pStyle w:val="NoSpacing"/>
              <w:jc w:val="both"/>
              <w:rPr>
                <w:rFonts w:ascii="Calibri" w:hAnsi="Calibri"/>
                <w:sz w:val="22"/>
              </w:rPr>
            </w:pPr>
            <w:r w:rsidRPr="00794E36">
              <w:rPr>
                <w:rFonts w:ascii="Calibri" w:hAnsi="Calibri"/>
                <w:sz w:val="22"/>
              </w:rPr>
              <w:t>Team Member, FDA COR</w:t>
            </w:r>
          </w:p>
        </w:tc>
      </w:tr>
      <w:tr w:rsidR="00794E36" w:rsidRPr="005D4881" w:rsidTr="00767DDE">
        <w:trPr>
          <w:trHeight w:val="144"/>
        </w:trPr>
        <w:tc>
          <w:tcPr>
            <w:tcW w:w="558"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pStyle w:val="NoSpacing"/>
              <w:jc w:val="both"/>
              <w:rPr>
                <w:rFonts w:ascii="Calibri" w:hAnsi="Calibri"/>
                <w:sz w:val="22"/>
              </w:rPr>
            </w:pPr>
          </w:p>
        </w:tc>
        <w:tc>
          <w:tcPr>
            <w:tcW w:w="2700"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spacing w:after="0" w:line="240" w:lineRule="auto"/>
              <w:jc w:val="both"/>
              <w:rPr>
                <w:rFonts w:eastAsia="SimSun" w:cs="Arial"/>
              </w:rPr>
            </w:pPr>
            <w:r w:rsidRPr="00794E36">
              <w:rPr>
                <w:rFonts w:eastAsia="SimSun" w:cs="Arial"/>
              </w:rPr>
              <w:t>Christophe Ludet</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pStyle w:val="NoSpacing"/>
              <w:spacing w:after="200" w:line="276" w:lineRule="auto"/>
              <w:rPr>
                <w:rFonts w:ascii="Calibri" w:hAnsi="Calibri"/>
                <w:sz w:val="22"/>
              </w:rPr>
            </w:pPr>
            <w:r w:rsidRPr="00794E36">
              <w:rPr>
                <w:rFonts w:ascii="Calibri" w:hAnsi="Calibri"/>
                <w:sz w:val="22"/>
              </w:rPr>
              <w:t>NIH/NLM</w:t>
            </w:r>
          </w:p>
        </w:tc>
        <w:tc>
          <w:tcPr>
            <w:tcW w:w="3851"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pStyle w:val="NoSpacing"/>
              <w:jc w:val="both"/>
              <w:rPr>
                <w:rFonts w:ascii="Calibri" w:hAnsi="Calibri"/>
                <w:sz w:val="22"/>
              </w:rPr>
            </w:pPr>
            <w:r w:rsidRPr="00794E36">
              <w:rPr>
                <w:rFonts w:ascii="Calibri" w:hAnsi="Calibri"/>
                <w:sz w:val="22"/>
              </w:rPr>
              <w:t>Team Member</w:t>
            </w:r>
            <w:r>
              <w:rPr>
                <w:rFonts w:ascii="Calibri" w:hAnsi="Calibri"/>
                <w:sz w:val="22"/>
              </w:rPr>
              <w:t>, NLM</w:t>
            </w:r>
          </w:p>
        </w:tc>
      </w:tr>
      <w:tr w:rsidR="00794E36" w:rsidRPr="005D4881" w:rsidTr="00767DDE">
        <w:trPr>
          <w:trHeight w:val="144"/>
        </w:trPr>
        <w:tc>
          <w:tcPr>
            <w:tcW w:w="558"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pStyle w:val="NoSpacing"/>
              <w:jc w:val="both"/>
              <w:rPr>
                <w:rFonts w:ascii="Calibri" w:hAnsi="Calibri"/>
                <w:sz w:val="22"/>
              </w:rPr>
            </w:pPr>
            <w:r w:rsidRPr="00794E36">
              <w:rPr>
                <w:rFonts w:ascii="Calibri" w:hAnsi="Calibri"/>
                <w:sz w:val="22"/>
              </w:rPr>
              <w:t>X</w:t>
            </w:r>
          </w:p>
        </w:tc>
        <w:tc>
          <w:tcPr>
            <w:tcW w:w="2700"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spacing w:after="0" w:line="240" w:lineRule="auto"/>
              <w:jc w:val="both"/>
              <w:rPr>
                <w:rFonts w:eastAsia="SimSun" w:cs="Arial"/>
              </w:rPr>
            </w:pPr>
            <w:r w:rsidRPr="00794E36">
              <w:rPr>
                <w:rFonts w:eastAsia="SimSun" w:cs="Arial"/>
              </w:rPr>
              <w:t>Dheeraj Gobburu</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pStyle w:val="NoSpacing"/>
              <w:spacing w:after="200" w:line="276" w:lineRule="auto"/>
              <w:rPr>
                <w:rFonts w:ascii="Calibri" w:hAnsi="Calibri"/>
                <w:sz w:val="22"/>
              </w:rPr>
            </w:pPr>
            <w:r w:rsidRPr="00794E36">
              <w:rPr>
                <w:rFonts w:ascii="Calibri" w:hAnsi="Calibri"/>
                <w:sz w:val="22"/>
              </w:rPr>
              <w:t>NIH/NCATS</w:t>
            </w:r>
          </w:p>
        </w:tc>
        <w:tc>
          <w:tcPr>
            <w:tcW w:w="3851" w:type="dxa"/>
            <w:tcBorders>
              <w:top w:val="single" w:sz="4" w:space="0" w:color="auto"/>
              <w:left w:val="single" w:sz="4" w:space="0" w:color="auto"/>
              <w:bottom w:val="single" w:sz="4" w:space="0" w:color="auto"/>
              <w:right w:val="single" w:sz="4" w:space="0" w:color="auto"/>
            </w:tcBorders>
            <w:shd w:val="clear" w:color="auto" w:fill="auto"/>
          </w:tcPr>
          <w:p w:rsidR="00794E36" w:rsidRPr="00794E36" w:rsidRDefault="00794E36" w:rsidP="00767DDE">
            <w:pPr>
              <w:pStyle w:val="NoSpacing"/>
              <w:jc w:val="both"/>
              <w:rPr>
                <w:rFonts w:ascii="Calibri" w:hAnsi="Calibri"/>
                <w:sz w:val="22"/>
              </w:rPr>
            </w:pPr>
            <w:r w:rsidRPr="00794E36">
              <w:rPr>
                <w:rFonts w:ascii="Calibri" w:hAnsi="Calibri"/>
                <w:sz w:val="22"/>
              </w:rPr>
              <w:t>Technical Lead (NCATS)</w:t>
            </w:r>
          </w:p>
        </w:tc>
      </w:tr>
    </w:tbl>
    <w:p w:rsidR="00794E36" w:rsidRPr="00794E36" w:rsidRDefault="00794E36" w:rsidP="00794E36">
      <w:pPr>
        <w:pStyle w:val="NoSpacing"/>
        <w:jc w:val="both"/>
        <w:rPr>
          <w:rFonts w:ascii="Calibri" w:eastAsia="MS Mincho" w:hAnsi="Calibri"/>
          <w:sz w:val="22"/>
          <w:lang w:eastAsia="ja-JP"/>
        </w:rPr>
      </w:pPr>
    </w:p>
    <w:p w:rsidR="00794E36" w:rsidRPr="00794E36" w:rsidRDefault="00794E36" w:rsidP="00794E36">
      <w:pPr>
        <w:pStyle w:val="NoSpacing"/>
        <w:jc w:val="both"/>
        <w:rPr>
          <w:rFonts w:ascii="Calibri" w:eastAsia="Calibri" w:hAnsi="Calibri"/>
          <w:b/>
          <w:sz w:val="22"/>
          <w:u w:val="single"/>
        </w:rPr>
      </w:pPr>
    </w:p>
    <w:p w:rsidR="00794E36" w:rsidRPr="00794E36" w:rsidRDefault="00794E36" w:rsidP="00794E36">
      <w:pPr>
        <w:pStyle w:val="NoSpacing"/>
        <w:jc w:val="both"/>
        <w:rPr>
          <w:rFonts w:ascii="Calibri" w:eastAsia="Calibri" w:hAnsi="Calibri"/>
          <w:b/>
          <w:sz w:val="22"/>
          <w:u w:val="single"/>
        </w:rPr>
      </w:pPr>
    </w:p>
    <w:p w:rsidR="00794E36" w:rsidRPr="00794E36" w:rsidRDefault="00794E36" w:rsidP="00794E36">
      <w:pPr>
        <w:pStyle w:val="NoSpacing"/>
        <w:jc w:val="both"/>
        <w:rPr>
          <w:rFonts w:ascii="Calibri" w:eastAsia="Calibri" w:hAnsi="Calibri"/>
          <w:b/>
          <w:sz w:val="22"/>
        </w:rPr>
      </w:pPr>
      <w:r w:rsidRPr="00794E36">
        <w:rPr>
          <w:rFonts w:ascii="Calibri" w:eastAsia="Calibri" w:hAnsi="Calibri"/>
          <w:b/>
          <w:sz w:val="22"/>
        </w:rPr>
        <w:t>Introduction of all participants:</w:t>
      </w:r>
    </w:p>
    <w:p w:rsidR="00794E36" w:rsidRPr="00794E36" w:rsidRDefault="00794E36" w:rsidP="00794E36">
      <w:pPr>
        <w:pStyle w:val="NoSpacing"/>
        <w:jc w:val="both"/>
        <w:rPr>
          <w:rFonts w:ascii="Calibri" w:eastAsia="Calibri" w:hAnsi="Calibri"/>
          <w:b/>
          <w:sz w:val="22"/>
        </w:rPr>
      </w:pPr>
    </w:p>
    <w:p w:rsidR="00794E36" w:rsidRPr="00794E36" w:rsidRDefault="00794E36" w:rsidP="00794E36">
      <w:pPr>
        <w:pStyle w:val="NoSpacing"/>
        <w:numPr>
          <w:ilvl w:val="0"/>
          <w:numId w:val="3"/>
        </w:numPr>
        <w:jc w:val="both"/>
        <w:rPr>
          <w:rFonts w:ascii="Calibri" w:eastAsia="Calibri" w:hAnsi="Calibri"/>
          <w:sz w:val="22"/>
        </w:rPr>
      </w:pPr>
      <w:r w:rsidRPr="00794E36">
        <w:rPr>
          <w:rFonts w:ascii="Calibri" w:eastAsia="Calibri" w:hAnsi="Calibri"/>
          <w:sz w:val="22"/>
        </w:rPr>
        <w:t>Introduction of the HHS PCORTF CDMH team.</w:t>
      </w:r>
    </w:p>
    <w:p w:rsidR="00794E36" w:rsidRPr="00794E36" w:rsidRDefault="00794E36" w:rsidP="00794E36">
      <w:pPr>
        <w:pStyle w:val="NoSpacing"/>
        <w:numPr>
          <w:ilvl w:val="0"/>
          <w:numId w:val="3"/>
        </w:numPr>
        <w:jc w:val="both"/>
        <w:rPr>
          <w:rFonts w:ascii="Calibri" w:eastAsia="Calibri" w:hAnsi="Calibri"/>
          <w:sz w:val="22"/>
        </w:rPr>
      </w:pPr>
      <w:r w:rsidRPr="00794E36">
        <w:rPr>
          <w:rFonts w:ascii="Calibri" w:eastAsia="Calibri" w:hAnsi="Calibri"/>
          <w:sz w:val="22"/>
        </w:rPr>
        <w:t xml:space="preserve">Introduction of Ordinal Data (formerly Life Data Systems) guest: Bill </w:t>
      </w:r>
      <w:proofErr w:type="spellStart"/>
      <w:r w:rsidRPr="00794E36">
        <w:rPr>
          <w:rFonts w:ascii="Calibri" w:eastAsia="Calibri" w:hAnsi="Calibri"/>
          <w:sz w:val="22"/>
        </w:rPr>
        <w:t>Tulskie</w:t>
      </w:r>
      <w:proofErr w:type="spellEnd"/>
    </w:p>
    <w:p w:rsidR="00794E36" w:rsidRPr="00794E36" w:rsidRDefault="00794E36" w:rsidP="00794E36">
      <w:pPr>
        <w:pStyle w:val="NoSpacing"/>
        <w:jc w:val="both"/>
        <w:rPr>
          <w:rFonts w:ascii="Calibri" w:eastAsia="Calibri" w:hAnsi="Calibri"/>
          <w:b/>
          <w:sz w:val="22"/>
        </w:rPr>
      </w:pPr>
    </w:p>
    <w:p w:rsidR="00794E36" w:rsidRPr="00794E36" w:rsidRDefault="00794E36" w:rsidP="00794E36">
      <w:pPr>
        <w:pStyle w:val="NoSpacing"/>
        <w:jc w:val="both"/>
        <w:rPr>
          <w:rFonts w:ascii="Calibri" w:eastAsia="Calibri" w:hAnsi="Calibri"/>
          <w:b/>
          <w:sz w:val="22"/>
        </w:rPr>
      </w:pPr>
    </w:p>
    <w:p w:rsidR="00794E36" w:rsidRPr="00794E36" w:rsidRDefault="00794E36" w:rsidP="00794E36">
      <w:pPr>
        <w:pStyle w:val="NoSpacing"/>
        <w:jc w:val="both"/>
        <w:rPr>
          <w:rFonts w:ascii="Calibri" w:eastAsia="Calibri" w:hAnsi="Calibri"/>
          <w:b/>
          <w:sz w:val="22"/>
        </w:rPr>
      </w:pPr>
      <w:r w:rsidRPr="00794E36">
        <w:rPr>
          <w:rFonts w:ascii="Calibri" w:eastAsia="Calibri" w:hAnsi="Calibri"/>
          <w:b/>
          <w:sz w:val="22"/>
        </w:rPr>
        <w:t xml:space="preserve">Overview </w:t>
      </w:r>
    </w:p>
    <w:p w:rsidR="00794E36" w:rsidRDefault="00794E36" w:rsidP="00794E36">
      <w:pPr>
        <w:pStyle w:val="ListParagraph"/>
        <w:numPr>
          <w:ilvl w:val="0"/>
          <w:numId w:val="4"/>
        </w:numPr>
        <w:spacing w:after="0"/>
      </w:pPr>
      <w:r>
        <w:t xml:space="preserve">Developed to allow the combining of information and resources. </w:t>
      </w:r>
    </w:p>
    <w:p w:rsidR="00794E36" w:rsidRDefault="00794E36" w:rsidP="00794E36">
      <w:pPr>
        <w:pStyle w:val="ListParagraph"/>
        <w:numPr>
          <w:ilvl w:val="0"/>
          <w:numId w:val="4"/>
        </w:numPr>
        <w:spacing w:after="0"/>
      </w:pPr>
      <w:r>
        <w:t xml:space="preserve">Designed to translate data in to a standardized data model. Makes it easy to convert clinical data into a model they are more familiar with. Also makes it easier to publish subsets of data. And easy to regenerate data with new information. </w:t>
      </w:r>
    </w:p>
    <w:p w:rsidR="00794E36" w:rsidRDefault="00794E36" w:rsidP="00794E36">
      <w:pPr>
        <w:pStyle w:val="ListParagraph"/>
        <w:numPr>
          <w:ilvl w:val="0"/>
          <w:numId w:val="4"/>
        </w:numPr>
        <w:spacing w:after="0"/>
      </w:pPr>
      <w:r>
        <w:t xml:space="preserve">The target audience is clinical researchers. </w:t>
      </w:r>
    </w:p>
    <w:p w:rsidR="00794E36" w:rsidRDefault="00794E36" w:rsidP="00794E36">
      <w:pPr>
        <w:pStyle w:val="ListParagraph"/>
        <w:numPr>
          <w:ilvl w:val="0"/>
          <w:numId w:val="4"/>
        </w:numPr>
        <w:spacing w:after="0"/>
      </w:pPr>
      <w:r>
        <w:t xml:space="preserve">Part of the architecture uses an open source </w:t>
      </w:r>
      <w:proofErr w:type="spellStart"/>
      <w:r>
        <w:t>MonetDB</w:t>
      </w:r>
      <w:proofErr w:type="spellEnd"/>
      <w:r>
        <w:t xml:space="preserve">. </w:t>
      </w:r>
    </w:p>
    <w:p w:rsidR="00794E36" w:rsidRPr="00794E36" w:rsidRDefault="00794E36" w:rsidP="00794E36">
      <w:pPr>
        <w:pStyle w:val="NoSpacing"/>
        <w:jc w:val="both"/>
        <w:rPr>
          <w:rFonts w:ascii="Calibri" w:eastAsia="Calibri" w:hAnsi="Calibri"/>
          <w:sz w:val="22"/>
        </w:rPr>
      </w:pPr>
      <w:r w:rsidRPr="00794E36">
        <w:rPr>
          <w:rFonts w:ascii="Calibri" w:eastAsia="Calibri" w:hAnsi="Calibri"/>
          <w:sz w:val="22"/>
        </w:rPr>
        <w:t xml:space="preserve"> </w:t>
      </w:r>
    </w:p>
    <w:p w:rsidR="00794E36" w:rsidRPr="00794E36" w:rsidRDefault="00794E36" w:rsidP="00794E36">
      <w:pPr>
        <w:spacing w:after="0" w:line="240" w:lineRule="auto"/>
        <w:jc w:val="both"/>
        <w:rPr>
          <w:rFonts w:cs="Arial"/>
          <w:b/>
          <w:bCs/>
          <w:color w:val="181818"/>
        </w:rPr>
      </w:pPr>
      <w:r w:rsidRPr="00794E36">
        <w:rPr>
          <w:b/>
        </w:rPr>
        <w:t>Ptolemy.V</w:t>
      </w:r>
      <w:r w:rsidRPr="00794E36">
        <w:rPr>
          <w:rFonts w:cs="Arial"/>
          <w:b/>
          <w:bCs/>
          <w:color w:val="181818"/>
        </w:rPr>
        <w:t xml:space="preserve"> Demo</w:t>
      </w:r>
    </w:p>
    <w:p w:rsidR="00794E36" w:rsidRDefault="00794E36" w:rsidP="00794E36">
      <w:pPr>
        <w:pStyle w:val="ListParagraph"/>
        <w:numPr>
          <w:ilvl w:val="0"/>
          <w:numId w:val="2"/>
        </w:numPr>
        <w:spacing w:after="0"/>
      </w:pPr>
      <w:r>
        <w:t xml:space="preserve">Opening page is a guide, lets you know what you can do.  </w:t>
      </w:r>
    </w:p>
    <w:p w:rsidR="00794E36" w:rsidRDefault="00794E36" w:rsidP="00794E36">
      <w:pPr>
        <w:pStyle w:val="ListParagraph"/>
        <w:numPr>
          <w:ilvl w:val="0"/>
          <w:numId w:val="2"/>
        </w:numPr>
        <w:spacing w:after="0"/>
      </w:pPr>
      <w:r>
        <w:t xml:space="preserve">Uses Source Data Sets. It has a browsing function. You can drill down in the data elements. (E.g. sex). Then you can get into related data elements. </w:t>
      </w:r>
    </w:p>
    <w:p w:rsidR="00794E36" w:rsidRDefault="00794E36" w:rsidP="00794E36">
      <w:pPr>
        <w:pStyle w:val="ListParagraph"/>
        <w:numPr>
          <w:ilvl w:val="0"/>
          <w:numId w:val="2"/>
        </w:numPr>
        <w:spacing w:after="0"/>
      </w:pPr>
      <w:r>
        <w:t xml:space="preserve">Dates are available, but did not have them in the demo for simplicity. </w:t>
      </w:r>
    </w:p>
    <w:p w:rsidR="00794E36" w:rsidRDefault="00794E36" w:rsidP="00794E36">
      <w:pPr>
        <w:pStyle w:val="ListParagraph"/>
        <w:numPr>
          <w:ilvl w:val="0"/>
          <w:numId w:val="2"/>
        </w:numPr>
        <w:spacing w:after="0"/>
      </w:pPr>
      <w:r>
        <w:t xml:space="preserve">Many things are customizable. </w:t>
      </w:r>
    </w:p>
    <w:p w:rsidR="00794E36" w:rsidRDefault="00794E36" w:rsidP="00794E36">
      <w:pPr>
        <w:pStyle w:val="ListParagraph"/>
        <w:numPr>
          <w:ilvl w:val="0"/>
          <w:numId w:val="2"/>
        </w:numPr>
        <w:spacing w:after="0"/>
      </w:pPr>
      <w:r>
        <w:t xml:space="preserve">Easy way to find things out is to use the Source Data Search. You can browse the data sets the same way. </w:t>
      </w:r>
    </w:p>
    <w:p w:rsidR="00794E36" w:rsidRDefault="00794E36" w:rsidP="00794E36">
      <w:pPr>
        <w:pStyle w:val="ListParagraph"/>
        <w:numPr>
          <w:ilvl w:val="1"/>
          <w:numId w:val="2"/>
        </w:numPr>
        <w:spacing w:after="0"/>
      </w:pPr>
      <w:r>
        <w:t xml:space="preserve">Do you have the ability to do more nuanced mapping, or complex transformation? Yes, that can be done as a customization. It is not pre-built, but the architecture allows us to do that. We will be building up that library over time, especially for standard conversions. </w:t>
      </w:r>
    </w:p>
    <w:p w:rsidR="00794E36" w:rsidRDefault="00794E36" w:rsidP="00794E36">
      <w:pPr>
        <w:pStyle w:val="ListParagraph"/>
        <w:numPr>
          <w:ilvl w:val="0"/>
          <w:numId w:val="2"/>
        </w:numPr>
        <w:spacing w:after="0"/>
      </w:pPr>
      <w:r>
        <w:t xml:space="preserve">Registering a new data set: Page is just fill-in (uses sample information). Then Browse the file share to see what data you may want to take in. List of sources could also include cloud sources. </w:t>
      </w:r>
    </w:p>
    <w:p w:rsidR="00794E36" w:rsidRDefault="00794E36" w:rsidP="00794E36">
      <w:pPr>
        <w:pStyle w:val="ListParagraph"/>
        <w:numPr>
          <w:ilvl w:val="0"/>
          <w:numId w:val="2"/>
        </w:numPr>
        <w:spacing w:after="0"/>
      </w:pPr>
      <w:r>
        <w:t xml:space="preserve">Has a data dictionary.  </w:t>
      </w:r>
    </w:p>
    <w:p w:rsidR="00794E36" w:rsidRDefault="00794E36" w:rsidP="00794E36">
      <w:pPr>
        <w:pStyle w:val="ListParagraph"/>
        <w:numPr>
          <w:ilvl w:val="0"/>
          <w:numId w:val="2"/>
        </w:numPr>
        <w:spacing w:after="0"/>
      </w:pPr>
      <w:r>
        <w:t xml:space="preserve">Search is built on keywords in the indices.   </w:t>
      </w:r>
    </w:p>
    <w:p w:rsidR="00794E36" w:rsidRDefault="00794E36" w:rsidP="00794E36">
      <w:pPr>
        <w:pStyle w:val="ListParagraph"/>
        <w:numPr>
          <w:ilvl w:val="1"/>
          <w:numId w:val="2"/>
        </w:numPr>
        <w:spacing w:after="0"/>
      </w:pPr>
      <w:r>
        <w:lastRenderedPageBreak/>
        <w:t xml:space="preserve">Any method to the ordering? No, because the list is all inferred. IF the list had a set of mappings you would be able to see those. </w:t>
      </w:r>
    </w:p>
    <w:p w:rsidR="00794E36" w:rsidRDefault="00794E36" w:rsidP="00794E36">
      <w:pPr>
        <w:pStyle w:val="ListParagraph"/>
        <w:numPr>
          <w:ilvl w:val="0"/>
          <w:numId w:val="2"/>
        </w:numPr>
        <w:spacing w:after="0"/>
      </w:pPr>
      <w:r>
        <w:t xml:space="preserve">Operations Buttons - puts elements into the translation builder.  In the “Cart” you can see everything for test 2, but it also included related data sets (automatically put in the cart). Also gives standard data elements. </w:t>
      </w:r>
    </w:p>
    <w:p w:rsidR="00794E36" w:rsidRDefault="00794E36" w:rsidP="00794E36">
      <w:pPr>
        <w:pStyle w:val="ListParagraph"/>
        <w:numPr>
          <w:ilvl w:val="1"/>
          <w:numId w:val="2"/>
        </w:numPr>
        <w:spacing w:after="0"/>
      </w:pPr>
      <w:r>
        <w:t xml:space="preserve">What is the rational in bringing in the other files because they have some attributes? Because we are at the stage where we would be doing some analysis.  So </w:t>
      </w:r>
      <w:r w:rsidRPr="00573D0A">
        <w:t>Ptolemy.V</w:t>
      </w:r>
      <w:r>
        <w:t xml:space="preserve"> is telling me that these other files have the elements. You could include or not include.  </w:t>
      </w:r>
    </w:p>
    <w:p w:rsidR="00794E36" w:rsidRDefault="00794E36" w:rsidP="00794E36">
      <w:pPr>
        <w:pStyle w:val="ListParagraph"/>
        <w:numPr>
          <w:ilvl w:val="0"/>
          <w:numId w:val="2"/>
        </w:numPr>
        <w:spacing w:after="0"/>
      </w:pPr>
      <w:r>
        <w:t xml:space="preserve">Generates standard data. Puts onto Excel. </w:t>
      </w:r>
    </w:p>
    <w:p w:rsidR="00794E36" w:rsidRDefault="00794E36" w:rsidP="00794E36">
      <w:pPr>
        <w:pStyle w:val="ListParagraph"/>
        <w:numPr>
          <w:ilvl w:val="1"/>
          <w:numId w:val="2"/>
        </w:numPr>
        <w:spacing w:after="0"/>
      </w:pPr>
      <w:r>
        <w:t xml:space="preserve">Issue - Files we are using will be fairly large.  -  The code that does the translation is written in Java so that it moves faster. </w:t>
      </w:r>
    </w:p>
    <w:p w:rsidR="00794E36" w:rsidRPr="00794E36" w:rsidRDefault="00794E36" w:rsidP="00794E36">
      <w:pPr>
        <w:spacing w:after="0" w:line="240" w:lineRule="auto"/>
        <w:jc w:val="both"/>
        <w:rPr>
          <w:rFonts w:cs="Arial"/>
          <w:b/>
          <w:bCs/>
          <w:color w:val="181818"/>
        </w:rPr>
      </w:pPr>
    </w:p>
    <w:p w:rsidR="00794E36" w:rsidRPr="00794E36" w:rsidRDefault="00794E36" w:rsidP="00794E36">
      <w:pPr>
        <w:spacing w:after="0" w:line="240" w:lineRule="auto"/>
        <w:jc w:val="both"/>
        <w:rPr>
          <w:rFonts w:cs="Arial"/>
          <w:b/>
          <w:bCs/>
          <w:color w:val="181818"/>
        </w:rPr>
      </w:pPr>
      <w:r w:rsidRPr="00794E36">
        <w:rPr>
          <w:rFonts w:cs="Arial"/>
          <w:b/>
          <w:bCs/>
          <w:color w:val="181818"/>
        </w:rPr>
        <w:t>Discussion:</w:t>
      </w:r>
    </w:p>
    <w:p w:rsidR="00794E36" w:rsidRDefault="00794E36" w:rsidP="00794E36">
      <w:pPr>
        <w:pStyle w:val="ListParagraph"/>
        <w:numPr>
          <w:ilvl w:val="0"/>
          <w:numId w:val="1"/>
        </w:numPr>
        <w:spacing w:after="0"/>
      </w:pPr>
      <w:r>
        <w:t xml:space="preserve">What’s ahead: Ptolemy.V 2.4 comes out in mid-June. </w:t>
      </w:r>
    </w:p>
    <w:p w:rsidR="00794E36" w:rsidRDefault="00794E36" w:rsidP="00794E36">
      <w:pPr>
        <w:pStyle w:val="ListParagraph"/>
        <w:numPr>
          <w:ilvl w:val="0"/>
          <w:numId w:val="1"/>
        </w:numPr>
        <w:spacing w:after="0"/>
      </w:pPr>
      <w:r>
        <w:t>Adding a source file data dictionary generator; Additional search filtering</w:t>
      </w:r>
      <w:proofErr w:type="gramStart"/>
      <w:r>
        <w:t>,(</w:t>
      </w:r>
      <w:proofErr w:type="gramEnd"/>
      <w:r>
        <w:t xml:space="preserve">browse and select); Improved translation builder Usability Aids; User workflow aids and improvements; Translation search and select. </w:t>
      </w:r>
    </w:p>
    <w:p w:rsidR="00794E36" w:rsidRDefault="00794E36" w:rsidP="00794E36">
      <w:pPr>
        <w:pStyle w:val="ListParagraph"/>
        <w:numPr>
          <w:ilvl w:val="0"/>
          <w:numId w:val="1"/>
        </w:numPr>
        <w:spacing w:after="0"/>
      </w:pPr>
      <w:r>
        <w:t xml:space="preserve">Release in July/August will include: Expanded relationship types and ontological search model; Automated refresh or translations; Admin console for translation job tracking; Enhanced output file and excel file browser; New mapping functions </w:t>
      </w:r>
    </w:p>
    <w:p w:rsidR="00794E36" w:rsidRDefault="00794E36" w:rsidP="00794E36">
      <w:pPr>
        <w:pStyle w:val="ListParagraph"/>
        <w:numPr>
          <w:ilvl w:val="1"/>
          <w:numId w:val="1"/>
        </w:numPr>
        <w:spacing w:after="0"/>
      </w:pPr>
      <w:r>
        <w:t xml:space="preserve">Will a data set automatically map into a destination model? You could build a translation ahead of time with dummy data, and then when you get real data, use that. You can also expand the data dictionary file to include redefined mappings. There is no roadblock to expanding the data dictionary to remapping to published standards. </w:t>
      </w:r>
    </w:p>
    <w:p w:rsidR="00794E36" w:rsidRDefault="00794E36" w:rsidP="00794E36">
      <w:pPr>
        <w:pStyle w:val="ListParagraph"/>
        <w:numPr>
          <w:ilvl w:val="1"/>
          <w:numId w:val="1"/>
        </w:numPr>
        <w:spacing w:after="0"/>
      </w:pPr>
      <w:r>
        <w:t xml:space="preserve">Coding question, mapping relationships: Can you make it so that anytime you see female they become a 2? Answer, yes.  The way that would be implemented, is that you can do a search for preexisting mappings. Search, find, </w:t>
      </w:r>
      <w:proofErr w:type="gramStart"/>
      <w:r>
        <w:t>then</w:t>
      </w:r>
      <w:proofErr w:type="gramEnd"/>
      <w:r>
        <w:t xml:space="preserve"> apply function. </w:t>
      </w:r>
    </w:p>
    <w:p w:rsidR="00794E36" w:rsidRDefault="00794E36" w:rsidP="00794E36">
      <w:pPr>
        <w:pStyle w:val="ListParagraph"/>
        <w:numPr>
          <w:ilvl w:val="1"/>
          <w:numId w:val="1"/>
        </w:numPr>
        <w:spacing w:after="0"/>
      </w:pPr>
      <w:r>
        <w:t xml:space="preserve">Issue concerning scale of data: Any concern over really big data? Scale does not give me concern. It depends on how much hardware you are willing to use to do the job.  More of a concern would be how many columns, but </w:t>
      </w:r>
      <w:proofErr w:type="spellStart"/>
      <w:r>
        <w:t>MonetDB</w:t>
      </w:r>
      <w:proofErr w:type="spellEnd"/>
      <w:r>
        <w:t xml:space="preserve"> solved that. </w:t>
      </w:r>
    </w:p>
    <w:p w:rsidR="00794E36" w:rsidRDefault="00794E36" w:rsidP="00794E36">
      <w:pPr>
        <w:pStyle w:val="ListParagraph"/>
        <w:numPr>
          <w:ilvl w:val="0"/>
          <w:numId w:val="1"/>
        </w:numPr>
        <w:spacing w:after="0"/>
      </w:pPr>
      <w:r>
        <w:t xml:space="preserve">All tables can be queried. </w:t>
      </w:r>
    </w:p>
    <w:p w:rsidR="00794E36" w:rsidRDefault="00794E36" w:rsidP="00794E36">
      <w:pPr>
        <w:pStyle w:val="ListParagraph"/>
        <w:numPr>
          <w:ilvl w:val="0"/>
          <w:numId w:val="1"/>
        </w:numPr>
        <w:spacing w:after="0"/>
      </w:pPr>
      <w:r>
        <w:t>You can also have a direct SQL interface</w:t>
      </w:r>
    </w:p>
    <w:p w:rsidR="00794E36" w:rsidRDefault="00794E36" w:rsidP="00794E36">
      <w:pPr>
        <w:pStyle w:val="ListParagraph"/>
        <w:numPr>
          <w:ilvl w:val="0"/>
          <w:numId w:val="1"/>
        </w:numPr>
        <w:spacing w:after="0"/>
      </w:pPr>
      <w:r>
        <w:t xml:space="preserve">Would like to follow up on use of standards. </w:t>
      </w:r>
    </w:p>
    <w:p w:rsidR="00794E36" w:rsidRDefault="00794E36" w:rsidP="00794E36">
      <w:pPr>
        <w:pStyle w:val="ListParagraph"/>
        <w:numPr>
          <w:ilvl w:val="0"/>
          <w:numId w:val="1"/>
        </w:numPr>
        <w:spacing w:after="0"/>
      </w:pPr>
      <w:r>
        <w:t xml:space="preserve">When you generate an output table, we keep the file as well as all the tables used to build it. </w:t>
      </w:r>
    </w:p>
    <w:p w:rsidR="00794E36" w:rsidRPr="00232178" w:rsidRDefault="00794E36" w:rsidP="00794E36">
      <w:pPr>
        <w:pStyle w:val="ListParagraph"/>
        <w:numPr>
          <w:ilvl w:val="0"/>
          <w:numId w:val="1"/>
        </w:numPr>
        <w:contextualSpacing/>
        <w:rPr>
          <w:rFonts w:cs="Calibri"/>
        </w:rPr>
      </w:pPr>
      <w:r w:rsidRPr="00232178">
        <w:rPr>
          <w:rFonts w:cs="Calibri"/>
        </w:rPr>
        <w:t>All the ETL tools need customization.</w:t>
      </w:r>
    </w:p>
    <w:p w:rsidR="00794E36" w:rsidRDefault="00794E36" w:rsidP="00794E36">
      <w:pPr>
        <w:pStyle w:val="ListParagraph"/>
        <w:numPr>
          <w:ilvl w:val="0"/>
          <w:numId w:val="1"/>
        </w:numPr>
        <w:spacing w:after="0"/>
      </w:pPr>
      <w:r w:rsidRPr="00232178">
        <w:t xml:space="preserve">Our team needs what tools we need. </w:t>
      </w:r>
    </w:p>
    <w:p w:rsidR="00794E36" w:rsidRPr="00794E36" w:rsidRDefault="00794E36" w:rsidP="00794E36">
      <w:pPr>
        <w:spacing w:after="0" w:line="240" w:lineRule="auto"/>
        <w:ind w:left="360"/>
        <w:jc w:val="both"/>
        <w:rPr>
          <w:rFonts w:cs="Arial"/>
          <w:bCs/>
          <w:color w:val="181818"/>
        </w:rPr>
      </w:pPr>
    </w:p>
    <w:p w:rsidR="00794E36" w:rsidRPr="00794E36" w:rsidRDefault="00794E36" w:rsidP="00794E36">
      <w:pPr>
        <w:spacing w:after="0" w:line="240" w:lineRule="auto"/>
        <w:jc w:val="both"/>
        <w:rPr>
          <w:rFonts w:cs="Arial"/>
          <w:b/>
          <w:bCs/>
          <w:color w:val="181818"/>
        </w:rPr>
      </w:pPr>
      <w:r w:rsidRPr="00794E36">
        <w:rPr>
          <w:rFonts w:cs="Arial"/>
          <w:b/>
          <w:bCs/>
          <w:color w:val="181818"/>
        </w:rPr>
        <w:t xml:space="preserve">Presentation of HHS/ASPE PCORTF project focusing on development of a Cross Network Directory Service (CNDS) and Discussion Meeting with the HHS PCORTF Common Data Model Harmonization Team around </w:t>
      </w:r>
      <w:r w:rsidRPr="00794E36">
        <w:rPr>
          <w:b/>
        </w:rPr>
        <w:t xml:space="preserve">Ordinal Data - </w:t>
      </w:r>
      <w:proofErr w:type="gramStart"/>
      <w:r w:rsidRPr="00794E36">
        <w:rPr>
          <w:b/>
        </w:rPr>
        <w:t>Ptolemy.V  Demo</w:t>
      </w:r>
      <w:proofErr w:type="gramEnd"/>
      <w:r w:rsidRPr="00794E36">
        <w:rPr>
          <w:b/>
        </w:rPr>
        <w:t>; CNDS Presentation and other items</w:t>
      </w:r>
      <w:r w:rsidRPr="00794E36">
        <w:rPr>
          <w:rFonts w:cs="Arial"/>
          <w:b/>
          <w:bCs/>
          <w:color w:val="181818"/>
        </w:rPr>
        <w:t xml:space="preserve">: 4:00-6:00 pm </w:t>
      </w:r>
    </w:p>
    <w:p w:rsidR="00794E36" w:rsidRPr="00794E36" w:rsidRDefault="00794E36" w:rsidP="00794E36">
      <w:pPr>
        <w:spacing w:after="0" w:line="240" w:lineRule="auto"/>
        <w:jc w:val="both"/>
        <w:rPr>
          <w:rFonts w:cs="Arial"/>
          <w:b/>
          <w:bCs/>
          <w:color w:val="181818"/>
        </w:rPr>
      </w:pPr>
    </w:p>
    <w:p w:rsidR="00794E36" w:rsidRPr="00794E36" w:rsidRDefault="00794E36" w:rsidP="00794E36">
      <w:pPr>
        <w:spacing w:after="0" w:line="240" w:lineRule="auto"/>
        <w:jc w:val="both"/>
        <w:rPr>
          <w:b/>
        </w:rPr>
      </w:pPr>
      <w:proofErr w:type="gramStart"/>
      <w:r w:rsidRPr="00794E36">
        <w:rPr>
          <w:b/>
        </w:rPr>
        <w:t>Ptolemy.V  Demo</w:t>
      </w:r>
      <w:proofErr w:type="gramEnd"/>
    </w:p>
    <w:p w:rsidR="00794E36" w:rsidRPr="00794E36" w:rsidRDefault="00794E36" w:rsidP="00794E36">
      <w:pPr>
        <w:spacing w:after="0" w:line="240" w:lineRule="auto"/>
        <w:jc w:val="both"/>
        <w:rPr>
          <w:rFonts w:cs="Arial"/>
          <w:b/>
          <w:bCs/>
          <w:color w:val="181818"/>
        </w:rPr>
      </w:pPr>
    </w:p>
    <w:p w:rsidR="00794E36" w:rsidRPr="00794E36" w:rsidRDefault="00794E36" w:rsidP="00794E36">
      <w:pPr>
        <w:spacing w:after="0" w:line="240" w:lineRule="auto"/>
        <w:jc w:val="both"/>
        <w:rPr>
          <w:rFonts w:cs="Arial"/>
          <w:b/>
          <w:bCs/>
          <w:color w:val="181818"/>
        </w:rPr>
      </w:pPr>
      <w:r w:rsidRPr="00794E36">
        <w:rPr>
          <w:rFonts w:cs="Arial"/>
          <w:b/>
          <w:bCs/>
          <w:color w:val="181818"/>
        </w:rPr>
        <w:t>Advantages:</w:t>
      </w:r>
    </w:p>
    <w:p w:rsidR="00794E36" w:rsidRPr="00232178" w:rsidRDefault="00794E36" w:rsidP="00794E36">
      <w:pPr>
        <w:pStyle w:val="ListParagraph"/>
        <w:numPr>
          <w:ilvl w:val="0"/>
          <w:numId w:val="6"/>
        </w:numPr>
        <w:contextualSpacing/>
      </w:pPr>
      <w:r w:rsidRPr="00232178">
        <w:t xml:space="preserve">Can handle unlimited columns, leveraging </w:t>
      </w:r>
      <w:proofErr w:type="spellStart"/>
      <w:r w:rsidRPr="00232178">
        <w:t>MonetDB</w:t>
      </w:r>
      <w:proofErr w:type="spellEnd"/>
      <w:r w:rsidRPr="00232178">
        <w:t>.</w:t>
      </w:r>
    </w:p>
    <w:p w:rsidR="00794E36" w:rsidRPr="00232178" w:rsidRDefault="00794E36" w:rsidP="00794E36">
      <w:pPr>
        <w:pStyle w:val="ListParagraph"/>
        <w:numPr>
          <w:ilvl w:val="0"/>
          <w:numId w:val="6"/>
        </w:numPr>
        <w:contextualSpacing/>
      </w:pPr>
      <w:r w:rsidRPr="00232178">
        <w:t xml:space="preserve">Underlying capabilities can be customized for each customer. </w:t>
      </w:r>
    </w:p>
    <w:p w:rsidR="00794E36" w:rsidRPr="00232178" w:rsidRDefault="00794E36" w:rsidP="00794E36">
      <w:pPr>
        <w:pStyle w:val="ListParagraph"/>
        <w:numPr>
          <w:ilvl w:val="0"/>
          <w:numId w:val="1"/>
        </w:numPr>
        <w:spacing w:after="0"/>
      </w:pPr>
      <w:r w:rsidRPr="00232178">
        <w:t>Simple to use by researchers vs. data managers only.</w:t>
      </w:r>
    </w:p>
    <w:p w:rsidR="00794E36" w:rsidRPr="00794E36" w:rsidRDefault="00794E36" w:rsidP="00794E36">
      <w:pPr>
        <w:spacing w:after="0" w:line="240" w:lineRule="auto"/>
        <w:jc w:val="both"/>
        <w:rPr>
          <w:rFonts w:cs="Arial"/>
          <w:b/>
          <w:bCs/>
          <w:color w:val="181818"/>
        </w:rPr>
      </w:pPr>
    </w:p>
    <w:p w:rsidR="00794E36" w:rsidRPr="00794E36" w:rsidRDefault="00794E36" w:rsidP="00794E36">
      <w:pPr>
        <w:spacing w:after="0" w:line="240" w:lineRule="auto"/>
        <w:jc w:val="both"/>
        <w:rPr>
          <w:rFonts w:cs="Arial"/>
          <w:b/>
          <w:bCs/>
          <w:color w:val="181818"/>
        </w:rPr>
      </w:pPr>
      <w:r w:rsidRPr="00794E36">
        <w:rPr>
          <w:rFonts w:cs="Arial"/>
          <w:b/>
          <w:bCs/>
          <w:color w:val="181818"/>
        </w:rPr>
        <w:t>Disadvantages:</w:t>
      </w:r>
    </w:p>
    <w:p w:rsidR="00794E36" w:rsidRPr="00232178" w:rsidRDefault="00794E36" w:rsidP="00794E36">
      <w:pPr>
        <w:pStyle w:val="ListParagraph"/>
        <w:numPr>
          <w:ilvl w:val="0"/>
          <w:numId w:val="5"/>
        </w:numPr>
        <w:contextualSpacing/>
        <w:rPr>
          <w:rFonts w:cs="Calibri"/>
        </w:rPr>
      </w:pPr>
      <w:r w:rsidRPr="00232178">
        <w:rPr>
          <w:rFonts w:cs="Calibri"/>
        </w:rPr>
        <w:t>Ontology is not fully developed. (</w:t>
      </w:r>
      <w:proofErr w:type="gramStart"/>
      <w:r w:rsidRPr="00232178">
        <w:rPr>
          <w:rFonts w:cs="Calibri"/>
        </w:rPr>
        <w:t>will</w:t>
      </w:r>
      <w:proofErr w:type="gramEnd"/>
      <w:r w:rsidRPr="00232178">
        <w:rPr>
          <w:rFonts w:cs="Calibri"/>
        </w:rPr>
        <w:t xml:space="preserve"> be developed next month).</w:t>
      </w:r>
    </w:p>
    <w:p w:rsidR="00794E36" w:rsidRPr="00232178" w:rsidRDefault="00794E36" w:rsidP="00794E36">
      <w:pPr>
        <w:pStyle w:val="ListParagraph"/>
        <w:numPr>
          <w:ilvl w:val="0"/>
          <w:numId w:val="5"/>
        </w:numPr>
        <w:contextualSpacing/>
        <w:rPr>
          <w:rFonts w:cs="Calibri"/>
        </w:rPr>
      </w:pPr>
      <w:r w:rsidRPr="00232178">
        <w:rPr>
          <w:rFonts w:cs="Calibri"/>
        </w:rPr>
        <w:t>Creating data dictionaries in next release of their tool.</w:t>
      </w:r>
    </w:p>
    <w:p w:rsidR="00794E36" w:rsidRPr="00232178" w:rsidRDefault="00794E36" w:rsidP="00794E36">
      <w:pPr>
        <w:pStyle w:val="ListParagraph"/>
        <w:numPr>
          <w:ilvl w:val="0"/>
          <w:numId w:val="5"/>
        </w:numPr>
        <w:contextualSpacing/>
        <w:rPr>
          <w:rFonts w:cs="Calibri"/>
        </w:rPr>
      </w:pPr>
      <w:r w:rsidRPr="00232178">
        <w:rPr>
          <w:rFonts w:cs="Calibri"/>
        </w:rPr>
        <w:t>Looking at improvements and usability of their GUI.</w:t>
      </w:r>
    </w:p>
    <w:p w:rsidR="00794E36" w:rsidRPr="00232178" w:rsidRDefault="00794E36" w:rsidP="00794E36">
      <w:pPr>
        <w:pStyle w:val="ListParagraph"/>
        <w:numPr>
          <w:ilvl w:val="0"/>
          <w:numId w:val="5"/>
        </w:numPr>
        <w:contextualSpacing/>
        <w:rPr>
          <w:rFonts w:cs="Calibri"/>
        </w:rPr>
      </w:pPr>
      <w:r w:rsidRPr="00232178">
        <w:rPr>
          <w:rFonts w:cs="Calibri"/>
        </w:rPr>
        <w:t>Basis merge and transform data, but not an off the shelf tool.</w:t>
      </w:r>
    </w:p>
    <w:p w:rsidR="00794E36" w:rsidRPr="00232178" w:rsidRDefault="00794E36" w:rsidP="00794E36">
      <w:pPr>
        <w:pStyle w:val="ListParagraph"/>
        <w:numPr>
          <w:ilvl w:val="0"/>
          <w:numId w:val="1"/>
        </w:numPr>
        <w:spacing w:after="0"/>
      </w:pPr>
      <w:r w:rsidRPr="00232178">
        <w:t>May not be scalable for large volume of data.</w:t>
      </w:r>
    </w:p>
    <w:p w:rsidR="00794E36" w:rsidRPr="00794E36" w:rsidRDefault="00794E36" w:rsidP="00794E36">
      <w:pPr>
        <w:spacing w:after="0" w:line="240" w:lineRule="auto"/>
        <w:jc w:val="both"/>
        <w:rPr>
          <w:rFonts w:cs="Arial"/>
          <w:b/>
          <w:bCs/>
          <w:color w:val="181818"/>
        </w:rPr>
      </w:pPr>
    </w:p>
    <w:p w:rsidR="00163F4E" w:rsidRDefault="00163F4E"/>
    <w:sectPr w:rsidR="00163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15D0"/>
    <w:multiLevelType w:val="hybridMultilevel"/>
    <w:tmpl w:val="5AA62DC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CC5B11"/>
    <w:multiLevelType w:val="hybridMultilevel"/>
    <w:tmpl w:val="DE02A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BC222E"/>
    <w:multiLevelType w:val="hybridMultilevel"/>
    <w:tmpl w:val="0BA4E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2D20E2"/>
    <w:multiLevelType w:val="hybridMultilevel"/>
    <w:tmpl w:val="4F04B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D45D70"/>
    <w:multiLevelType w:val="hybridMultilevel"/>
    <w:tmpl w:val="96B08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C77705"/>
    <w:multiLevelType w:val="hybridMultilevel"/>
    <w:tmpl w:val="AD80B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E36"/>
    <w:rsid w:val="00163F4E"/>
    <w:rsid w:val="00794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4E36"/>
    <w:rPr>
      <w:rFonts w:ascii="Arial" w:eastAsia="SimSun" w:hAnsi="Arial" w:cs="Arial"/>
      <w:szCs w:val="22"/>
    </w:rPr>
  </w:style>
  <w:style w:type="paragraph" w:styleId="ListParagraph">
    <w:name w:val="List Paragraph"/>
    <w:basedOn w:val="Normal"/>
    <w:uiPriority w:val="34"/>
    <w:qFormat/>
    <w:rsid w:val="00794E36"/>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4E36"/>
    <w:rPr>
      <w:rFonts w:ascii="Arial" w:eastAsia="SimSun" w:hAnsi="Arial" w:cs="Arial"/>
      <w:szCs w:val="22"/>
    </w:rPr>
  </w:style>
  <w:style w:type="paragraph" w:styleId="ListParagraph">
    <w:name w:val="List Paragraph"/>
    <w:basedOn w:val="Normal"/>
    <w:uiPriority w:val="34"/>
    <w:qFormat/>
    <w:rsid w:val="00794E3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80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US FDA</Company>
  <LinksUpToDate>false</LinksUpToDate>
  <CharactersWithSpaces>6232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roccam</dc:creator>
  <cp:lastModifiedBy>roccam</cp:lastModifiedBy>
  <cp:revision>1</cp:revision>
  <dcterms:created xsi:type="dcterms:W3CDTF">2017-05-31T13:12:00Z</dcterms:created>
  <dcterms:modified xsi:type="dcterms:W3CDTF">2017-05-31T13:22:00Z</dcterms:modified>
</cp:coreProperties>
</file>