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A41D6" w14:textId="77777777" w:rsidR="005E298B" w:rsidRDefault="009B4978" w:rsidP="00D54385">
      <w:pPr>
        <w:pStyle w:val="Title"/>
      </w:pPr>
      <w:r>
        <w:t>Supporting Information</w:t>
      </w:r>
    </w:p>
    <w:p w14:paraId="4EFC96BE" w14:textId="77777777" w:rsidR="005E298B" w:rsidRDefault="009B4978">
      <w:pPr>
        <w:pStyle w:val="TableCaption"/>
      </w:pPr>
      <w:r>
        <w:rPr>
          <w:b/>
        </w:rPr>
        <w:t>Table S1</w:t>
      </w:r>
      <w:r>
        <w:t>. Stomata anatomical traits (SD = stomatal density, SP = pore length), stomatal conductance (</w:t>
      </w:r>
      <m:oMath>
        <m:sSub>
          <m:sSubPr>
            <m:ctrlPr>
              <w:rPr>
                <w:rFonts w:ascii="Cambria Math" w:hAnsi="Cambria Math"/>
              </w:rPr>
            </m:ctrlPr>
          </m:sSubPr>
          <m:e>
            <m:r>
              <w:rPr>
                <w:rFonts w:ascii="Cambria Math" w:hAnsi="Cambria Math"/>
              </w:rPr>
              <m:t>g</m:t>
            </m:r>
          </m:e>
          <m:sub>
            <m:r>
              <w:rPr>
                <w:rFonts w:ascii="Cambria Math" w:hAnsi="Cambria Math"/>
              </w:rPr>
              <m:t>s</m:t>
            </m:r>
          </m:sub>
        </m:sSub>
      </m:oMath>
      <w:r>
        <w:t>), and leaf area (LA</w:t>
      </w:r>
      <m:oMath>
        <m:sSub>
          <m:sSubPr>
            <m:ctrlPr>
              <w:rPr>
                <w:rFonts w:ascii="Cambria Math" w:hAnsi="Cambria Math"/>
              </w:rPr>
            </m:ctrlPr>
          </m:sSubPr>
          <m:e>
            <m:r>
              <w:rPr>
                <w:rFonts w:ascii="Cambria Math" w:hAnsi="Cambria Math"/>
              </w:rPr>
              <m:t>​</m:t>
            </m:r>
          </m:e>
          <m:sub>
            <m:r>
              <w:rPr>
                <w:rFonts w:ascii="Cambria Math" w:hAnsi="Cambria Math"/>
              </w:rPr>
              <m:t>1</m:t>
            </m:r>
          </m:sub>
        </m:sSub>
      </m:oMath>
      <w:r>
        <w:t>) for all the speci</w:t>
      </w:r>
      <w:bookmarkStart w:id="0" w:name="_GoBack"/>
      <w:bookmarkEnd w:id="0"/>
      <w:r>
        <w:t>es under the well-watered (WW) and severe water deficit (WD) treatments. Parameters shown are the sum (SD) or average (SP) of both leaf surfaces. Stomatal conductance (</w:t>
      </w:r>
      <m:oMath>
        <m:sSub>
          <m:sSubPr>
            <m:ctrlPr>
              <w:rPr>
                <w:rFonts w:ascii="Cambria Math" w:hAnsi="Cambria Math"/>
              </w:rPr>
            </m:ctrlPr>
          </m:sSubPr>
          <m:e>
            <m:r>
              <w:rPr>
                <w:rFonts w:ascii="Cambria Math" w:hAnsi="Cambria Math"/>
              </w:rPr>
              <m:t>g</m:t>
            </m:r>
          </m:e>
          <m:sub>
            <m:r>
              <w:rPr>
                <w:rFonts w:ascii="Cambria Math" w:hAnsi="Cambria Math"/>
              </w:rPr>
              <m:t>s</m:t>
            </m:r>
          </m:sub>
        </m:sSub>
      </m:oMath>
      <w:r>
        <w:t xml:space="preserve">) measured with gas-exchange analyzer under experimental conditions. Each entry gives the mean </w:t>
      </w:r>
      <m:oMath>
        <m:r>
          <w:rPr>
            <w:rFonts w:ascii="Cambria Math" w:hAnsi="Cambria Math"/>
          </w:rPr>
          <m:t>±</m:t>
        </m:r>
      </m:oMath>
      <w:r>
        <w:t xml:space="preserve"> SE (</w:t>
      </w:r>
      <m:oMath>
        <m:r>
          <w:rPr>
            <w:rFonts w:ascii="Cambria Math" w:hAnsi="Cambria Math"/>
          </w:rPr>
          <m:t>n</m:t>
        </m:r>
      </m:oMath>
      <w:r>
        <w:t xml:space="preserve">) where SE is the standard error and </w:t>
      </w:r>
      <m:oMath>
        <m:r>
          <w:rPr>
            <w:rFonts w:ascii="Cambria Math" w:hAnsi="Cambria Math"/>
          </w:rPr>
          <m:t>n</m:t>
        </m:r>
      </m:oMath>
      <w:r>
        <w:t xml:space="preserve"> is the sample size. See Table 1 for species codes.</w:t>
      </w:r>
    </w:p>
    <w:tbl>
      <w:tblPr>
        <w:tblStyle w:val="Table"/>
        <w:tblW w:w="0" w:type="pct"/>
        <w:tblLook w:val="07E0" w:firstRow="1" w:lastRow="1" w:firstColumn="1" w:lastColumn="1" w:noHBand="1" w:noVBand="1"/>
        <w:tblCaption w:val="Table S1. Stomata anatomical traits (SD = stomatal density, SP = pore length), stomatal conductance (g_\textrm{s}), and leaf area (LA_1) for all the species under the well-watered (WW) and severe water deficit (WD) treatments. Parameters shown are the sum (SD) or average (SP) of both leaf surfaces. Stomatal conductance (g_\textrm{s}) measured with gas-exchange analyzer under experimental conditions. Each entry gives the mean \pm SE (n) where SE is the standard error and n is the sample size. See Table 1 for species codes."/>
      </w:tblPr>
      <w:tblGrid>
        <w:gridCol w:w="852"/>
        <w:gridCol w:w="1124"/>
        <w:gridCol w:w="1508"/>
        <w:gridCol w:w="1619"/>
        <w:gridCol w:w="1951"/>
        <w:gridCol w:w="1578"/>
      </w:tblGrid>
      <w:tr w:rsidR="005E298B" w14:paraId="54E2E6F7" w14:textId="77777777">
        <w:tc>
          <w:tcPr>
            <w:tcW w:w="0" w:type="auto"/>
            <w:tcBorders>
              <w:bottom w:val="single" w:sz="0" w:space="0" w:color="auto"/>
            </w:tcBorders>
            <w:vAlign w:val="bottom"/>
          </w:tcPr>
          <w:p w14:paraId="4B2FD55C" w14:textId="77777777" w:rsidR="005E298B" w:rsidRDefault="009B4978">
            <w:pPr>
              <w:pStyle w:val="Compact"/>
              <w:jc w:val="center"/>
            </w:pPr>
            <w:r>
              <w:t>Species</w:t>
            </w:r>
          </w:p>
        </w:tc>
        <w:tc>
          <w:tcPr>
            <w:tcW w:w="0" w:type="auto"/>
            <w:tcBorders>
              <w:bottom w:val="single" w:sz="0" w:space="0" w:color="auto"/>
            </w:tcBorders>
            <w:vAlign w:val="bottom"/>
          </w:tcPr>
          <w:p w14:paraId="0518F834" w14:textId="77777777" w:rsidR="005E298B" w:rsidRDefault="009B4978">
            <w:pPr>
              <w:pStyle w:val="Compact"/>
              <w:jc w:val="center"/>
            </w:pPr>
            <w:r>
              <w:t>Treatment</w:t>
            </w:r>
          </w:p>
        </w:tc>
        <w:tc>
          <w:tcPr>
            <w:tcW w:w="0" w:type="auto"/>
            <w:tcBorders>
              <w:bottom w:val="single" w:sz="0" w:space="0" w:color="auto"/>
            </w:tcBorders>
            <w:vAlign w:val="bottom"/>
          </w:tcPr>
          <w:p w14:paraId="29F684D6" w14:textId="77777777" w:rsidR="005E298B" w:rsidRDefault="009B4978">
            <w:pPr>
              <w:pStyle w:val="Compact"/>
            </w:pPr>
            <w:r>
              <w:t>SD</w:t>
            </w:r>
          </w:p>
        </w:tc>
        <w:tc>
          <w:tcPr>
            <w:tcW w:w="0" w:type="auto"/>
            <w:tcBorders>
              <w:bottom w:val="single" w:sz="0" w:space="0" w:color="auto"/>
            </w:tcBorders>
            <w:vAlign w:val="bottom"/>
          </w:tcPr>
          <w:p w14:paraId="7152C414" w14:textId="77777777" w:rsidR="005E298B" w:rsidRDefault="009B4978">
            <w:pPr>
              <w:pStyle w:val="Compact"/>
            </w:pPr>
            <w:r>
              <w:t>SP</w:t>
            </w:r>
          </w:p>
        </w:tc>
        <w:tc>
          <w:tcPr>
            <w:tcW w:w="0" w:type="auto"/>
            <w:tcBorders>
              <w:bottom w:val="single" w:sz="0" w:space="0" w:color="auto"/>
            </w:tcBorders>
            <w:vAlign w:val="bottom"/>
          </w:tcPr>
          <w:p w14:paraId="0F393844" w14:textId="77777777" w:rsidR="005E298B" w:rsidRDefault="00D83A46">
            <w:pPr>
              <w:pStyle w:val="Compact"/>
            </w:pPr>
            <m:oMathPara>
              <m:oMath>
                <m:sSub>
                  <m:sSubPr>
                    <m:ctrlPr>
                      <w:rPr>
                        <w:rFonts w:ascii="Cambria Math" w:hAnsi="Cambria Math"/>
                      </w:rPr>
                    </m:ctrlPr>
                  </m:sSubPr>
                  <m:e>
                    <m:r>
                      <w:rPr>
                        <w:rFonts w:ascii="Cambria Math" w:hAnsi="Cambria Math"/>
                      </w:rPr>
                      <m:t>g</m:t>
                    </m:r>
                  </m:e>
                  <m:sub>
                    <m:r>
                      <m:rPr>
                        <m:sty m:val="p"/>
                      </m:rPr>
                      <w:rPr>
                        <w:rFonts w:ascii="Cambria Math" w:hAnsi="Cambria Math"/>
                      </w:rPr>
                      <m:t>s</m:t>
                    </m:r>
                  </m:sub>
                </m:sSub>
              </m:oMath>
            </m:oMathPara>
          </w:p>
        </w:tc>
        <w:tc>
          <w:tcPr>
            <w:tcW w:w="0" w:type="auto"/>
            <w:tcBorders>
              <w:bottom w:val="single" w:sz="0" w:space="0" w:color="auto"/>
            </w:tcBorders>
            <w:vAlign w:val="bottom"/>
          </w:tcPr>
          <w:p w14:paraId="21304C11" w14:textId="77777777" w:rsidR="005E298B" w:rsidRDefault="009B4978">
            <w:pPr>
              <w:pStyle w:val="Compact"/>
            </w:pPr>
            <w:r>
              <w:t>LA</w:t>
            </w:r>
            <m:oMath>
              <m:sSub>
                <m:sSubPr>
                  <m:ctrlPr>
                    <w:rPr>
                      <w:rFonts w:ascii="Cambria Math" w:hAnsi="Cambria Math"/>
                    </w:rPr>
                  </m:ctrlPr>
                </m:sSubPr>
                <m:e>
                  <m:r>
                    <w:rPr>
                      <w:rFonts w:ascii="Cambria Math" w:hAnsi="Cambria Math"/>
                    </w:rPr>
                    <m:t>​</m:t>
                  </m:r>
                </m:e>
                <m:sub>
                  <m:r>
                    <w:rPr>
                      <w:rFonts w:ascii="Cambria Math" w:hAnsi="Cambria Math"/>
                    </w:rPr>
                    <m:t>1</m:t>
                  </m:r>
                </m:sub>
              </m:sSub>
            </m:oMath>
          </w:p>
        </w:tc>
      </w:tr>
      <w:tr w:rsidR="005E298B" w14:paraId="2B13BA7F" w14:textId="77777777">
        <w:tc>
          <w:tcPr>
            <w:tcW w:w="0" w:type="auto"/>
          </w:tcPr>
          <w:p w14:paraId="1FC373D0" w14:textId="77777777" w:rsidR="005E298B" w:rsidRDefault="005E298B">
            <w:pPr>
              <w:pStyle w:val="Compact"/>
            </w:pPr>
          </w:p>
        </w:tc>
        <w:tc>
          <w:tcPr>
            <w:tcW w:w="0" w:type="auto"/>
          </w:tcPr>
          <w:p w14:paraId="283EC37D" w14:textId="77777777" w:rsidR="005E298B" w:rsidRDefault="005E298B">
            <w:pPr>
              <w:pStyle w:val="Compact"/>
            </w:pPr>
          </w:p>
        </w:tc>
        <w:tc>
          <w:tcPr>
            <w:tcW w:w="0" w:type="auto"/>
          </w:tcPr>
          <w:p w14:paraId="0ADE4C7C" w14:textId="77777777" w:rsidR="005E298B" w:rsidRDefault="009B4978">
            <w:pPr>
              <w:pStyle w:val="Compact"/>
            </w:pPr>
            <w:r>
              <w:t>m</w:t>
            </w:r>
            <m:oMath>
              <m:sSup>
                <m:sSupPr>
                  <m:ctrlPr>
                    <w:rPr>
                      <w:rFonts w:ascii="Cambria Math" w:hAnsi="Cambria Math"/>
                    </w:rPr>
                  </m:ctrlPr>
                </m:sSupPr>
                <m:e>
                  <m:r>
                    <m:rPr>
                      <m:sty m:val="p"/>
                    </m:rPr>
                    <w:rPr>
                      <w:rFonts w:ascii="Cambria Math" w:hAnsi="Cambria Math"/>
                    </w:rPr>
                    <m:t>m</m:t>
                  </m:r>
                </m:e>
                <m:sup>
                  <m:r>
                    <w:rPr>
                      <w:rFonts w:ascii="Cambria Math" w:hAnsi="Cambria Math"/>
                    </w:rPr>
                    <m:t>-1</m:t>
                  </m:r>
                </m:sup>
              </m:sSup>
            </m:oMath>
          </w:p>
        </w:tc>
        <w:tc>
          <w:tcPr>
            <w:tcW w:w="0" w:type="auto"/>
          </w:tcPr>
          <w:p w14:paraId="0D28DBC2" w14:textId="77777777" w:rsidR="005E298B" w:rsidRDefault="009B4978">
            <w:pPr>
              <w:pStyle w:val="Compact"/>
            </w:pPr>
            <m:oMathPara>
              <m:oMath>
                <m:r>
                  <w:rPr>
                    <w:rFonts w:ascii="Cambria Math" w:hAnsi="Cambria Math"/>
                  </w:rPr>
                  <m:t>μ</m:t>
                </m:r>
                <m:sSup>
                  <m:sSupPr>
                    <m:ctrlPr>
                      <w:rPr>
                        <w:rFonts w:ascii="Cambria Math" w:hAnsi="Cambria Math"/>
                      </w:rPr>
                    </m:ctrlPr>
                  </m:sSupPr>
                  <m:e>
                    <m:r>
                      <m:rPr>
                        <m:sty m:val="p"/>
                      </m:rPr>
                      <w:rPr>
                        <w:rFonts w:ascii="Cambria Math" w:hAnsi="Cambria Math"/>
                      </w:rPr>
                      <m:t>m</m:t>
                    </m:r>
                  </m:e>
                  <m:sup>
                    <m:r>
                      <w:rPr>
                        <w:rFonts w:ascii="Cambria Math" w:hAnsi="Cambria Math"/>
                      </w:rPr>
                      <m:t>-1</m:t>
                    </m:r>
                  </m:sup>
                </m:sSup>
              </m:oMath>
            </m:oMathPara>
          </w:p>
        </w:tc>
        <w:tc>
          <w:tcPr>
            <w:tcW w:w="0" w:type="auto"/>
          </w:tcPr>
          <w:p w14:paraId="7383697B" w14:textId="77777777" w:rsidR="005E298B" w:rsidRDefault="009B4978">
            <w:pPr>
              <w:pStyle w:val="Compact"/>
            </w:pPr>
            <w:r>
              <w:t xml:space="preserve">mol </w:t>
            </w:r>
            <m:oMath>
              <m:sSub>
                <m:sSubPr>
                  <m:ctrlPr>
                    <w:rPr>
                      <w:rFonts w:ascii="Cambria Math" w:hAnsi="Cambria Math"/>
                    </w:rPr>
                  </m:ctrlPr>
                </m:sSubPr>
                <m:e>
                  <m:r>
                    <m:rPr>
                      <m:sty m:val="p"/>
                    </m:rPr>
                    <w:rPr>
                      <w:rFonts w:ascii="Cambria Math" w:hAnsi="Cambria Math"/>
                    </w:rPr>
                    <m:t>H</m:t>
                  </m:r>
                </m:e>
                <m:sub>
                  <m:r>
                    <w:rPr>
                      <w:rFonts w:ascii="Cambria Math" w:hAnsi="Cambria Math"/>
                    </w:rPr>
                    <m:t>2</m:t>
                  </m:r>
                </m:sub>
              </m:sSub>
            </m:oMath>
            <w:r>
              <w:t xml:space="preserve">O </w:t>
            </w:r>
            <m:oMath>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t xml:space="preserve"> </w:t>
            </w:r>
            <m:oMath>
              <m:sSup>
                <m:sSupPr>
                  <m:ctrlPr>
                    <w:rPr>
                      <w:rFonts w:ascii="Cambria Math" w:hAnsi="Cambria Math"/>
                    </w:rPr>
                  </m:ctrlPr>
                </m:sSupPr>
                <m:e>
                  <m:r>
                    <m:rPr>
                      <m:sty m:val="p"/>
                    </m:rPr>
                    <w:rPr>
                      <w:rFonts w:ascii="Cambria Math" w:hAnsi="Cambria Math"/>
                    </w:rPr>
                    <m:t>s</m:t>
                  </m:r>
                </m:e>
                <m:sup>
                  <m:r>
                    <w:rPr>
                      <w:rFonts w:ascii="Cambria Math" w:hAnsi="Cambria Math"/>
                    </w:rPr>
                    <m:t>-1</m:t>
                  </m:r>
                </m:sup>
              </m:sSup>
            </m:oMath>
          </w:p>
        </w:tc>
        <w:tc>
          <w:tcPr>
            <w:tcW w:w="0" w:type="auto"/>
          </w:tcPr>
          <w:p w14:paraId="137282E1" w14:textId="77777777" w:rsidR="005E298B" w:rsidRDefault="009B4978">
            <w:pPr>
              <w:pStyle w:val="Compact"/>
            </w:pPr>
            <w:r>
              <w:t>mm</w:t>
            </w:r>
          </w:p>
        </w:tc>
      </w:tr>
      <w:tr w:rsidR="005E298B" w14:paraId="10B5D3D8" w14:textId="77777777">
        <w:tc>
          <w:tcPr>
            <w:tcW w:w="0" w:type="auto"/>
          </w:tcPr>
          <w:p w14:paraId="2EE65BED" w14:textId="77777777" w:rsidR="005E298B" w:rsidRDefault="009B4978">
            <w:pPr>
              <w:pStyle w:val="Compact"/>
              <w:jc w:val="center"/>
            </w:pPr>
            <w:r>
              <w:t>ANT</w:t>
            </w:r>
          </w:p>
        </w:tc>
        <w:tc>
          <w:tcPr>
            <w:tcW w:w="0" w:type="auto"/>
          </w:tcPr>
          <w:p w14:paraId="56615901" w14:textId="77777777" w:rsidR="005E298B" w:rsidRDefault="009B4978">
            <w:pPr>
              <w:pStyle w:val="Compact"/>
              <w:jc w:val="center"/>
            </w:pPr>
            <w:r>
              <w:t>WD</w:t>
            </w:r>
          </w:p>
        </w:tc>
        <w:tc>
          <w:tcPr>
            <w:tcW w:w="0" w:type="auto"/>
          </w:tcPr>
          <w:p w14:paraId="6FA06742" w14:textId="77777777" w:rsidR="005E298B" w:rsidRDefault="009B4978">
            <w:pPr>
              <w:pStyle w:val="Compact"/>
            </w:pPr>
            <w:r>
              <w:t xml:space="preserve">87.1 </w:t>
            </w:r>
            <m:oMath>
              <m:r>
                <w:rPr>
                  <w:rFonts w:ascii="Cambria Math" w:hAnsi="Cambria Math"/>
                </w:rPr>
                <m:t>±</m:t>
              </m:r>
            </m:oMath>
            <w:r>
              <w:t xml:space="preserve"> 4.94 (4)</w:t>
            </w:r>
          </w:p>
        </w:tc>
        <w:tc>
          <w:tcPr>
            <w:tcW w:w="0" w:type="auto"/>
          </w:tcPr>
          <w:p w14:paraId="77A63E64" w14:textId="77777777" w:rsidR="005E298B" w:rsidRDefault="009B4978">
            <w:pPr>
              <w:pStyle w:val="Compact"/>
            </w:pPr>
            <w:r>
              <w:t xml:space="preserve">28.9 </w:t>
            </w:r>
            <m:oMath>
              <m:r>
                <w:rPr>
                  <w:rFonts w:ascii="Cambria Math" w:hAnsi="Cambria Math"/>
                </w:rPr>
                <m:t>±</m:t>
              </m:r>
            </m:oMath>
            <w:r>
              <w:t xml:space="preserve"> 1.02 (4)</w:t>
            </w:r>
          </w:p>
        </w:tc>
        <w:tc>
          <w:tcPr>
            <w:tcW w:w="0" w:type="auto"/>
          </w:tcPr>
          <w:p w14:paraId="3FB4866D" w14:textId="77777777" w:rsidR="005E298B" w:rsidRDefault="009B4978">
            <w:pPr>
              <w:pStyle w:val="Compact"/>
            </w:pPr>
            <w:r>
              <w:t xml:space="preserve">0.083 </w:t>
            </w:r>
            <m:oMath>
              <m:r>
                <w:rPr>
                  <w:rFonts w:ascii="Cambria Math" w:hAnsi="Cambria Math"/>
                </w:rPr>
                <m:t>±</m:t>
              </m:r>
            </m:oMath>
            <w:r>
              <w:t xml:space="preserve"> 0.0235 (3)</w:t>
            </w:r>
          </w:p>
        </w:tc>
        <w:tc>
          <w:tcPr>
            <w:tcW w:w="0" w:type="auto"/>
          </w:tcPr>
          <w:p w14:paraId="0B95E66E" w14:textId="77777777" w:rsidR="005E298B" w:rsidRDefault="009B4978">
            <w:pPr>
              <w:pStyle w:val="Compact"/>
            </w:pPr>
            <w:r>
              <w:t xml:space="preserve">597 </w:t>
            </w:r>
            <m:oMath>
              <m:r>
                <w:rPr>
                  <w:rFonts w:ascii="Cambria Math" w:hAnsi="Cambria Math"/>
                </w:rPr>
                <m:t>±</m:t>
              </m:r>
            </m:oMath>
            <w:r>
              <w:t xml:space="preserve"> 107 (4)</w:t>
            </w:r>
          </w:p>
        </w:tc>
      </w:tr>
      <w:tr w:rsidR="005E298B" w14:paraId="24E98FCE" w14:textId="77777777">
        <w:tc>
          <w:tcPr>
            <w:tcW w:w="0" w:type="auto"/>
          </w:tcPr>
          <w:p w14:paraId="2A8CBCB1" w14:textId="77777777" w:rsidR="005E298B" w:rsidRDefault="009B4978">
            <w:pPr>
              <w:pStyle w:val="Compact"/>
              <w:jc w:val="center"/>
            </w:pPr>
            <w:r>
              <w:t>ANT</w:t>
            </w:r>
          </w:p>
        </w:tc>
        <w:tc>
          <w:tcPr>
            <w:tcW w:w="0" w:type="auto"/>
          </w:tcPr>
          <w:p w14:paraId="742FA71E" w14:textId="77777777" w:rsidR="005E298B" w:rsidRDefault="009B4978">
            <w:pPr>
              <w:pStyle w:val="Compact"/>
              <w:jc w:val="center"/>
            </w:pPr>
            <w:r>
              <w:t>WW</w:t>
            </w:r>
          </w:p>
        </w:tc>
        <w:tc>
          <w:tcPr>
            <w:tcW w:w="0" w:type="auto"/>
          </w:tcPr>
          <w:p w14:paraId="632B1B6A" w14:textId="77777777" w:rsidR="005E298B" w:rsidRDefault="009B4978">
            <w:pPr>
              <w:pStyle w:val="Compact"/>
            </w:pPr>
            <w:r>
              <w:t xml:space="preserve">100 </w:t>
            </w:r>
            <m:oMath>
              <m:r>
                <w:rPr>
                  <w:rFonts w:ascii="Cambria Math" w:hAnsi="Cambria Math"/>
                </w:rPr>
                <m:t>±</m:t>
              </m:r>
            </m:oMath>
            <w:r>
              <w:t xml:space="preserve"> 7.71 (4)</w:t>
            </w:r>
          </w:p>
        </w:tc>
        <w:tc>
          <w:tcPr>
            <w:tcW w:w="0" w:type="auto"/>
          </w:tcPr>
          <w:p w14:paraId="07C7928B" w14:textId="77777777" w:rsidR="005E298B" w:rsidRDefault="009B4978">
            <w:pPr>
              <w:pStyle w:val="Compact"/>
            </w:pPr>
            <w:r>
              <w:t xml:space="preserve">25.1 </w:t>
            </w:r>
            <m:oMath>
              <m:r>
                <w:rPr>
                  <w:rFonts w:ascii="Cambria Math" w:hAnsi="Cambria Math"/>
                </w:rPr>
                <m:t>±</m:t>
              </m:r>
            </m:oMath>
            <w:r>
              <w:t xml:space="preserve"> 1.26 (4)</w:t>
            </w:r>
          </w:p>
        </w:tc>
        <w:tc>
          <w:tcPr>
            <w:tcW w:w="0" w:type="auto"/>
          </w:tcPr>
          <w:p w14:paraId="0E4D9A98" w14:textId="77777777" w:rsidR="005E298B" w:rsidRDefault="009B4978">
            <w:pPr>
              <w:pStyle w:val="Compact"/>
            </w:pPr>
            <w:r>
              <w:t xml:space="preserve">0.254 </w:t>
            </w:r>
            <m:oMath>
              <m:r>
                <w:rPr>
                  <w:rFonts w:ascii="Cambria Math" w:hAnsi="Cambria Math"/>
                </w:rPr>
                <m:t>±</m:t>
              </m:r>
            </m:oMath>
            <w:r>
              <w:t xml:space="preserve"> 0.046 (4)</w:t>
            </w:r>
          </w:p>
        </w:tc>
        <w:tc>
          <w:tcPr>
            <w:tcW w:w="0" w:type="auto"/>
          </w:tcPr>
          <w:p w14:paraId="52306041" w14:textId="77777777" w:rsidR="005E298B" w:rsidRDefault="009B4978">
            <w:pPr>
              <w:pStyle w:val="Compact"/>
            </w:pPr>
            <w:r>
              <w:t xml:space="preserve">701 </w:t>
            </w:r>
            <m:oMath>
              <m:r>
                <w:rPr>
                  <w:rFonts w:ascii="Cambria Math" w:hAnsi="Cambria Math"/>
                </w:rPr>
                <m:t>±</m:t>
              </m:r>
            </m:oMath>
            <w:r>
              <w:t xml:space="preserve"> 71.9 (5)</w:t>
            </w:r>
          </w:p>
        </w:tc>
      </w:tr>
      <w:tr w:rsidR="005E298B" w14:paraId="05DA4DEF" w14:textId="77777777">
        <w:tc>
          <w:tcPr>
            <w:tcW w:w="0" w:type="auto"/>
          </w:tcPr>
          <w:p w14:paraId="2F3EA4C8" w14:textId="77777777" w:rsidR="005E298B" w:rsidRDefault="009B4978">
            <w:pPr>
              <w:pStyle w:val="Compact"/>
              <w:jc w:val="center"/>
            </w:pPr>
            <w:r>
              <w:t>BAR</w:t>
            </w:r>
          </w:p>
        </w:tc>
        <w:tc>
          <w:tcPr>
            <w:tcW w:w="0" w:type="auto"/>
          </w:tcPr>
          <w:p w14:paraId="1144696C" w14:textId="77777777" w:rsidR="005E298B" w:rsidRDefault="009B4978">
            <w:pPr>
              <w:pStyle w:val="Compact"/>
              <w:jc w:val="center"/>
            </w:pPr>
            <w:r>
              <w:t>WD</w:t>
            </w:r>
          </w:p>
        </w:tc>
        <w:tc>
          <w:tcPr>
            <w:tcW w:w="0" w:type="auto"/>
          </w:tcPr>
          <w:p w14:paraId="088D02C5" w14:textId="77777777" w:rsidR="005E298B" w:rsidRDefault="009B4978">
            <w:pPr>
              <w:pStyle w:val="Compact"/>
            </w:pPr>
            <w:r>
              <w:t xml:space="preserve">152 </w:t>
            </w:r>
            <m:oMath>
              <m:r>
                <w:rPr>
                  <w:rFonts w:ascii="Cambria Math" w:hAnsi="Cambria Math"/>
                </w:rPr>
                <m:t>±</m:t>
              </m:r>
            </m:oMath>
            <w:r>
              <w:t xml:space="preserve"> 22.5 (4)</w:t>
            </w:r>
          </w:p>
        </w:tc>
        <w:tc>
          <w:tcPr>
            <w:tcW w:w="0" w:type="auto"/>
          </w:tcPr>
          <w:p w14:paraId="24AFEB54" w14:textId="77777777" w:rsidR="005E298B" w:rsidRDefault="009B4978">
            <w:pPr>
              <w:pStyle w:val="Compact"/>
            </w:pPr>
            <w:r>
              <w:t xml:space="preserve">24 </w:t>
            </w:r>
            <m:oMath>
              <m:r>
                <w:rPr>
                  <w:rFonts w:ascii="Cambria Math" w:hAnsi="Cambria Math"/>
                </w:rPr>
                <m:t>±</m:t>
              </m:r>
            </m:oMath>
            <w:r>
              <w:t xml:space="preserve"> 1.35 (4)</w:t>
            </w:r>
          </w:p>
        </w:tc>
        <w:tc>
          <w:tcPr>
            <w:tcW w:w="0" w:type="auto"/>
          </w:tcPr>
          <w:p w14:paraId="0BE3ABFE" w14:textId="77777777" w:rsidR="005E298B" w:rsidRDefault="009B4978">
            <w:pPr>
              <w:pStyle w:val="Compact"/>
            </w:pPr>
            <w:r>
              <w:t xml:space="preserve">0.255 </w:t>
            </w:r>
            <m:oMath>
              <m:r>
                <w:rPr>
                  <w:rFonts w:ascii="Cambria Math" w:hAnsi="Cambria Math"/>
                </w:rPr>
                <m:t>±</m:t>
              </m:r>
            </m:oMath>
            <w:r>
              <w:t xml:space="preserve"> 0.0564 (4)</w:t>
            </w:r>
          </w:p>
        </w:tc>
        <w:tc>
          <w:tcPr>
            <w:tcW w:w="0" w:type="auto"/>
          </w:tcPr>
          <w:p w14:paraId="3849E4C6" w14:textId="77777777" w:rsidR="005E298B" w:rsidRDefault="009B4978">
            <w:pPr>
              <w:pStyle w:val="Compact"/>
            </w:pPr>
            <w:r>
              <w:t xml:space="preserve">279 </w:t>
            </w:r>
            <m:oMath>
              <m:r>
                <w:rPr>
                  <w:rFonts w:ascii="Cambria Math" w:hAnsi="Cambria Math"/>
                </w:rPr>
                <m:t>±</m:t>
              </m:r>
            </m:oMath>
            <w:r>
              <w:t xml:space="preserve"> 31.7 (4)</w:t>
            </w:r>
          </w:p>
        </w:tc>
      </w:tr>
      <w:tr w:rsidR="005E298B" w14:paraId="52609BCA" w14:textId="77777777">
        <w:tc>
          <w:tcPr>
            <w:tcW w:w="0" w:type="auto"/>
          </w:tcPr>
          <w:p w14:paraId="22EC80AD" w14:textId="77777777" w:rsidR="005E298B" w:rsidRDefault="009B4978">
            <w:pPr>
              <w:pStyle w:val="Compact"/>
              <w:jc w:val="center"/>
            </w:pPr>
            <w:r>
              <w:t>BAR</w:t>
            </w:r>
          </w:p>
        </w:tc>
        <w:tc>
          <w:tcPr>
            <w:tcW w:w="0" w:type="auto"/>
          </w:tcPr>
          <w:p w14:paraId="66111ED3" w14:textId="77777777" w:rsidR="005E298B" w:rsidRDefault="009B4978">
            <w:pPr>
              <w:pStyle w:val="Compact"/>
              <w:jc w:val="center"/>
            </w:pPr>
            <w:r>
              <w:t>WW</w:t>
            </w:r>
          </w:p>
        </w:tc>
        <w:tc>
          <w:tcPr>
            <w:tcW w:w="0" w:type="auto"/>
          </w:tcPr>
          <w:p w14:paraId="39D86469" w14:textId="77777777" w:rsidR="005E298B" w:rsidRDefault="009B4978">
            <w:pPr>
              <w:pStyle w:val="Compact"/>
            </w:pPr>
            <w:r>
              <w:t xml:space="preserve">117 </w:t>
            </w:r>
            <m:oMath>
              <m:r>
                <w:rPr>
                  <w:rFonts w:ascii="Cambria Math" w:hAnsi="Cambria Math"/>
                </w:rPr>
                <m:t>±</m:t>
              </m:r>
            </m:oMath>
            <w:r>
              <w:t xml:space="preserve"> 7.17 (4)</w:t>
            </w:r>
          </w:p>
        </w:tc>
        <w:tc>
          <w:tcPr>
            <w:tcW w:w="0" w:type="auto"/>
          </w:tcPr>
          <w:p w14:paraId="3D90EF3B" w14:textId="77777777" w:rsidR="005E298B" w:rsidRDefault="009B4978">
            <w:pPr>
              <w:pStyle w:val="Compact"/>
            </w:pPr>
            <w:r>
              <w:t xml:space="preserve">27.6 </w:t>
            </w:r>
            <m:oMath>
              <m:r>
                <w:rPr>
                  <w:rFonts w:ascii="Cambria Math" w:hAnsi="Cambria Math"/>
                </w:rPr>
                <m:t>±</m:t>
              </m:r>
            </m:oMath>
            <w:r>
              <w:t xml:space="preserve"> 0.733 (5)</w:t>
            </w:r>
          </w:p>
        </w:tc>
        <w:tc>
          <w:tcPr>
            <w:tcW w:w="0" w:type="auto"/>
          </w:tcPr>
          <w:p w14:paraId="7C36712A" w14:textId="77777777" w:rsidR="005E298B" w:rsidRDefault="009B4978">
            <w:pPr>
              <w:pStyle w:val="Compact"/>
            </w:pPr>
            <w:r>
              <w:t xml:space="preserve">0.403 </w:t>
            </w:r>
            <m:oMath>
              <m:r>
                <w:rPr>
                  <w:rFonts w:ascii="Cambria Math" w:hAnsi="Cambria Math"/>
                </w:rPr>
                <m:t>±</m:t>
              </m:r>
            </m:oMath>
            <w:r>
              <w:t xml:space="preserve"> 0.0527 (5)</w:t>
            </w:r>
          </w:p>
        </w:tc>
        <w:tc>
          <w:tcPr>
            <w:tcW w:w="0" w:type="auto"/>
          </w:tcPr>
          <w:p w14:paraId="4FA04414" w14:textId="77777777" w:rsidR="005E298B" w:rsidRDefault="009B4978">
            <w:pPr>
              <w:pStyle w:val="Compact"/>
            </w:pPr>
            <w:r>
              <w:t xml:space="preserve">486 </w:t>
            </w:r>
            <m:oMath>
              <m:r>
                <w:rPr>
                  <w:rFonts w:ascii="Cambria Math" w:hAnsi="Cambria Math"/>
                </w:rPr>
                <m:t>±</m:t>
              </m:r>
            </m:oMath>
            <w:r>
              <w:t xml:space="preserve"> 29.5 (4)</w:t>
            </w:r>
          </w:p>
        </w:tc>
      </w:tr>
      <w:tr w:rsidR="005E298B" w14:paraId="2E2DE471" w14:textId="77777777">
        <w:tc>
          <w:tcPr>
            <w:tcW w:w="0" w:type="auto"/>
          </w:tcPr>
          <w:p w14:paraId="5F457D22" w14:textId="77777777" w:rsidR="005E298B" w:rsidRDefault="009B4978">
            <w:pPr>
              <w:pStyle w:val="Compact"/>
              <w:jc w:val="center"/>
            </w:pPr>
            <w:r>
              <w:t>BIF</w:t>
            </w:r>
          </w:p>
        </w:tc>
        <w:tc>
          <w:tcPr>
            <w:tcW w:w="0" w:type="auto"/>
          </w:tcPr>
          <w:p w14:paraId="07DE58A6" w14:textId="77777777" w:rsidR="005E298B" w:rsidRDefault="009B4978">
            <w:pPr>
              <w:pStyle w:val="Compact"/>
              <w:jc w:val="center"/>
            </w:pPr>
            <w:r>
              <w:t>WD</w:t>
            </w:r>
          </w:p>
        </w:tc>
        <w:tc>
          <w:tcPr>
            <w:tcW w:w="0" w:type="auto"/>
          </w:tcPr>
          <w:p w14:paraId="77FB7CDE" w14:textId="77777777" w:rsidR="005E298B" w:rsidRDefault="009B4978">
            <w:pPr>
              <w:pStyle w:val="Compact"/>
            </w:pPr>
            <w:r>
              <w:t xml:space="preserve">100 </w:t>
            </w:r>
            <m:oMath>
              <m:r>
                <w:rPr>
                  <w:rFonts w:ascii="Cambria Math" w:hAnsi="Cambria Math"/>
                </w:rPr>
                <m:t>±</m:t>
              </m:r>
            </m:oMath>
            <w:r>
              <w:t xml:space="preserve"> 13.9 (4)</w:t>
            </w:r>
          </w:p>
        </w:tc>
        <w:tc>
          <w:tcPr>
            <w:tcW w:w="0" w:type="auto"/>
          </w:tcPr>
          <w:p w14:paraId="05F24311" w14:textId="77777777" w:rsidR="005E298B" w:rsidRDefault="009B4978">
            <w:pPr>
              <w:pStyle w:val="Compact"/>
            </w:pPr>
            <w:r>
              <w:t xml:space="preserve">29.7 </w:t>
            </w:r>
            <m:oMath>
              <m:r>
                <w:rPr>
                  <w:rFonts w:ascii="Cambria Math" w:hAnsi="Cambria Math"/>
                </w:rPr>
                <m:t>±</m:t>
              </m:r>
            </m:oMath>
            <w:r>
              <w:t xml:space="preserve"> 1.49 (4)</w:t>
            </w:r>
          </w:p>
        </w:tc>
        <w:tc>
          <w:tcPr>
            <w:tcW w:w="0" w:type="auto"/>
          </w:tcPr>
          <w:p w14:paraId="3A03A4BD" w14:textId="77777777" w:rsidR="005E298B" w:rsidRDefault="009B4978">
            <w:pPr>
              <w:pStyle w:val="Compact"/>
            </w:pPr>
            <w:r>
              <w:t xml:space="preserve">0.165 </w:t>
            </w:r>
            <m:oMath>
              <m:r>
                <w:rPr>
                  <w:rFonts w:ascii="Cambria Math" w:hAnsi="Cambria Math"/>
                </w:rPr>
                <m:t>±</m:t>
              </m:r>
            </m:oMath>
            <w:r>
              <w:t xml:space="preserve"> 0.0328 (4)</w:t>
            </w:r>
          </w:p>
        </w:tc>
        <w:tc>
          <w:tcPr>
            <w:tcW w:w="0" w:type="auto"/>
          </w:tcPr>
          <w:p w14:paraId="38D3BE07" w14:textId="77777777" w:rsidR="005E298B" w:rsidRDefault="009B4978">
            <w:pPr>
              <w:pStyle w:val="Compact"/>
            </w:pPr>
            <w:r>
              <w:t xml:space="preserve">994 </w:t>
            </w:r>
            <m:oMath>
              <m:r>
                <w:rPr>
                  <w:rFonts w:ascii="Cambria Math" w:hAnsi="Cambria Math"/>
                </w:rPr>
                <m:t>±</m:t>
              </m:r>
            </m:oMath>
            <w:r>
              <w:t xml:space="preserve"> 60.5 (5)</w:t>
            </w:r>
          </w:p>
        </w:tc>
      </w:tr>
      <w:tr w:rsidR="005E298B" w14:paraId="1E293599" w14:textId="77777777">
        <w:tc>
          <w:tcPr>
            <w:tcW w:w="0" w:type="auto"/>
          </w:tcPr>
          <w:p w14:paraId="31A18AFC" w14:textId="77777777" w:rsidR="005E298B" w:rsidRDefault="009B4978">
            <w:pPr>
              <w:pStyle w:val="Compact"/>
              <w:jc w:val="center"/>
            </w:pPr>
            <w:r>
              <w:t>BIF</w:t>
            </w:r>
          </w:p>
        </w:tc>
        <w:tc>
          <w:tcPr>
            <w:tcW w:w="0" w:type="auto"/>
          </w:tcPr>
          <w:p w14:paraId="1D5DA769" w14:textId="77777777" w:rsidR="005E298B" w:rsidRDefault="009B4978">
            <w:pPr>
              <w:pStyle w:val="Compact"/>
              <w:jc w:val="center"/>
            </w:pPr>
            <w:r>
              <w:t>WW</w:t>
            </w:r>
          </w:p>
        </w:tc>
        <w:tc>
          <w:tcPr>
            <w:tcW w:w="0" w:type="auto"/>
          </w:tcPr>
          <w:p w14:paraId="2CEC3406" w14:textId="77777777" w:rsidR="005E298B" w:rsidRDefault="009B4978">
            <w:pPr>
              <w:pStyle w:val="Compact"/>
            </w:pPr>
            <w:r>
              <w:t xml:space="preserve">115 </w:t>
            </w:r>
            <m:oMath>
              <m:r>
                <w:rPr>
                  <w:rFonts w:ascii="Cambria Math" w:hAnsi="Cambria Math"/>
                </w:rPr>
                <m:t>±</m:t>
              </m:r>
            </m:oMath>
            <w:r>
              <w:t xml:space="preserve"> 4.15 (3)</w:t>
            </w:r>
          </w:p>
        </w:tc>
        <w:tc>
          <w:tcPr>
            <w:tcW w:w="0" w:type="auto"/>
          </w:tcPr>
          <w:p w14:paraId="7C948B97" w14:textId="77777777" w:rsidR="005E298B" w:rsidRDefault="009B4978">
            <w:pPr>
              <w:pStyle w:val="Compact"/>
            </w:pPr>
            <w:r>
              <w:t xml:space="preserve">22.9 </w:t>
            </w:r>
            <m:oMath>
              <m:r>
                <w:rPr>
                  <w:rFonts w:ascii="Cambria Math" w:hAnsi="Cambria Math"/>
                </w:rPr>
                <m:t>±</m:t>
              </m:r>
            </m:oMath>
            <w:r>
              <w:t xml:space="preserve"> 1.48 (3)</w:t>
            </w:r>
          </w:p>
        </w:tc>
        <w:tc>
          <w:tcPr>
            <w:tcW w:w="0" w:type="auto"/>
          </w:tcPr>
          <w:p w14:paraId="69BC0FA5" w14:textId="77777777" w:rsidR="005E298B" w:rsidRDefault="009B4978">
            <w:pPr>
              <w:pStyle w:val="Compact"/>
            </w:pPr>
            <w:r>
              <w:t xml:space="preserve">0.269 </w:t>
            </w:r>
            <m:oMath>
              <m:r>
                <w:rPr>
                  <w:rFonts w:ascii="Cambria Math" w:hAnsi="Cambria Math"/>
                </w:rPr>
                <m:t>±</m:t>
              </m:r>
            </m:oMath>
            <w:r>
              <w:t xml:space="preserve"> 0.0171 (4)</w:t>
            </w:r>
          </w:p>
        </w:tc>
        <w:tc>
          <w:tcPr>
            <w:tcW w:w="0" w:type="auto"/>
          </w:tcPr>
          <w:p w14:paraId="6EB12D71" w14:textId="77777777" w:rsidR="005E298B" w:rsidRDefault="009B4978">
            <w:pPr>
              <w:pStyle w:val="Compact"/>
            </w:pPr>
            <w:r>
              <w:t xml:space="preserve">1097 </w:t>
            </w:r>
            <m:oMath>
              <m:r>
                <w:rPr>
                  <w:rFonts w:ascii="Cambria Math" w:hAnsi="Cambria Math"/>
                </w:rPr>
                <m:t>±</m:t>
              </m:r>
            </m:oMath>
            <w:r>
              <w:t xml:space="preserve"> 48.7 (5)</w:t>
            </w:r>
          </w:p>
        </w:tc>
      </w:tr>
      <w:tr w:rsidR="005E298B" w14:paraId="0E097833" w14:textId="77777777">
        <w:tc>
          <w:tcPr>
            <w:tcW w:w="0" w:type="auto"/>
          </w:tcPr>
          <w:p w14:paraId="2DF9F7A3" w14:textId="77777777" w:rsidR="005E298B" w:rsidRDefault="009B4978">
            <w:pPr>
              <w:pStyle w:val="Compact"/>
              <w:jc w:val="center"/>
            </w:pPr>
            <w:r>
              <w:t>COM</w:t>
            </w:r>
          </w:p>
        </w:tc>
        <w:tc>
          <w:tcPr>
            <w:tcW w:w="0" w:type="auto"/>
          </w:tcPr>
          <w:p w14:paraId="699E05DF" w14:textId="77777777" w:rsidR="005E298B" w:rsidRDefault="009B4978">
            <w:pPr>
              <w:pStyle w:val="Compact"/>
              <w:jc w:val="center"/>
            </w:pPr>
            <w:r>
              <w:t>WD</w:t>
            </w:r>
          </w:p>
        </w:tc>
        <w:tc>
          <w:tcPr>
            <w:tcW w:w="0" w:type="auto"/>
          </w:tcPr>
          <w:p w14:paraId="6E543E29" w14:textId="77777777" w:rsidR="005E298B" w:rsidRDefault="009B4978">
            <w:pPr>
              <w:pStyle w:val="Compact"/>
            </w:pPr>
            <w:r>
              <w:t xml:space="preserve">116 </w:t>
            </w:r>
            <m:oMath>
              <m:r>
                <w:rPr>
                  <w:rFonts w:ascii="Cambria Math" w:hAnsi="Cambria Math"/>
                </w:rPr>
                <m:t>±</m:t>
              </m:r>
            </m:oMath>
            <w:r>
              <w:t xml:space="preserve"> 5.9 (4)</w:t>
            </w:r>
          </w:p>
        </w:tc>
        <w:tc>
          <w:tcPr>
            <w:tcW w:w="0" w:type="auto"/>
          </w:tcPr>
          <w:p w14:paraId="30E1984B" w14:textId="77777777" w:rsidR="005E298B" w:rsidRDefault="009B4978">
            <w:pPr>
              <w:pStyle w:val="Compact"/>
            </w:pPr>
            <w:r>
              <w:t xml:space="preserve">27.1 </w:t>
            </w:r>
            <m:oMath>
              <m:r>
                <w:rPr>
                  <w:rFonts w:ascii="Cambria Math" w:hAnsi="Cambria Math"/>
                </w:rPr>
                <m:t>±</m:t>
              </m:r>
            </m:oMath>
            <w:r>
              <w:t xml:space="preserve"> 0.769 (4)</w:t>
            </w:r>
          </w:p>
        </w:tc>
        <w:tc>
          <w:tcPr>
            <w:tcW w:w="0" w:type="auto"/>
          </w:tcPr>
          <w:p w14:paraId="599C3037" w14:textId="77777777" w:rsidR="005E298B" w:rsidRDefault="009B4978">
            <w:pPr>
              <w:pStyle w:val="Compact"/>
            </w:pPr>
            <w:r>
              <w:t xml:space="preserve">0.228 </w:t>
            </w:r>
            <m:oMath>
              <m:r>
                <w:rPr>
                  <w:rFonts w:ascii="Cambria Math" w:hAnsi="Cambria Math"/>
                </w:rPr>
                <m:t>±</m:t>
              </m:r>
            </m:oMath>
            <w:r>
              <w:t xml:space="preserve"> 0.0234 (3)</w:t>
            </w:r>
          </w:p>
        </w:tc>
        <w:tc>
          <w:tcPr>
            <w:tcW w:w="0" w:type="auto"/>
          </w:tcPr>
          <w:p w14:paraId="57F285F2" w14:textId="77777777" w:rsidR="005E298B" w:rsidRDefault="009B4978">
            <w:pPr>
              <w:pStyle w:val="Compact"/>
            </w:pPr>
            <w:r>
              <w:t xml:space="preserve">328 </w:t>
            </w:r>
            <m:oMath>
              <m:r>
                <w:rPr>
                  <w:rFonts w:ascii="Cambria Math" w:hAnsi="Cambria Math"/>
                </w:rPr>
                <m:t>±</m:t>
              </m:r>
            </m:oMath>
            <w:r>
              <w:t xml:space="preserve"> 20.5 (5)</w:t>
            </w:r>
          </w:p>
        </w:tc>
      </w:tr>
      <w:tr w:rsidR="005E298B" w14:paraId="19FCD8B8" w14:textId="77777777">
        <w:tc>
          <w:tcPr>
            <w:tcW w:w="0" w:type="auto"/>
          </w:tcPr>
          <w:p w14:paraId="1C54E37E" w14:textId="77777777" w:rsidR="005E298B" w:rsidRDefault="009B4978">
            <w:pPr>
              <w:pStyle w:val="Compact"/>
              <w:jc w:val="center"/>
            </w:pPr>
            <w:r>
              <w:t>COM</w:t>
            </w:r>
          </w:p>
        </w:tc>
        <w:tc>
          <w:tcPr>
            <w:tcW w:w="0" w:type="auto"/>
          </w:tcPr>
          <w:p w14:paraId="7FA81DA1" w14:textId="77777777" w:rsidR="005E298B" w:rsidRDefault="009B4978">
            <w:pPr>
              <w:pStyle w:val="Compact"/>
              <w:jc w:val="center"/>
            </w:pPr>
            <w:r>
              <w:t>WW</w:t>
            </w:r>
          </w:p>
        </w:tc>
        <w:tc>
          <w:tcPr>
            <w:tcW w:w="0" w:type="auto"/>
          </w:tcPr>
          <w:p w14:paraId="6F85A6EA" w14:textId="77777777" w:rsidR="005E298B" w:rsidRDefault="009B4978">
            <w:pPr>
              <w:pStyle w:val="Compact"/>
            </w:pPr>
            <w:r>
              <w:t xml:space="preserve">112 </w:t>
            </w:r>
            <m:oMath>
              <m:r>
                <w:rPr>
                  <w:rFonts w:ascii="Cambria Math" w:hAnsi="Cambria Math"/>
                </w:rPr>
                <m:t>±</m:t>
              </m:r>
            </m:oMath>
            <w:r>
              <w:t xml:space="preserve"> 3.45 (4)</w:t>
            </w:r>
          </w:p>
        </w:tc>
        <w:tc>
          <w:tcPr>
            <w:tcW w:w="0" w:type="auto"/>
          </w:tcPr>
          <w:p w14:paraId="756161E8" w14:textId="77777777" w:rsidR="005E298B" w:rsidRDefault="009B4978">
            <w:pPr>
              <w:pStyle w:val="Compact"/>
            </w:pPr>
            <w:r>
              <w:t xml:space="preserve">26.7 </w:t>
            </w:r>
            <m:oMath>
              <m:r>
                <w:rPr>
                  <w:rFonts w:ascii="Cambria Math" w:hAnsi="Cambria Math"/>
                </w:rPr>
                <m:t>±</m:t>
              </m:r>
            </m:oMath>
            <w:r>
              <w:t xml:space="preserve"> 1.11 (4)</w:t>
            </w:r>
          </w:p>
        </w:tc>
        <w:tc>
          <w:tcPr>
            <w:tcW w:w="0" w:type="auto"/>
          </w:tcPr>
          <w:p w14:paraId="33F5E7B6" w14:textId="77777777" w:rsidR="005E298B" w:rsidRDefault="009B4978">
            <w:pPr>
              <w:pStyle w:val="Compact"/>
            </w:pPr>
            <w:r>
              <w:t xml:space="preserve">0.402 </w:t>
            </w:r>
            <m:oMath>
              <m:r>
                <w:rPr>
                  <w:rFonts w:ascii="Cambria Math" w:hAnsi="Cambria Math"/>
                </w:rPr>
                <m:t>±</m:t>
              </m:r>
            </m:oMath>
            <w:r>
              <w:t xml:space="preserve"> 0.0453 (4)</w:t>
            </w:r>
          </w:p>
        </w:tc>
        <w:tc>
          <w:tcPr>
            <w:tcW w:w="0" w:type="auto"/>
          </w:tcPr>
          <w:p w14:paraId="7BC6F047" w14:textId="77777777" w:rsidR="005E298B" w:rsidRDefault="009B4978">
            <w:pPr>
              <w:pStyle w:val="Compact"/>
            </w:pPr>
            <w:r>
              <w:t xml:space="preserve">377 </w:t>
            </w:r>
            <m:oMath>
              <m:r>
                <w:rPr>
                  <w:rFonts w:ascii="Cambria Math" w:hAnsi="Cambria Math"/>
                </w:rPr>
                <m:t>±</m:t>
              </m:r>
            </m:oMath>
            <w:r>
              <w:t xml:space="preserve"> 24 (5)</w:t>
            </w:r>
          </w:p>
        </w:tc>
      </w:tr>
      <w:tr w:rsidR="005E298B" w14:paraId="469E50CA" w14:textId="77777777">
        <w:tc>
          <w:tcPr>
            <w:tcW w:w="0" w:type="auto"/>
          </w:tcPr>
          <w:p w14:paraId="1412C750" w14:textId="77777777" w:rsidR="005E298B" w:rsidRDefault="009B4978">
            <w:pPr>
              <w:pStyle w:val="Compact"/>
              <w:jc w:val="center"/>
            </w:pPr>
            <w:r>
              <w:t>EJU</w:t>
            </w:r>
          </w:p>
        </w:tc>
        <w:tc>
          <w:tcPr>
            <w:tcW w:w="0" w:type="auto"/>
          </w:tcPr>
          <w:p w14:paraId="2F7511F1" w14:textId="77777777" w:rsidR="005E298B" w:rsidRDefault="009B4978">
            <w:pPr>
              <w:pStyle w:val="Compact"/>
              <w:jc w:val="center"/>
            </w:pPr>
            <w:r>
              <w:t>WD</w:t>
            </w:r>
          </w:p>
        </w:tc>
        <w:tc>
          <w:tcPr>
            <w:tcW w:w="0" w:type="auto"/>
          </w:tcPr>
          <w:p w14:paraId="393E2823" w14:textId="77777777" w:rsidR="005E298B" w:rsidRDefault="009B4978">
            <w:pPr>
              <w:pStyle w:val="Compact"/>
            </w:pPr>
            <w:r>
              <w:t xml:space="preserve">85.2 </w:t>
            </w:r>
            <m:oMath>
              <m:r>
                <w:rPr>
                  <w:rFonts w:ascii="Cambria Math" w:hAnsi="Cambria Math"/>
                </w:rPr>
                <m:t>±</m:t>
              </m:r>
            </m:oMath>
            <w:r>
              <w:t xml:space="preserve"> 3.52 (4)</w:t>
            </w:r>
          </w:p>
        </w:tc>
        <w:tc>
          <w:tcPr>
            <w:tcW w:w="0" w:type="auto"/>
          </w:tcPr>
          <w:p w14:paraId="20969B89" w14:textId="77777777" w:rsidR="005E298B" w:rsidRDefault="009B4978">
            <w:pPr>
              <w:pStyle w:val="Compact"/>
            </w:pPr>
            <w:r>
              <w:t xml:space="preserve">23.5 </w:t>
            </w:r>
            <m:oMath>
              <m:r>
                <w:rPr>
                  <w:rFonts w:ascii="Cambria Math" w:hAnsi="Cambria Math"/>
                </w:rPr>
                <m:t>±</m:t>
              </m:r>
            </m:oMath>
            <w:r>
              <w:t xml:space="preserve"> 1 (4)</w:t>
            </w:r>
          </w:p>
        </w:tc>
        <w:tc>
          <w:tcPr>
            <w:tcW w:w="0" w:type="auto"/>
          </w:tcPr>
          <w:p w14:paraId="4CD9A1EC" w14:textId="77777777" w:rsidR="005E298B" w:rsidRDefault="009B4978">
            <w:pPr>
              <w:pStyle w:val="Compact"/>
            </w:pPr>
            <w:r>
              <w:t xml:space="preserve">0.103 </w:t>
            </w:r>
            <m:oMath>
              <m:r>
                <w:rPr>
                  <w:rFonts w:ascii="Cambria Math" w:hAnsi="Cambria Math"/>
                </w:rPr>
                <m:t>±</m:t>
              </m:r>
            </m:oMath>
            <w:r>
              <w:t xml:space="preserve"> 0.0227 (4)</w:t>
            </w:r>
          </w:p>
        </w:tc>
        <w:tc>
          <w:tcPr>
            <w:tcW w:w="0" w:type="auto"/>
          </w:tcPr>
          <w:p w14:paraId="5425BBB1" w14:textId="77777777" w:rsidR="005E298B" w:rsidRDefault="009B4978">
            <w:pPr>
              <w:pStyle w:val="Compact"/>
            </w:pPr>
            <w:r>
              <w:t xml:space="preserve">1309 </w:t>
            </w:r>
            <m:oMath>
              <m:r>
                <w:rPr>
                  <w:rFonts w:ascii="Cambria Math" w:hAnsi="Cambria Math"/>
                </w:rPr>
                <m:t>±</m:t>
              </m:r>
            </m:oMath>
            <w:r>
              <w:t xml:space="preserve"> 73.4 (5)</w:t>
            </w:r>
          </w:p>
        </w:tc>
      </w:tr>
      <w:tr w:rsidR="005E298B" w14:paraId="48B1A3AB" w14:textId="77777777">
        <w:tc>
          <w:tcPr>
            <w:tcW w:w="0" w:type="auto"/>
          </w:tcPr>
          <w:p w14:paraId="428E26E8" w14:textId="77777777" w:rsidR="005E298B" w:rsidRDefault="009B4978">
            <w:pPr>
              <w:pStyle w:val="Compact"/>
              <w:jc w:val="center"/>
            </w:pPr>
            <w:r>
              <w:t>EJU</w:t>
            </w:r>
          </w:p>
        </w:tc>
        <w:tc>
          <w:tcPr>
            <w:tcW w:w="0" w:type="auto"/>
          </w:tcPr>
          <w:p w14:paraId="62775DBB" w14:textId="77777777" w:rsidR="005E298B" w:rsidRDefault="009B4978">
            <w:pPr>
              <w:pStyle w:val="Compact"/>
              <w:jc w:val="center"/>
            </w:pPr>
            <w:r>
              <w:t>WW</w:t>
            </w:r>
          </w:p>
        </w:tc>
        <w:tc>
          <w:tcPr>
            <w:tcW w:w="0" w:type="auto"/>
          </w:tcPr>
          <w:p w14:paraId="1853CBC4" w14:textId="77777777" w:rsidR="005E298B" w:rsidRDefault="009B4978">
            <w:pPr>
              <w:pStyle w:val="Compact"/>
            </w:pPr>
            <w:r>
              <w:t xml:space="preserve">95 </w:t>
            </w:r>
            <m:oMath>
              <m:r>
                <w:rPr>
                  <w:rFonts w:ascii="Cambria Math" w:hAnsi="Cambria Math"/>
                </w:rPr>
                <m:t>±</m:t>
              </m:r>
            </m:oMath>
            <w:r>
              <w:t xml:space="preserve"> 4.99 (4)</w:t>
            </w:r>
          </w:p>
        </w:tc>
        <w:tc>
          <w:tcPr>
            <w:tcW w:w="0" w:type="auto"/>
          </w:tcPr>
          <w:p w14:paraId="61BCE934" w14:textId="77777777" w:rsidR="005E298B" w:rsidRDefault="009B4978">
            <w:pPr>
              <w:pStyle w:val="Compact"/>
            </w:pPr>
            <w:r>
              <w:t xml:space="preserve">23.3 </w:t>
            </w:r>
            <m:oMath>
              <m:r>
                <w:rPr>
                  <w:rFonts w:ascii="Cambria Math" w:hAnsi="Cambria Math"/>
                </w:rPr>
                <m:t>±</m:t>
              </m:r>
            </m:oMath>
            <w:r>
              <w:t xml:space="preserve"> 1.75 (4)</w:t>
            </w:r>
          </w:p>
        </w:tc>
        <w:tc>
          <w:tcPr>
            <w:tcW w:w="0" w:type="auto"/>
          </w:tcPr>
          <w:p w14:paraId="274B6947" w14:textId="77777777" w:rsidR="005E298B" w:rsidRDefault="009B4978">
            <w:pPr>
              <w:pStyle w:val="Compact"/>
            </w:pPr>
            <w:r>
              <w:t xml:space="preserve">0.235 </w:t>
            </w:r>
            <m:oMath>
              <m:r>
                <w:rPr>
                  <w:rFonts w:ascii="Cambria Math" w:hAnsi="Cambria Math"/>
                </w:rPr>
                <m:t>±</m:t>
              </m:r>
            </m:oMath>
            <w:r>
              <w:t xml:space="preserve"> 0.0253 (4)</w:t>
            </w:r>
          </w:p>
        </w:tc>
        <w:tc>
          <w:tcPr>
            <w:tcW w:w="0" w:type="auto"/>
          </w:tcPr>
          <w:p w14:paraId="1312862A" w14:textId="77777777" w:rsidR="005E298B" w:rsidRDefault="009B4978">
            <w:pPr>
              <w:pStyle w:val="Compact"/>
            </w:pPr>
            <w:r>
              <w:t xml:space="preserve">1320 </w:t>
            </w:r>
            <m:oMath>
              <m:r>
                <w:rPr>
                  <w:rFonts w:ascii="Cambria Math" w:hAnsi="Cambria Math"/>
                </w:rPr>
                <m:t>±</m:t>
              </m:r>
            </m:oMath>
            <w:r>
              <w:t xml:space="preserve"> 115 (5)</w:t>
            </w:r>
          </w:p>
        </w:tc>
      </w:tr>
      <w:tr w:rsidR="005E298B" w14:paraId="62D99D90" w14:textId="77777777">
        <w:tc>
          <w:tcPr>
            <w:tcW w:w="0" w:type="auto"/>
          </w:tcPr>
          <w:p w14:paraId="61E0A99E" w14:textId="77777777" w:rsidR="005E298B" w:rsidRDefault="009B4978">
            <w:pPr>
              <w:pStyle w:val="Compact"/>
              <w:jc w:val="center"/>
            </w:pPr>
            <w:r>
              <w:t>GIB</w:t>
            </w:r>
          </w:p>
        </w:tc>
        <w:tc>
          <w:tcPr>
            <w:tcW w:w="0" w:type="auto"/>
          </w:tcPr>
          <w:p w14:paraId="02D7EBB8" w14:textId="77777777" w:rsidR="005E298B" w:rsidRDefault="009B4978">
            <w:pPr>
              <w:pStyle w:val="Compact"/>
              <w:jc w:val="center"/>
            </w:pPr>
            <w:r>
              <w:t>WD</w:t>
            </w:r>
          </w:p>
        </w:tc>
        <w:tc>
          <w:tcPr>
            <w:tcW w:w="0" w:type="auto"/>
          </w:tcPr>
          <w:p w14:paraId="307A92BD" w14:textId="77777777" w:rsidR="005E298B" w:rsidRDefault="009B4978">
            <w:pPr>
              <w:pStyle w:val="Compact"/>
            </w:pPr>
            <w:r>
              <w:t xml:space="preserve">107 </w:t>
            </w:r>
            <m:oMath>
              <m:r>
                <w:rPr>
                  <w:rFonts w:ascii="Cambria Math" w:hAnsi="Cambria Math"/>
                </w:rPr>
                <m:t>±</m:t>
              </m:r>
            </m:oMath>
            <w:r>
              <w:t xml:space="preserve"> 2.96 (3)</w:t>
            </w:r>
          </w:p>
        </w:tc>
        <w:tc>
          <w:tcPr>
            <w:tcW w:w="0" w:type="auto"/>
          </w:tcPr>
          <w:p w14:paraId="695C2C89" w14:textId="77777777" w:rsidR="005E298B" w:rsidRDefault="009B4978">
            <w:pPr>
              <w:pStyle w:val="Compact"/>
            </w:pPr>
            <w:r>
              <w:t xml:space="preserve">27.9 </w:t>
            </w:r>
            <m:oMath>
              <m:r>
                <w:rPr>
                  <w:rFonts w:ascii="Cambria Math" w:hAnsi="Cambria Math"/>
                </w:rPr>
                <m:t>±</m:t>
              </m:r>
            </m:oMath>
            <w:r>
              <w:t xml:space="preserve"> 1.16 (4)</w:t>
            </w:r>
          </w:p>
        </w:tc>
        <w:tc>
          <w:tcPr>
            <w:tcW w:w="0" w:type="auto"/>
          </w:tcPr>
          <w:p w14:paraId="10256661" w14:textId="77777777" w:rsidR="005E298B" w:rsidRDefault="009B4978">
            <w:pPr>
              <w:pStyle w:val="Compact"/>
            </w:pPr>
            <w:r>
              <w:t xml:space="preserve">0.0954 </w:t>
            </w:r>
            <m:oMath>
              <m:r>
                <w:rPr>
                  <w:rFonts w:ascii="Cambria Math" w:hAnsi="Cambria Math"/>
                </w:rPr>
                <m:t>±</m:t>
              </m:r>
            </m:oMath>
            <w:r>
              <w:t xml:space="preserve"> 0.0144 (3)</w:t>
            </w:r>
          </w:p>
        </w:tc>
        <w:tc>
          <w:tcPr>
            <w:tcW w:w="0" w:type="auto"/>
          </w:tcPr>
          <w:p w14:paraId="05D54C37" w14:textId="77777777" w:rsidR="005E298B" w:rsidRDefault="009B4978">
            <w:pPr>
              <w:pStyle w:val="Compact"/>
            </w:pPr>
            <w:r>
              <w:t xml:space="preserve">382 </w:t>
            </w:r>
            <m:oMath>
              <m:r>
                <w:rPr>
                  <w:rFonts w:ascii="Cambria Math" w:hAnsi="Cambria Math"/>
                </w:rPr>
                <m:t>±</m:t>
              </m:r>
            </m:oMath>
            <w:r>
              <w:t xml:space="preserve"> 47.3 (4)</w:t>
            </w:r>
          </w:p>
        </w:tc>
      </w:tr>
      <w:tr w:rsidR="005E298B" w14:paraId="39540BA0" w14:textId="77777777">
        <w:tc>
          <w:tcPr>
            <w:tcW w:w="0" w:type="auto"/>
          </w:tcPr>
          <w:p w14:paraId="517E975F" w14:textId="77777777" w:rsidR="005E298B" w:rsidRDefault="009B4978">
            <w:pPr>
              <w:pStyle w:val="Compact"/>
              <w:jc w:val="center"/>
            </w:pPr>
            <w:r>
              <w:t>GIB</w:t>
            </w:r>
          </w:p>
        </w:tc>
        <w:tc>
          <w:tcPr>
            <w:tcW w:w="0" w:type="auto"/>
          </w:tcPr>
          <w:p w14:paraId="0081ED3C" w14:textId="77777777" w:rsidR="005E298B" w:rsidRDefault="009B4978">
            <w:pPr>
              <w:pStyle w:val="Compact"/>
              <w:jc w:val="center"/>
            </w:pPr>
            <w:r>
              <w:t>WW</w:t>
            </w:r>
          </w:p>
        </w:tc>
        <w:tc>
          <w:tcPr>
            <w:tcW w:w="0" w:type="auto"/>
          </w:tcPr>
          <w:p w14:paraId="1376C27C" w14:textId="77777777" w:rsidR="005E298B" w:rsidRDefault="009B4978">
            <w:pPr>
              <w:pStyle w:val="Compact"/>
            </w:pPr>
            <w:r>
              <w:t xml:space="preserve">123 </w:t>
            </w:r>
            <m:oMath>
              <m:r>
                <w:rPr>
                  <w:rFonts w:ascii="Cambria Math" w:hAnsi="Cambria Math"/>
                </w:rPr>
                <m:t>±</m:t>
              </m:r>
            </m:oMath>
            <w:r>
              <w:t xml:space="preserve"> 6.96 (4)</w:t>
            </w:r>
          </w:p>
        </w:tc>
        <w:tc>
          <w:tcPr>
            <w:tcW w:w="0" w:type="auto"/>
          </w:tcPr>
          <w:p w14:paraId="4E0FBE8D" w14:textId="77777777" w:rsidR="005E298B" w:rsidRDefault="009B4978">
            <w:pPr>
              <w:pStyle w:val="Compact"/>
            </w:pPr>
            <w:r>
              <w:t xml:space="preserve">30.6 </w:t>
            </w:r>
            <m:oMath>
              <m:r>
                <w:rPr>
                  <w:rFonts w:ascii="Cambria Math" w:hAnsi="Cambria Math"/>
                </w:rPr>
                <m:t>±</m:t>
              </m:r>
            </m:oMath>
            <w:r>
              <w:t xml:space="preserve"> 0.63 (4)</w:t>
            </w:r>
          </w:p>
        </w:tc>
        <w:tc>
          <w:tcPr>
            <w:tcW w:w="0" w:type="auto"/>
          </w:tcPr>
          <w:p w14:paraId="4D0E12B5" w14:textId="77777777" w:rsidR="005E298B" w:rsidRDefault="009B4978">
            <w:pPr>
              <w:pStyle w:val="Compact"/>
            </w:pPr>
            <w:r>
              <w:t xml:space="preserve">0.306 </w:t>
            </w:r>
            <m:oMath>
              <m:r>
                <w:rPr>
                  <w:rFonts w:ascii="Cambria Math" w:hAnsi="Cambria Math"/>
                </w:rPr>
                <m:t>±</m:t>
              </m:r>
            </m:oMath>
            <w:r>
              <w:t xml:space="preserve"> 0.0377 (5)</w:t>
            </w:r>
          </w:p>
        </w:tc>
        <w:tc>
          <w:tcPr>
            <w:tcW w:w="0" w:type="auto"/>
          </w:tcPr>
          <w:p w14:paraId="2FF08611" w14:textId="77777777" w:rsidR="005E298B" w:rsidRDefault="009B4978">
            <w:pPr>
              <w:pStyle w:val="Compact"/>
            </w:pPr>
            <w:r>
              <w:t xml:space="preserve">488 </w:t>
            </w:r>
            <m:oMath>
              <m:r>
                <w:rPr>
                  <w:rFonts w:ascii="Cambria Math" w:hAnsi="Cambria Math"/>
                </w:rPr>
                <m:t>±</m:t>
              </m:r>
            </m:oMath>
            <w:r>
              <w:t xml:space="preserve"> 47.6 (5)</w:t>
            </w:r>
          </w:p>
        </w:tc>
      </w:tr>
      <w:tr w:rsidR="005E298B" w14:paraId="4F276659" w14:textId="77777777">
        <w:tc>
          <w:tcPr>
            <w:tcW w:w="0" w:type="auto"/>
          </w:tcPr>
          <w:p w14:paraId="684EBD9B" w14:textId="77777777" w:rsidR="005E298B" w:rsidRDefault="009B4978">
            <w:pPr>
              <w:pStyle w:val="Compact"/>
              <w:jc w:val="center"/>
            </w:pPr>
            <w:r>
              <w:t>GRO</w:t>
            </w:r>
          </w:p>
        </w:tc>
        <w:tc>
          <w:tcPr>
            <w:tcW w:w="0" w:type="auto"/>
          </w:tcPr>
          <w:p w14:paraId="2FCCE443" w14:textId="77777777" w:rsidR="005E298B" w:rsidRDefault="009B4978">
            <w:pPr>
              <w:pStyle w:val="Compact"/>
              <w:jc w:val="center"/>
            </w:pPr>
            <w:r>
              <w:t>WD</w:t>
            </w:r>
          </w:p>
        </w:tc>
        <w:tc>
          <w:tcPr>
            <w:tcW w:w="0" w:type="auto"/>
          </w:tcPr>
          <w:p w14:paraId="625DA8F7" w14:textId="77777777" w:rsidR="005E298B" w:rsidRDefault="009B4978">
            <w:pPr>
              <w:pStyle w:val="Compact"/>
            </w:pPr>
            <w:r>
              <w:t xml:space="preserve">107 </w:t>
            </w:r>
            <m:oMath>
              <m:r>
                <w:rPr>
                  <w:rFonts w:ascii="Cambria Math" w:hAnsi="Cambria Math"/>
                </w:rPr>
                <m:t>±</m:t>
              </m:r>
            </m:oMath>
            <w:r>
              <w:t xml:space="preserve"> 7.21 (4)</w:t>
            </w:r>
          </w:p>
        </w:tc>
        <w:tc>
          <w:tcPr>
            <w:tcW w:w="0" w:type="auto"/>
          </w:tcPr>
          <w:p w14:paraId="3E2808A3" w14:textId="77777777" w:rsidR="005E298B" w:rsidRDefault="009B4978">
            <w:pPr>
              <w:pStyle w:val="Compact"/>
            </w:pPr>
            <w:r>
              <w:t xml:space="preserve">28.1 </w:t>
            </w:r>
            <m:oMath>
              <m:r>
                <w:rPr>
                  <w:rFonts w:ascii="Cambria Math" w:hAnsi="Cambria Math"/>
                </w:rPr>
                <m:t>±</m:t>
              </m:r>
            </m:oMath>
            <w:r>
              <w:t xml:space="preserve"> 0.796 (4)</w:t>
            </w:r>
          </w:p>
        </w:tc>
        <w:tc>
          <w:tcPr>
            <w:tcW w:w="0" w:type="auto"/>
          </w:tcPr>
          <w:p w14:paraId="20E02730" w14:textId="77777777" w:rsidR="005E298B" w:rsidRDefault="009B4978">
            <w:pPr>
              <w:pStyle w:val="Compact"/>
            </w:pPr>
            <w:r>
              <w:t xml:space="preserve">0.103 </w:t>
            </w:r>
            <m:oMath>
              <m:r>
                <w:rPr>
                  <w:rFonts w:ascii="Cambria Math" w:hAnsi="Cambria Math"/>
                </w:rPr>
                <m:t>±</m:t>
              </m:r>
            </m:oMath>
            <w:r>
              <w:t xml:space="preserve"> 0.0301 (3)</w:t>
            </w:r>
          </w:p>
        </w:tc>
        <w:tc>
          <w:tcPr>
            <w:tcW w:w="0" w:type="auto"/>
          </w:tcPr>
          <w:p w14:paraId="524C2B56" w14:textId="77777777" w:rsidR="005E298B" w:rsidRDefault="009B4978">
            <w:pPr>
              <w:pStyle w:val="Compact"/>
            </w:pPr>
            <w:r>
              <w:t xml:space="preserve">467 </w:t>
            </w:r>
            <m:oMath>
              <m:r>
                <w:rPr>
                  <w:rFonts w:ascii="Cambria Math" w:hAnsi="Cambria Math"/>
                </w:rPr>
                <m:t>±</m:t>
              </m:r>
            </m:oMath>
            <w:r>
              <w:t xml:space="preserve"> 50.2 (5)</w:t>
            </w:r>
          </w:p>
        </w:tc>
      </w:tr>
      <w:tr w:rsidR="005E298B" w14:paraId="1078C099" w14:textId="77777777">
        <w:tc>
          <w:tcPr>
            <w:tcW w:w="0" w:type="auto"/>
          </w:tcPr>
          <w:p w14:paraId="358E3196" w14:textId="77777777" w:rsidR="005E298B" w:rsidRDefault="009B4978">
            <w:pPr>
              <w:pStyle w:val="Compact"/>
              <w:jc w:val="center"/>
            </w:pPr>
            <w:r>
              <w:t>GRO</w:t>
            </w:r>
          </w:p>
        </w:tc>
        <w:tc>
          <w:tcPr>
            <w:tcW w:w="0" w:type="auto"/>
          </w:tcPr>
          <w:p w14:paraId="2B110562" w14:textId="77777777" w:rsidR="005E298B" w:rsidRDefault="009B4978">
            <w:pPr>
              <w:pStyle w:val="Compact"/>
              <w:jc w:val="center"/>
            </w:pPr>
            <w:r>
              <w:t>WW</w:t>
            </w:r>
          </w:p>
        </w:tc>
        <w:tc>
          <w:tcPr>
            <w:tcW w:w="0" w:type="auto"/>
          </w:tcPr>
          <w:p w14:paraId="47085BCA" w14:textId="77777777" w:rsidR="005E298B" w:rsidRDefault="009B4978">
            <w:pPr>
              <w:pStyle w:val="Compact"/>
            </w:pPr>
            <w:r>
              <w:t xml:space="preserve">119 </w:t>
            </w:r>
            <m:oMath>
              <m:r>
                <w:rPr>
                  <w:rFonts w:ascii="Cambria Math" w:hAnsi="Cambria Math"/>
                </w:rPr>
                <m:t>±</m:t>
              </m:r>
            </m:oMath>
            <w:r>
              <w:t xml:space="preserve"> 4.75 (4)</w:t>
            </w:r>
          </w:p>
        </w:tc>
        <w:tc>
          <w:tcPr>
            <w:tcW w:w="0" w:type="auto"/>
          </w:tcPr>
          <w:p w14:paraId="26B63066" w14:textId="77777777" w:rsidR="005E298B" w:rsidRDefault="009B4978">
            <w:pPr>
              <w:pStyle w:val="Compact"/>
            </w:pPr>
            <w:r>
              <w:t xml:space="preserve">28.6 </w:t>
            </w:r>
            <m:oMath>
              <m:r>
                <w:rPr>
                  <w:rFonts w:ascii="Cambria Math" w:hAnsi="Cambria Math"/>
                </w:rPr>
                <m:t>±</m:t>
              </m:r>
            </m:oMath>
            <w:r>
              <w:t xml:space="preserve"> 0.828 (4)</w:t>
            </w:r>
          </w:p>
        </w:tc>
        <w:tc>
          <w:tcPr>
            <w:tcW w:w="0" w:type="auto"/>
          </w:tcPr>
          <w:p w14:paraId="366B6EA1" w14:textId="77777777" w:rsidR="005E298B" w:rsidRDefault="009B4978">
            <w:pPr>
              <w:pStyle w:val="Compact"/>
            </w:pPr>
            <w:r>
              <w:t xml:space="preserve">0.233 </w:t>
            </w:r>
            <m:oMath>
              <m:r>
                <w:rPr>
                  <w:rFonts w:ascii="Cambria Math" w:hAnsi="Cambria Math"/>
                </w:rPr>
                <m:t>±</m:t>
              </m:r>
            </m:oMath>
            <w:r>
              <w:t xml:space="preserve"> 0.0589 (5)</w:t>
            </w:r>
          </w:p>
        </w:tc>
        <w:tc>
          <w:tcPr>
            <w:tcW w:w="0" w:type="auto"/>
          </w:tcPr>
          <w:p w14:paraId="527FEB75" w14:textId="77777777" w:rsidR="005E298B" w:rsidRDefault="009B4978">
            <w:pPr>
              <w:pStyle w:val="Compact"/>
            </w:pPr>
            <w:r>
              <w:t xml:space="preserve">527 </w:t>
            </w:r>
            <m:oMath>
              <m:r>
                <w:rPr>
                  <w:rFonts w:ascii="Cambria Math" w:hAnsi="Cambria Math"/>
                </w:rPr>
                <m:t>±</m:t>
              </m:r>
            </m:oMath>
            <w:r>
              <w:t xml:space="preserve"> 26.1 (4)</w:t>
            </w:r>
          </w:p>
        </w:tc>
      </w:tr>
      <w:tr w:rsidR="005E298B" w14:paraId="4CE57065" w14:textId="77777777">
        <w:tc>
          <w:tcPr>
            <w:tcW w:w="0" w:type="auto"/>
          </w:tcPr>
          <w:p w14:paraId="03815FF0" w14:textId="77777777" w:rsidR="005E298B" w:rsidRDefault="009B4978">
            <w:pPr>
              <w:pStyle w:val="Compact"/>
              <w:jc w:val="center"/>
            </w:pPr>
            <w:r>
              <w:t>LEO</w:t>
            </w:r>
          </w:p>
        </w:tc>
        <w:tc>
          <w:tcPr>
            <w:tcW w:w="0" w:type="auto"/>
          </w:tcPr>
          <w:p w14:paraId="154A3010" w14:textId="77777777" w:rsidR="005E298B" w:rsidRDefault="009B4978">
            <w:pPr>
              <w:pStyle w:val="Compact"/>
              <w:jc w:val="center"/>
            </w:pPr>
            <w:r>
              <w:t>WD</w:t>
            </w:r>
          </w:p>
        </w:tc>
        <w:tc>
          <w:tcPr>
            <w:tcW w:w="0" w:type="auto"/>
          </w:tcPr>
          <w:p w14:paraId="5A22A04A" w14:textId="77777777" w:rsidR="005E298B" w:rsidRDefault="009B4978">
            <w:pPr>
              <w:pStyle w:val="Compact"/>
            </w:pPr>
            <w:r>
              <w:t xml:space="preserve">97.2 </w:t>
            </w:r>
            <m:oMath>
              <m:r>
                <w:rPr>
                  <w:rFonts w:ascii="Cambria Math" w:hAnsi="Cambria Math"/>
                </w:rPr>
                <m:t>±</m:t>
              </m:r>
            </m:oMath>
            <w:r>
              <w:t xml:space="preserve"> 7.02 (4)</w:t>
            </w:r>
          </w:p>
        </w:tc>
        <w:tc>
          <w:tcPr>
            <w:tcW w:w="0" w:type="auto"/>
          </w:tcPr>
          <w:p w14:paraId="7D6C25D9" w14:textId="77777777" w:rsidR="005E298B" w:rsidRDefault="009B4978">
            <w:pPr>
              <w:pStyle w:val="Compact"/>
            </w:pPr>
            <w:r>
              <w:t xml:space="preserve">29.3 </w:t>
            </w:r>
            <m:oMath>
              <m:r>
                <w:rPr>
                  <w:rFonts w:ascii="Cambria Math" w:hAnsi="Cambria Math"/>
                </w:rPr>
                <m:t>±</m:t>
              </m:r>
            </m:oMath>
            <w:r>
              <w:t xml:space="preserve"> 1.25 (4)</w:t>
            </w:r>
          </w:p>
        </w:tc>
        <w:tc>
          <w:tcPr>
            <w:tcW w:w="0" w:type="auto"/>
          </w:tcPr>
          <w:p w14:paraId="38F4F669" w14:textId="77777777" w:rsidR="005E298B" w:rsidRDefault="009B4978">
            <w:pPr>
              <w:pStyle w:val="Compact"/>
            </w:pPr>
            <w:r>
              <w:t xml:space="preserve">0.157 </w:t>
            </w:r>
            <m:oMath>
              <m:r>
                <w:rPr>
                  <w:rFonts w:ascii="Cambria Math" w:hAnsi="Cambria Math"/>
                </w:rPr>
                <m:t>±</m:t>
              </m:r>
            </m:oMath>
            <w:r>
              <w:t xml:space="preserve"> 0.0349 (4)</w:t>
            </w:r>
          </w:p>
        </w:tc>
        <w:tc>
          <w:tcPr>
            <w:tcW w:w="0" w:type="auto"/>
          </w:tcPr>
          <w:p w14:paraId="289DE84C" w14:textId="77777777" w:rsidR="005E298B" w:rsidRDefault="009B4978">
            <w:pPr>
              <w:pStyle w:val="Compact"/>
            </w:pPr>
            <w:r>
              <w:t xml:space="preserve">1198 </w:t>
            </w:r>
            <m:oMath>
              <m:r>
                <w:rPr>
                  <w:rFonts w:ascii="Cambria Math" w:hAnsi="Cambria Math"/>
                </w:rPr>
                <m:t>±</m:t>
              </m:r>
            </m:oMath>
            <w:r>
              <w:t xml:space="preserve"> 88.8 (4)</w:t>
            </w:r>
          </w:p>
        </w:tc>
      </w:tr>
      <w:tr w:rsidR="005E298B" w14:paraId="408A1DA7" w14:textId="77777777">
        <w:tc>
          <w:tcPr>
            <w:tcW w:w="0" w:type="auto"/>
          </w:tcPr>
          <w:p w14:paraId="1915A2CB" w14:textId="77777777" w:rsidR="005E298B" w:rsidRDefault="009B4978">
            <w:pPr>
              <w:pStyle w:val="Compact"/>
              <w:jc w:val="center"/>
            </w:pPr>
            <w:r>
              <w:t>LEO</w:t>
            </w:r>
          </w:p>
        </w:tc>
        <w:tc>
          <w:tcPr>
            <w:tcW w:w="0" w:type="auto"/>
          </w:tcPr>
          <w:p w14:paraId="6E12FFE3" w14:textId="77777777" w:rsidR="005E298B" w:rsidRDefault="009B4978">
            <w:pPr>
              <w:pStyle w:val="Compact"/>
              <w:jc w:val="center"/>
            </w:pPr>
            <w:r>
              <w:t>WW</w:t>
            </w:r>
          </w:p>
        </w:tc>
        <w:tc>
          <w:tcPr>
            <w:tcW w:w="0" w:type="auto"/>
          </w:tcPr>
          <w:p w14:paraId="69EFA5DE" w14:textId="77777777" w:rsidR="005E298B" w:rsidRDefault="009B4978">
            <w:pPr>
              <w:pStyle w:val="Compact"/>
            </w:pPr>
            <w:r>
              <w:t xml:space="preserve">109 </w:t>
            </w:r>
            <m:oMath>
              <m:r>
                <w:rPr>
                  <w:rFonts w:ascii="Cambria Math" w:hAnsi="Cambria Math"/>
                </w:rPr>
                <m:t>±</m:t>
              </m:r>
            </m:oMath>
            <w:r>
              <w:t xml:space="preserve"> 5.43 (4)</w:t>
            </w:r>
          </w:p>
        </w:tc>
        <w:tc>
          <w:tcPr>
            <w:tcW w:w="0" w:type="auto"/>
          </w:tcPr>
          <w:p w14:paraId="29BB1FF9" w14:textId="77777777" w:rsidR="005E298B" w:rsidRDefault="009B4978">
            <w:pPr>
              <w:pStyle w:val="Compact"/>
            </w:pPr>
            <w:r>
              <w:t xml:space="preserve">22.5 </w:t>
            </w:r>
            <m:oMath>
              <m:r>
                <w:rPr>
                  <w:rFonts w:ascii="Cambria Math" w:hAnsi="Cambria Math"/>
                </w:rPr>
                <m:t>±</m:t>
              </m:r>
            </m:oMath>
            <w:r>
              <w:t xml:space="preserve"> 1.1 (4)</w:t>
            </w:r>
          </w:p>
        </w:tc>
        <w:tc>
          <w:tcPr>
            <w:tcW w:w="0" w:type="auto"/>
          </w:tcPr>
          <w:p w14:paraId="0AC663A2" w14:textId="77777777" w:rsidR="005E298B" w:rsidRDefault="009B4978">
            <w:pPr>
              <w:pStyle w:val="Compact"/>
            </w:pPr>
            <w:r>
              <w:t xml:space="preserve">0.18 </w:t>
            </w:r>
            <m:oMath>
              <m:r>
                <w:rPr>
                  <w:rFonts w:ascii="Cambria Math" w:hAnsi="Cambria Math"/>
                </w:rPr>
                <m:t>±</m:t>
              </m:r>
            </m:oMath>
            <w:r>
              <w:t xml:space="preserve"> 0.0186 (4)</w:t>
            </w:r>
          </w:p>
        </w:tc>
        <w:tc>
          <w:tcPr>
            <w:tcW w:w="0" w:type="auto"/>
          </w:tcPr>
          <w:p w14:paraId="77E8FEF6" w14:textId="77777777" w:rsidR="005E298B" w:rsidRDefault="009B4978">
            <w:pPr>
              <w:pStyle w:val="Compact"/>
            </w:pPr>
            <w:r>
              <w:t xml:space="preserve">788 </w:t>
            </w:r>
            <m:oMath>
              <m:r>
                <w:rPr>
                  <w:rFonts w:ascii="Cambria Math" w:hAnsi="Cambria Math"/>
                </w:rPr>
                <m:t>±</m:t>
              </m:r>
            </m:oMath>
            <w:r>
              <w:t xml:space="preserve"> 78.2 (4)</w:t>
            </w:r>
          </w:p>
        </w:tc>
      </w:tr>
      <w:tr w:rsidR="005E298B" w14:paraId="4768C99B" w14:textId="77777777">
        <w:tc>
          <w:tcPr>
            <w:tcW w:w="0" w:type="auto"/>
          </w:tcPr>
          <w:p w14:paraId="0DA053EE" w14:textId="77777777" w:rsidR="005E298B" w:rsidRDefault="009B4978">
            <w:pPr>
              <w:pStyle w:val="Compact"/>
              <w:jc w:val="center"/>
            </w:pPr>
            <w:r>
              <w:t>MAG</w:t>
            </w:r>
          </w:p>
        </w:tc>
        <w:tc>
          <w:tcPr>
            <w:tcW w:w="0" w:type="auto"/>
          </w:tcPr>
          <w:p w14:paraId="5AC09725" w14:textId="77777777" w:rsidR="005E298B" w:rsidRDefault="009B4978">
            <w:pPr>
              <w:pStyle w:val="Compact"/>
              <w:jc w:val="center"/>
            </w:pPr>
            <w:r>
              <w:t>WD</w:t>
            </w:r>
          </w:p>
        </w:tc>
        <w:tc>
          <w:tcPr>
            <w:tcW w:w="0" w:type="auto"/>
          </w:tcPr>
          <w:p w14:paraId="29733D6F" w14:textId="77777777" w:rsidR="005E298B" w:rsidRDefault="009B4978">
            <w:pPr>
              <w:pStyle w:val="Compact"/>
            </w:pPr>
            <w:r>
              <w:t xml:space="preserve">93.9 </w:t>
            </w:r>
            <m:oMath>
              <m:r>
                <w:rPr>
                  <w:rFonts w:ascii="Cambria Math" w:hAnsi="Cambria Math"/>
                </w:rPr>
                <m:t>±</m:t>
              </m:r>
            </m:oMath>
            <w:r>
              <w:t xml:space="preserve"> 9.74 (4)</w:t>
            </w:r>
          </w:p>
        </w:tc>
        <w:tc>
          <w:tcPr>
            <w:tcW w:w="0" w:type="auto"/>
          </w:tcPr>
          <w:p w14:paraId="4508A0BE" w14:textId="77777777" w:rsidR="005E298B" w:rsidRDefault="009B4978">
            <w:pPr>
              <w:pStyle w:val="Compact"/>
            </w:pPr>
            <w:r>
              <w:t xml:space="preserve">25 </w:t>
            </w:r>
            <m:oMath>
              <m:r>
                <w:rPr>
                  <w:rFonts w:ascii="Cambria Math" w:hAnsi="Cambria Math"/>
                </w:rPr>
                <m:t>±</m:t>
              </m:r>
            </m:oMath>
            <w:r>
              <w:t xml:space="preserve"> 1.52 (3)</w:t>
            </w:r>
          </w:p>
        </w:tc>
        <w:tc>
          <w:tcPr>
            <w:tcW w:w="0" w:type="auto"/>
          </w:tcPr>
          <w:p w14:paraId="770B758F" w14:textId="77777777" w:rsidR="005E298B" w:rsidRDefault="009B4978">
            <w:pPr>
              <w:pStyle w:val="Compact"/>
            </w:pPr>
            <w:r>
              <w:t xml:space="preserve">0.139 </w:t>
            </w:r>
            <m:oMath>
              <m:r>
                <w:rPr>
                  <w:rFonts w:ascii="Cambria Math" w:hAnsi="Cambria Math"/>
                </w:rPr>
                <m:t>±</m:t>
              </m:r>
            </m:oMath>
            <w:r>
              <w:t xml:space="preserve"> 0.0265 (4)</w:t>
            </w:r>
          </w:p>
        </w:tc>
        <w:tc>
          <w:tcPr>
            <w:tcW w:w="0" w:type="auto"/>
          </w:tcPr>
          <w:p w14:paraId="0DA9D54E" w14:textId="77777777" w:rsidR="005E298B" w:rsidRDefault="009B4978">
            <w:pPr>
              <w:pStyle w:val="Compact"/>
            </w:pPr>
            <w:r>
              <w:t xml:space="preserve">954 </w:t>
            </w:r>
            <m:oMath>
              <m:r>
                <w:rPr>
                  <w:rFonts w:ascii="Cambria Math" w:hAnsi="Cambria Math"/>
                </w:rPr>
                <m:t>±</m:t>
              </m:r>
            </m:oMath>
            <w:r>
              <w:t xml:space="preserve"> 21.9 (4)</w:t>
            </w:r>
          </w:p>
        </w:tc>
      </w:tr>
      <w:tr w:rsidR="005E298B" w14:paraId="062FBD8D" w14:textId="77777777">
        <w:tc>
          <w:tcPr>
            <w:tcW w:w="0" w:type="auto"/>
          </w:tcPr>
          <w:p w14:paraId="1A0B28F6" w14:textId="77777777" w:rsidR="005E298B" w:rsidRDefault="009B4978">
            <w:pPr>
              <w:pStyle w:val="Compact"/>
              <w:jc w:val="center"/>
            </w:pPr>
            <w:r>
              <w:t>MAG</w:t>
            </w:r>
          </w:p>
        </w:tc>
        <w:tc>
          <w:tcPr>
            <w:tcW w:w="0" w:type="auto"/>
          </w:tcPr>
          <w:p w14:paraId="392F1D31" w14:textId="77777777" w:rsidR="005E298B" w:rsidRDefault="009B4978">
            <w:pPr>
              <w:pStyle w:val="Compact"/>
              <w:jc w:val="center"/>
            </w:pPr>
            <w:r>
              <w:t>WW</w:t>
            </w:r>
          </w:p>
        </w:tc>
        <w:tc>
          <w:tcPr>
            <w:tcW w:w="0" w:type="auto"/>
          </w:tcPr>
          <w:p w14:paraId="5F7FA0A3" w14:textId="77777777" w:rsidR="005E298B" w:rsidRDefault="009B4978">
            <w:pPr>
              <w:pStyle w:val="Compact"/>
            </w:pPr>
            <w:r>
              <w:t xml:space="preserve">114 </w:t>
            </w:r>
            <m:oMath>
              <m:r>
                <w:rPr>
                  <w:rFonts w:ascii="Cambria Math" w:hAnsi="Cambria Math"/>
                </w:rPr>
                <m:t>±</m:t>
              </m:r>
            </m:oMath>
            <w:r>
              <w:t xml:space="preserve"> 11.9 (4)</w:t>
            </w:r>
          </w:p>
        </w:tc>
        <w:tc>
          <w:tcPr>
            <w:tcW w:w="0" w:type="auto"/>
          </w:tcPr>
          <w:p w14:paraId="3E428420" w14:textId="77777777" w:rsidR="005E298B" w:rsidRDefault="009B4978">
            <w:pPr>
              <w:pStyle w:val="Compact"/>
            </w:pPr>
            <w:r>
              <w:t xml:space="preserve">24.5 </w:t>
            </w:r>
            <m:oMath>
              <m:r>
                <w:rPr>
                  <w:rFonts w:ascii="Cambria Math" w:hAnsi="Cambria Math"/>
                </w:rPr>
                <m:t>±</m:t>
              </m:r>
            </m:oMath>
            <w:r>
              <w:t xml:space="preserve"> 0.73 (4)</w:t>
            </w:r>
          </w:p>
        </w:tc>
        <w:tc>
          <w:tcPr>
            <w:tcW w:w="0" w:type="auto"/>
          </w:tcPr>
          <w:p w14:paraId="18D3A395" w14:textId="77777777" w:rsidR="005E298B" w:rsidRDefault="009B4978">
            <w:pPr>
              <w:pStyle w:val="Compact"/>
            </w:pPr>
            <w:r>
              <w:t xml:space="preserve">0.243 </w:t>
            </w:r>
            <m:oMath>
              <m:r>
                <w:rPr>
                  <w:rFonts w:ascii="Cambria Math" w:hAnsi="Cambria Math"/>
                </w:rPr>
                <m:t>±</m:t>
              </m:r>
            </m:oMath>
            <w:r>
              <w:t xml:space="preserve"> 0.0272 (4)</w:t>
            </w:r>
          </w:p>
        </w:tc>
        <w:tc>
          <w:tcPr>
            <w:tcW w:w="0" w:type="auto"/>
          </w:tcPr>
          <w:p w14:paraId="0A374A72" w14:textId="77777777" w:rsidR="005E298B" w:rsidRDefault="009B4978">
            <w:pPr>
              <w:pStyle w:val="Compact"/>
            </w:pPr>
            <w:r>
              <w:t xml:space="preserve">821 </w:t>
            </w:r>
            <m:oMath>
              <m:r>
                <w:rPr>
                  <w:rFonts w:ascii="Cambria Math" w:hAnsi="Cambria Math"/>
                </w:rPr>
                <m:t>±</m:t>
              </m:r>
            </m:oMath>
            <w:r>
              <w:t xml:space="preserve"> 42 (5)</w:t>
            </w:r>
          </w:p>
        </w:tc>
      </w:tr>
      <w:tr w:rsidR="005E298B" w14:paraId="73A6226C" w14:textId="77777777">
        <w:tc>
          <w:tcPr>
            <w:tcW w:w="0" w:type="auto"/>
          </w:tcPr>
          <w:p w14:paraId="70877E4C" w14:textId="77777777" w:rsidR="005E298B" w:rsidRDefault="009B4978">
            <w:pPr>
              <w:pStyle w:val="Compact"/>
              <w:jc w:val="center"/>
            </w:pPr>
            <w:r>
              <w:t>RET</w:t>
            </w:r>
          </w:p>
        </w:tc>
        <w:tc>
          <w:tcPr>
            <w:tcW w:w="0" w:type="auto"/>
          </w:tcPr>
          <w:p w14:paraId="19050CAB" w14:textId="77777777" w:rsidR="005E298B" w:rsidRDefault="009B4978">
            <w:pPr>
              <w:pStyle w:val="Compact"/>
              <w:jc w:val="center"/>
            </w:pPr>
            <w:r>
              <w:t>WD</w:t>
            </w:r>
          </w:p>
        </w:tc>
        <w:tc>
          <w:tcPr>
            <w:tcW w:w="0" w:type="auto"/>
          </w:tcPr>
          <w:p w14:paraId="71C3B4B0" w14:textId="77777777" w:rsidR="005E298B" w:rsidRDefault="009B4978">
            <w:pPr>
              <w:pStyle w:val="Compact"/>
            </w:pPr>
            <w:r>
              <w:t xml:space="preserve">81.7 </w:t>
            </w:r>
            <m:oMath>
              <m:r>
                <w:rPr>
                  <w:rFonts w:ascii="Cambria Math" w:hAnsi="Cambria Math"/>
                </w:rPr>
                <m:t>±</m:t>
              </m:r>
            </m:oMath>
            <w:r>
              <w:t xml:space="preserve"> 9.11 (4)</w:t>
            </w:r>
          </w:p>
        </w:tc>
        <w:tc>
          <w:tcPr>
            <w:tcW w:w="0" w:type="auto"/>
          </w:tcPr>
          <w:p w14:paraId="7BF7C975" w14:textId="77777777" w:rsidR="005E298B" w:rsidRDefault="009B4978">
            <w:pPr>
              <w:pStyle w:val="Compact"/>
            </w:pPr>
            <w:r>
              <w:t xml:space="preserve">25.7 </w:t>
            </w:r>
            <m:oMath>
              <m:r>
                <w:rPr>
                  <w:rFonts w:ascii="Cambria Math" w:hAnsi="Cambria Math"/>
                </w:rPr>
                <m:t>±</m:t>
              </m:r>
            </m:oMath>
            <w:r>
              <w:t xml:space="preserve"> 1.44 (4)</w:t>
            </w:r>
          </w:p>
        </w:tc>
        <w:tc>
          <w:tcPr>
            <w:tcW w:w="0" w:type="auto"/>
          </w:tcPr>
          <w:p w14:paraId="6BF881B7" w14:textId="77777777" w:rsidR="005E298B" w:rsidRDefault="009B4978">
            <w:pPr>
              <w:pStyle w:val="Compact"/>
            </w:pPr>
            <w:r>
              <w:t xml:space="preserve">0.051 </w:t>
            </w:r>
            <m:oMath>
              <m:r>
                <w:rPr>
                  <w:rFonts w:ascii="Cambria Math" w:hAnsi="Cambria Math"/>
                </w:rPr>
                <m:t>±</m:t>
              </m:r>
            </m:oMath>
            <w:r>
              <w:t xml:space="preserve"> 0.0152 (3)</w:t>
            </w:r>
          </w:p>
        </w:tc>
        <w:tc>
          <w:tcPr>
            <w:tcW w:w="0" w:type="auto"/>
          </w:tcPr>
          <w:p w14:paraId="37953F32" w14:textId="77777777" w:rsidR="005E298B" w:rsidRDefault="009B4978">
            <w:pPr>
              <w:pStyle w:val="Compact"/>
            </w:pPr>
            <w:r>
              <w:t xml:space="preserve">1242 </w:t>
            </w:r>
            <m:oMath>
              <m:r>
                <w:rPr>
                  <w:rFonts w:ascii="Cambria Math" w:hAnsi="Cambria Math"/>
                </w:rPr>
                <m:t>±</m:t>
              </m:r>
            </m:oMath>
            <w:r>
              <w:t xml:space="preserve"> 89.7 (5)</w:t>
            </w:r>
          </w:p>
        </w:tc>
      </w:tr>
      <w:tr w:rsidR="005E298B" w14:paraId="30FF4A86" w14:textId="77777777">
        <w:tc>
          <w:tcPr>
            <w:tcW w:w="0" w:type="auto"/>
          </w:tcPr>
          <w:p w14:paraId="47839174" w14:textId="77777777" w:rsidR="005E298B" w:rsidRDefault="009B4978">
            <w:pPr>
              <w:pStyle w:val="Compact"/>
              <w:jc w:val="center"/>
            </w:pPr>
            <w:r>
              <w:t>RET</w:t>
            </w:r>
          </w:p>
        </w:tc>
        <w:tc>
          <w:tcPr>
            <w:tcW w:w="0" w:type="auto"/>
          </w:tcPr>
          <w:p w14:paraId="1D6FF1AC" w14:textId="77777777" w:rsidR="005E298B" w:rsidRDefault="009B4978">
            <w:pPr>
              <w:pStyle w:val="Compact"/>
              <w:jc w:val="center"/>
            </w:pPr>
            <w:r>
              <w:t>WW</w:t>
            </w:r>
          </w:p>
        </w:tc>
        <w:tc>
          <w:tcPr>
            <w:tcW w:w="0" w:type="auto"/>
          </w:tcPr>
          <w:p w14:paraId="6A9727DA" w14:textId="77777777" w:rsidR="005E298B" w:rsidRDefault="009B4978">
            <w:pPr>
              <w:pStyle w:val="Compact"/>
            </w:pPr>
            <w:r>
              <w:t xml:space="preserve">93.3 </w:t>
            </w:r>
            <m:oMath>
              <m:r>
                <w:rPr>
                  <w:rFonts w:ascii="Cambria Math" w:hAnsi="Cambria Math"/>
                </w:rPr>
                <m:t>±</m:t>
              </m:r>
            </m:oMath>
            <w:r>
              <w:t xml:space="preserve"> 4.98 (3)</w:t>
            </w:r>
          </w:p>
        </w:tc>
        <w:tc>
          <w:tcPr>
            <w:tcW w:w="0" w:type="auto"/>
          </w:tcPr>
          <w:p w14:paraId="43E0C444" w14:textId="77777777" w:rsidR="005E298B" w:rsidRDefault="009B4978">
            <w:pPr>
              <w:pStyle w:val="Compact"/>
            </w:pPr>
            <w:r>
              <w:t xml:space="preserve">27.6 </w:t>
            </w:r>
            <m:oMath>
              <m:r>
                <w:rPr>
                  <w:rFonts w:ascii="Cambria Math" w:hAnsi="Cambria Math"/>
                </w:rPr>
                <m:t>±</m:t>
              </m:r>
            </m:oMath>
            <w:r>
              <w:t xml:space="preserve"> 2.65 (3)</w:t>
            </w:r>
          </w:p>
        </w:tc>
        <w:tc>
          <w:tcPr>
            <w:tcW w:w="0" w:type="auto"/>
          </w:tcPr>
          <w:p w14:paraId="20D63807" w14:textId="77777777" w:rsidR="005E298B" w:rsidRDefault="009B4978">
            <w:pPr>
              <w:pStyle w:val="Compact"/>
            </w:pPr>
            <w:r>
              <w:t xml:space="preserve">0.183 </w:t>
            </w:r>
            <m:oMath>
              <m:r>
                <w:rPr>
                  <w:rFonts w:ascii="Cambria Math" w:hAnsi="Cambria Math"/>
                </w:rPr>
                <m:t>±</m:t>
              </m:r>
            </m:oMath>
            <w:r>
              <w:t xml:space="preserve"> 0.0121 (4)</w:t>
            </w:r>
          </w:p>
        </w:tc>
        <w:tc>
          <w:tcPr>
            <w:tcW w:w="0" w:type="auto"/>
          </w:tcPr>
          <w:p w14:paraId="5530176B" w14:textId="77777777" w:rsidR="005E298B" w:rsidRDefault="009B4978">
            <w:pPr>
              <w:pStyle w:val="Compact"/>
            </w:pPr>
            <w:r>
              <w:t xml:space="preserve">991 </w:t>
            </w:r>
            <m:oMath>
              <m:r>
                <w:rPr>
                  <w:rFonts w:ascii="Cambria Math" w:hAnsi="Cambria Math"/>
                </w:rPr>
                <m:t>±</m:t>
              </m:r>
            </m:oMath>
            <w:r>
              <w:t xml:space="preserve"> 149 (4)</w:t>
            </w:r>
          </w:p>
        </w:tc>
      </w:tr>
    </w:tbl>
    <w:p w14:paraId="4CDACAAD" w14:textId="77777777" w:rsidR="005E298B" w:rsidRDefault="00D83A46">
      <w:r>
        <w:rPr>
          <w:noProof/>
        </w:rPr>
        <w:pict w14:anchorId="20FB6568">
          <v:rect id="_x0000_i1029" alt="" style="width:468pt;height:.05pt;mso-width-percent:0;mso-height-percent:0;mso-width-percent:0;mso-height-percent:0" o:hralign="center" o:hrstd="t" o:hr="t"/>
        </w:pict>
      </w:r>
    </w:p>
    <w:p w14:paraId="009E1A14" w14:textId="77777777" w:rsidR="005E298B" w:rsidRDefault="009B4978">
      <w:pPr>
        <w:pStyle w:val="TableCaption"/>
      </w:pPr>
      <w:r>
        <w:rPr>
          <w:b/>
        </w:rPr>
        <w:t>Table S2</w:t>
      </w:r>
      <w:r>
        <w:t>. Rubisco kinetic parameters for each species: Rubisco carboxylase specific activity (</w:t>
      </w:r>
      <m:oMath>
        <m:sSubSup>
          <m:sSubSupPr>
            <m:ctrlPr>
              <w:rPr>
                <w:rFonts w:ascii="Cambria Math" w:hAnsi="Cambria Math"/>
              </w:rPr>
            </m:ctrlPr>
          </m:sSubSupPr>
          <m:e>
            <m:r>
              <w:rPr>
                <w:rFonts w:ascii="Cambria Math" w:hAnsi="Cambria Math"/>
              </w:rPr>
              <m:t>k</m:t>
            </m:r>
          </m:e>
          <m:sub>
            <m:r>
              <w:rPr>
                <w:rFonts w:ascii="Cambria Math" w:hAnsi="Cambria Math"/>
              </w:rPr>
              <m:t>c</m:t>
            </m:r>
          </m:sub>
          <m:sup>
            <m:r>
              <w:rPr>
                <w:rFonts w:ascii="Cambria Math" w:hAnsi="Cambria Math"/>
              </w:rPr>
              <m:t>cat</m:t>
            </m:r>
          </m:sup>
        </m:sSubSup>
      </m:oMath>
      <w:r>
        <w:t>) and specificity factor (</w:t>
      </w:r>
      <m:oMath>
        <m:sSub>
          <m:sSubPr>
            <m:ctrlPr>
              <w:rPr>
                <w:rFonts w:ascii="Cambria Math" w:hAnsi="Cambria Math"/>
              </w:rPr>
            </m:ctrlPr>
          </m:sSubPr>
          <m:e>
            <m:r>
              <w:rPr>
                <w:rFonts w:ascii="Cambria Math" w:hAnsi="Cambria Math"/>
              </w:rPr>
              <m:t>S</m:t>
            </m:r>
          </m:e>
          <m:sub>
            <m:r>
              <w:rPr>
                <w:rFonts w:ascii="Cambria Math" w:hAnsi="Cambria Math"/>
              </w:rPr>
              <m:t>c/o</m:t>
            </m:r>
          </m:sub>
        </m:sSub>
      </m:oMath>
      <w:r>
        <w:t xml:space="preserve">). See Table 1 for species codes. The left columns are calculated from the raw data; the right columns beginning with ‘Model’ are estimated from a Bayesian multilevel model treating Species as a random effect and Rubisco kinetic parameters as correlated multivariate Gaussian responses (see Materials and Methods for further detail). Model-based parameter estimates are used in figures and statistical analyses. Each entry gives the mean </w:t>
      </w:r>
      <m:oMath>
        <m:r>
          <w:rPr>
            <w:rFonts w:ascii="Cambria Math" w:hAnsi="Cambria Math"/>
          </w:rPr>
          <m:t>±</m:t>
        </m:r>
      </m:oMath>
      <w:r>
        <w:t xml:space="preserve"> SE (</w:t>
      </w:r>
      <m:oMath>
        <m:r>
          <w:rPr>
            <w:rFonts w:ascii="Cambria Math" w:hAnsi="Cambria Math"/>
          </w:rPr>
          <m:t>n</m:t>
        </m:r>
      </m:oMath>
      <w:r>
        <w:t xml:space="preserve">) where SE is the standard error and </w:t>
      </w:r>
      <m:oMath>
        <m:r>
          <w:rPr>
            <w:rFonts w:ascii="Cambria Math" w:hAnsi="Cambria Math"/>
          </w:rPr>
          <m:t>n</m:t>
        </m:r>
      </m:oMath>
      <w:r>
        <w:t xml:space="preserve"> is the sample size.</w:t>
      </w:r>
    </w:p>
    <w:tbl>
      <w:tblPr>
        <w:tblStyle w:val="Table"/>
        <w:tblW w:w="0" w:type="pct"/>
        <w:tblLook w:val="07E0" w:firstRow="1" w:lastRow="1" w:firstColumn="1" w:lastColumn="1" w:noHBand="1" w:noVBand="1"/>
        <w:tblCaption w:val="Table S2. Rubisco kinetic parameters for each species: Rubisco carboxylase specific activity (k_\textrm{c}^\textrm{cat}) and specificity factor (S_\textrm{c/o}). See Table 1 for species codes. The left columns are calculated from the raw data; the right columns beginning with ‘Model’ are estimated from a Bayesian multilevel model treating Species as a random effect and Rubisco kinetic parameters as correlated multivariate Gaussian responses (see Materials and Methods for further detail). Model-based parameter estimates are used in figures and statistical analyses. Each entry gives the mean \pm SE (n) where SE is the standard error and n is the sample size."/>
      </w:tblPr>
      <w:tblGrid>
        <w:gridCol w:w="852"/>
        <w:gridCol w:w="1729"/>
        <w:gridCol w:w="1578"/>
        <w:gridCol w:w="1311"/>
        <w:gridCol w:w="1159"/>
      </w:tblGrid>
      <w:tr w:rsidR="005E298B" w14:paraId="57919256" w14:textId="77777777">
        <w:tc>
          <w:tcPr>
            <w:tcW w:w="0" w:type="auto"/>
            <w:tcBorders>
              <w:bottom w:val="single" w:sz="0" w:space="0" w:color="auto"/>
            </w:tcBorders>
            <w:vAlign w:val="bottom"/>
          </w:tcPr>
          <w:p w14:paraId="4C5B32D4" w14:textId="77777777" w:rsidR="005E298B" w:rsidRDefault="009B4978">
            <w:pPr>
              <w:pStyle w:val="Compact"/>
              <w:jc w:val="center"/>
            </w:pPr>
            <w:r>
              <w:t>Species</w:t>
            </w:r>
          </w:p>
        </w:tc>
        <w:tc>
          <w:tcPr>
            <w:tcW w:w="0" w:type="auto"/>
            <w:tcBorders>
              <w:bottom w:val="single" w:sz="0" w:space="0" w:color="auto"/>
            </w:tcBorders>
            <w:vAlign w:val="bottom"/>
          </w:tcPr>
          <w:p w14:paraId="61B9C662" w14:textId="77777777" w:rsidR="005E298B" w:rsidRDefault="00D83A46">
            <w:pPr>
              <w:pStyle w:val="Compact"/>
            </w:pPr>
            <m:oMathPara>
              <m:oMath>
                <m:sSubSup>
                  <m:sSubSupPr>
                    <m:ctrlPr>
                      <w:rPr>
                        <w:rFonts w:ascii="Cambria Math" w:hAnsi="Cambria Math"/>
                      </w:rPr>
                    </m:ctrlPr>
                  </m:sSubSupPr>
                  <m:e>
                    <m:r>
                      <w:rPr>
                        <w:rFonts w:ascii="Cambria Math" w:hAnsi="Cambria Math"/>
                      </w:rPr>
                      <m:t>k</m:t>
                    </m:r>
                  </m:e>
                  <m:sub>
                    <m:r>
                      <m:rPr>
                        <m:sty m:val="p"/>
                      </m:rPr>
                      <w:rPr>
                        <w:rFonts w:ascii="Cambria Math" w:hAnsi="Cambria Math"/>
                      </w:rPr>
                      <m:t>c</m:t>
                    </m:r>
                  </m:sub>
                  <m:sup>
                    <m:r>
                      <m:rPr>
                        <m:sty m:val="p"/>
                      </m:rPr>
                      <w:rPr>
                        <w:rFonts w:ascii="Cambria Math" w:hAnsi="Cambria Math"/>
                      </w:rPr>
                      <m:t>cat</m:t>
                    </m:r>
                  </m:sup>
                </m:sSubSup>
              </m:oMath>
            </m:oMathPara>
          </w:p>
        </w:tc>
        <w:tc>
          <w:tcPr>
            <w:tcW w:w="0" w:type="auto"/>
            <w:tcBorders>
              <w:bottom w:val="single" w:sz="0" w:space="0" w:color="auto"/>
            </w:tcBorders>
            <w:vAlign w:val="bottom"/>
          </w:tcPr>
          <w:p w14:paraId="2EFC7AF7" w14:textId="77777777" w:rsidR="005E298B" w:rsidRDefault="00D83A46">
            <w:pPr>
              <w:pStyle w:val="Compact"/>
            </w:pPr>
            <m:oMathPara>
              <m:oMath>
                <m:sSub>
                  <m:sSubPr>
                    <m:ctrlPr>
                      <w:rPr>
                        <w:rFonts w:ascii="Cambria Math" w:hAnsi="Cambria Math"/>
                      </w:rPr>
                    </m:ctrlPr>
                  </m:sSubPr>
                  <m:e>
                    <m:r>
                      <w:rPr>
                        <w:rFonts w:ascii="Cambria Math" w:hAnsi="Cambria Math"/>
                      </w:rPr>
                      <m:t>S</m:t>
                    </m:r>
                  </m:e>
                  <m:sub>
                    <m:r>
                      <m:rPr>
                        <m:sty m:val="p"/>
                      </m:rPr>
                      <w:rPr>
                        <w:rFonts w:ascii="Cambria Math" w:hAnsi="Cambria Math"/>
                      </w:rPr>
                      <m:t>c/o</m:t>
                    </m:r>
                  </m:sub>
                </m:sSub>
              </m:oMath>
            </m:oMathPara>
          </w:p>
        </w:tc>
        <w:tc>
          <w:tcPr>
            <w:tcW w:w="0" w:type="auto"/>
            <w:tcBorders>
              <w:bottom w:val="single" w:sz="0" w:space="0" w:color="auto"/>
            </w:tcBorders>
            <w:vAlign w:val="bottom"/>
          </w:tcPr>
          <w:p w14:paraId="270615A5" w14:textId="77777777" w:rsidR="005E298B" w:rsidRDefault="009B4978">
            <w:pPr>
              <w:pStyle w:val="Compact"/>
            </w:pPr>
            <w:r>
              <w:t xml:space="preserve">Model </w:t>
            </w:r>
            <m:oMath>
              <m:sSubSup>
                <m:sSubSupPr>
                  <m:ctrlPr>
                    <w:rPr>
                      <w:rFonts w:ascii="Cambria Math" w:hAnsi="Cambria Math"/>
                    </w:rPr>
                  </m:ctrlPr>
                </m:sSubSupPr>
                <m:e>
                  <m:r>
                    <w:rPr>
                      <w:rFonts w:ascii="Cambria Math" w:hAnsi="Cambria Math"/>
                    </w:rPr>
                    <m:t>k</m:t>
                  </m:r>
                </m:e>
                <m:sub>
                  <m:r>
                    <m:rPr>
                      <m:sty m:val="p"/>
                    </m:rPr>
                    <w:rPr>
                      <w:rFonts w:ascii="Cambria Math" w:hAnsi="Cambria Math"/>
                    </w:rPr>
                    <m:t>c</m:t>
                  </m:r>
                </m:sub>
                <m:sup>
                  <m:r>
                    <m:rPr>
                      <m:sty m:val="p"/>
                    </m:rPr>
                    <w:rPr>
                      <w:rFonts w:ascii="Cambria Math" w:hAnsi="Cambria Math"/>
                    </w:rPr>
                    <m:t>cat</m:t>
                  </m:r>
                </m:sup>
              </m:sSubSup>
            </m:oMath>
          </w:p>
        </w:tc>
        <w:tc>
          <w:tcPr>
            <w:tcW w:w="0" w:type="auto"/>
            <w:tcBorders>
              <w:bottom w:val="single" w:sz="0" w:space="0" w:color="auto"/>
            </w:tcBorders>
            <w:vAlign w:val="bottom"/>
          </w:tcPr>
          <w:p w14:paraId="2F793276" w14:textId="77777777" w:rsidR="005E298B" w:rsidRDefault="009B4978">
            <w:pPr>
              <w:pStyle w:val="Compact"/>
            </w:pPr>
            <w:r>
              <w:t xml:space="preserve">Model </w:t>
            </w:r>
            <m:oMath>
              <m:sSub>
                <m:sSubPr>
                  <m:ctrlPr>
                    <w:rPr>
                      <w:rFonts w:ascii="Cambria Math" w:hAnsi="Cambria Math"/>
                    </w:rPr>
                  </m:ctrlPr>
                </m:sSubPr>
                <m:e>
                  <m:r>
                    <w:rPr>
                      <w:rFonts w:ascii="Cambria Math" w:hAnsi="Cambria Math"/>
                    </w:rPr>
                    <m:t>S</m:t>
                  </m:r>
                </m:e>
                <m:sub>
                  <m:r>
                    <m:rPr>
                      <m:sty m:val="p"/>
                    </m:rPr>
                    <w:rPr>
                      <w:rFonts w:ascii="Cambria Math" w:hAnsi="Cambria Math"/>
                    </w:rPr>
                    <m:t>c/o</m:t>
                  </m:r>
                </m:sub>
              </m:sSub>
            </m:oMath>
          </w:p>
        </w:tc>
      </w:tr>
      <w:tr w:rsidR="005E298B" w14:paraId="7B454931" w14:textId="77777777">
        <w:tc>
          <w:tcPr>
            <w:tcW w:w="0" w:type="auto"/>
          </w:tcPr>
          <w:p w14:paraId="06A7D34C" w14:textId="77777777" w:rsidR="005E298B" w:rsidRDefault="005E298B">
            <w:pPr>
              <w:pStyle w:val="Compact"/>
            </w:pPr>
          </w:p>
        </w:tc>
        <w:tc>
          <w:tcPr>
            <w:tcW w:w="0" w:type="auto"/>
          </w:tcPr>
          <w:p w14:paraId="6F61CD38" w14:textId="77777777" w:rsidR="005E298B" w:rsidRDefault="00D83A46">
            <w:pPr>
              <w:pStyle w:val="Compact"/>
            </w:pPr>
            <m:oMathPara>
              <m:oMath>
                <m:sSup>
                  <m:sSupPr>
                    <m:ctrlPr>
                      <w:rPr>
                        <w:rFonts w:ascii="Cambria Math" w:hAnsi="Cambria Math"/>
                      </w:rPr>
                    </m:ctrlPr>
                  </m:sSupPr>
                  <m:e>
                    <m:r>
                      <m:rPr>
                        <m:sty m:val="p"/>
                      </m:rPr>
                      <w:rPr>
                        <w:rFonts w:ascii="Cambria Math" w:hAnsi="Cambria Math"/>
                      </w:rPr>
                      <m:t>s</m:t>
                    </m:r>
                  </m:e>
                  <m:sup>
                    <m:r>
                      <w:rPr>
                        <w:rFonts w:ascii="Cambria Math" w:hAnsi="Cambria Math"/>
                      </w:rPr>
                      <m:t>-1</m:t>
                    </m:r>
                  </m:sup>
                </m:sSup>
              </m:oMath>
            </m:oMathPara>
          </w:p>
        </w:tc>
        <w:tc>
          <w:tcPr>
            <w:tcW w:w="0" w:type="auto"/>
          </w:tcPr>
          <w:p w14:paraId="160AC98B" w14:textId="77777777" w:rsidR="005E298B" w:rsidRDefault="009B4978">
            <w:pPr>
              <w:pStyle w:val="Compact"/>
            </w:pPr>
            <w:r>
              <w:t xml:space="preserve">mol </w:t>
            </w:r>
            <m:oMath>
              <m:sSup>
                <m:sSupPr>
                  <m:ctrlPr>
                    <w:rPr>
                      <w:rFonts w:ascii="Cambria Math" w:hAnsi="Cambria Math"/>
                    </w:rPr>
                  </m:ctrlPr>
                </m:sSupPr>
                <m:e>
                  <m:r>
                    <m:rPr>
                      <m:sty m:val="p"/>
                    </m:rPr>
                    <w:rPr>
                      <w:rFonts w:ascii="Cambria Math" w:hAnsi="Cambria Math"/>
                    </w:rPr>
                    <m:t>mol</m:t>
                  </m:r>
                </m:e>
                <m:sup>
                  <m:r>
                    <w:rPr>
                      <w:rFonts w:ascii="Cambria Math" w:hAnsi="Cambria Math"/>
                    </w:rPr>
                    <m:t>-1</m:t>
                  </m:r>
                </m:sup>
              </m:sSup>
            </m:oMath>
          </w:p>
        </w:tc>
        <w:tc>
          <w:tcPr>
            <w:tcW w:w="0" w:type="auto"/>
          </w:tcPr>
          <w:p w14:paraId="36E29810" w14:textId="77777777" w:rsidR="005E298B" w:rsidRDefault="00D83A46">
            <w:pPr>
              <w:pStyle w:val="Compact"/>
            </w:pPr>
            <m:oMathPara>
              <m:oMath>
                <m:sSup>
                  <m:sSupPr>
                    <m:ctrlPr>
                      <w:rPr>
                        <w:rFonts w:ascii="Cambria Math" w:hAnsi="Cambria Math"/>
                      </w:rPr>
                    </m:ctrlPr>
                  </m:sSupPr>
                  <m:e>
                    <m:r>
                      <m:rPr>
                        <m:sty m:val="p"/>
                      </m:rPr>
                      <w:rPr>
                        <w:rFonts w:ascii="Cambria Math" w:hAnsi="Cambria Math"/>
                      </w:rPr>
                      <m:t>s</m:t>
                    </m:r>
                  </m:e>
                  <m:sup>
                    <m:r>
                      <w:rPr>
                        <w:rFonts w:ascii="Cambria Math" w:hAnsi="Cambria Math"/>
                      </w:rPr>
                      <m:t>-1</m:t>
                    </m:r>
                  </m:sup>
                </m:sSup>
              </m:oMath>
            </m:oMathPara>
          </w:p>
        </w:tc>
        <w:tc>
          <w:tcPr>
            <w:tcW w:w="0" w:type="auto"/>
          </w:tcPr>
          <w:p w14:paraId="2DF06AFD" w14:textId="77777777" w:rsidR="005E298B" w:rsidRDefault="009B4978">
            <w:pPr>
              <w:pStyle w:val="Compact"/>
            </w:pPr>
            <w:r>
              <w:t xml:space="preserve">mol </w:t>
            </w:r>
            <m:oMath>
              <m:sSup>
                <m:sSupPr>
                  <m:ctrlPr>
                    <w:rPr>
                      <w:rFonts w:ascii="Cambria Math" w:hAnsi="Cambria Math"/>
                    </w:rPr>
                  </m:ctrlPr>
                </m:sSupPr>
                <m:e>
                  <m:r>
                    <m:rPr>
                      <m:sty m:val="p"/>
                    </m:rPr>
                    <w:rPr>
                      <w:rFonts w:ascii="Cambria Math" w:hAnsi="Cambria Math"/>
                    </w:rPr>
                    <m:t>mol</m:t>
                  </m:r>
                </m:e>
                <m:sup>
                  <m:r>
                    <w:rPr>
                      <w:rFonts w:ascii="Cambria Math" w:hAnsi="Cambria Math"/>
                    </w:rPr>
                    <m:t>-1</m:t>
                  </m:r>
                </m:sup>
              </m:sSup>
            </m:oMath>
          </w:p>
        </w:tc>
      </w:tr>
      <w:tr w:rsidR="005E298B" w14:paraId="58C03F0C" w14:textId="77777777">
        <w:tc>
          <w:tcPr>
            <w:tcW w:w="0" w:type="auto"/>
          </w:tcPr>
          <w:p w14:paraId="2C15E279" w14:textId="77777777" w:rsidR="005E298B" w:rsidRDefault="009B4978">
            <w:pPr>
              <w:pStyle w:val="Compact"/>
              <w:jc w:val="center"/>
            </w:pPr>
            <w:r>
              <w:t>ANT</w:t>
            </w:r>
          </w:p>
        </w:tc>
        <w:tc>
          <w:tcPr>
            <w:tcW w:w="0" w:type="auto"/>
          </w:tcPr>
          <w:p w14:paraId="5E9E1798" w14:textId="77777777" w:rsidR="005E298B" w:rsidRDefault="009B4978">
            <w:pPr>
              <w:pStyle w:val="Compact"/>
            </w:pPr>
            <w:r>
              <w:t xml:space="preserve">2.38 </w:t>
            </w:r>
            <m:oMath>
              <m:r>
                <w:rPr>
                  <w:rFonts w:ascii="Cambria Math" w:hAnsi="Cambria Math"/>
                </w:rPr>
                <m:t>±</m:t>
              </m:r>
            </m:oMath>
            <w:r>
              <w:t xml:space="preserve"> 0.0504 (3)</w:t>
            </w:r>
          </w:p>
        </w:tc>
        <w:tc>
          <w:tcPr>
            <w:tcW w:w="0" w:type="auto"/>
          </w:tcPr>
          <w:p w14:paraId="71FC01AD" w14:textId="77777777" w:rsidR="005E298B" w:rsidRDefault="009B4978">
            <w:pPr>
              <w:pStyle w:val="Compact"/>
            </w:pPr>
            <w:r>
              <w:t xml:space="preserve">112 </w:t>
            </w:r>
            <m:oMath>
              <m:r>
                <w:rPr>
                  <w:rFonts w:ascii="Cambria Math" w:hAnsi="Cambria Math"/>
                </w:rPr>
                <m:t>±</m:t>
              </m:r>
            </m:oMath>
            <w:r>
              <w:t xml:space="preserve"> 1.8 (6)</w:t>
            </w:r>
          </w:p>
        </w:tc>
        <w:tc>
          <w:tcPr>
            <w:tcW w:w="0" w:type="auto"/>
          </w:tcPr>
          <w:p w14:paraId="6BD9336B" w14:textId="77777777" w:rsidR="005E298B" w:rsidRDefault="009B4978">
            <w:pPr>
              <w:pStyle w:val="Compact"/>
            </w:pPr>
            <w:r>
              <w:t xml:space="preserve">2.41 </w:t>
            </w:r>
            <m:oMath>
              <m:r>
                <w:rPr>
                  <w:rFonts w:ascii="Cambria Math" w:hAnsi="Cambria Math"/>
                </w:rPr>
                <m:t>±</m:t>
              </m:r>
            </m:oMath>
            <w:r>
              <w:t xml:space="preserve"> 0.135</w:t>
            </w:r>
          </w:p>
        </w:tc>
        <w:tc>
          <w:tcPr>
            <w:tcW w:w="0" w:type="auto"/>
          </w:tcPr>
          <w:p w14:paraId="06968D88" w14:textId="77777777" w:rsidR="005E298B" w:rsidRDefault="009B4978">
            <w:pPr>
              <w:pStyle w:val="Compact"/>
            </w:pPr>
            <w:r>
              <w:t xml:space="preserve">113 </w:t>
            </w:r>
            <m:oMath>
              <m:r>
                <w:rPr>
                  <w:rFonts w:ascii="Cambria Math" w:hAnsi="Cambria Math"/>
                </w:rPr>
                <m:t>±</m:t>
              </m:r>
            </m:oMath>
            <w:r>
              <w:t xml:space="preserve"> 1.58</w:t>
            </w:r>
          </w:p>
        </w:tc>
      </w:tr>
      <w:tr w:rsidR="005E298B" w14:paraId="723FA4BB" w14:textId="77777777">
        <w:tc>
          <w:tcPr>
            <w:tcW w:w="0" w:type="auto"/>
          </w:tcPr>
          <w:p w14:paraId="623F8261" w14:textId="77777777" w:rsidR="005E298B" w:rsidRDefault="009B4978">
            <w:pPr>
              <w:pStyle w:val="Compact"/>
              <w:jc w:val="center"/>
            </w:pPr>
            <w:r>
              <w:t>BAR</w:t>
            </w:r>
          </w:p>
        </w:tc>
        <w:tc>
          <w:tcPr>
            <w:tcW w:w="0" w:type="auto"/>
          </w:tcPr>
          <w:p w14:paraId="3979A6F8" w14:textId="77777777" w:rsidR="005E298B" w:rsidRDefault="009B4978">
            <w:pPr>
              <w:pStyle w:val="Compact"/>
            </w:pPr>
            <w:r>
              <w:t xml:space="preserve">3.43 </w:t>
            </w:r>
            <m:oMath>
              <m:r>
                <w:rPr>
                  <w:rFonts w:ascii="Cambria Math" w:hAnsi="Cambria Math"/>
                </w:rPr>
                <m:t>±</m:t>
              </m:r>
            </m:oMath>
            <w:r>
              <w:t xml:space="preserve"> 0.0964 (3)</w:t>
            </w:r>
          </w:p>
        </w:tc>
        <w:tc>
          <w:tcPr>
            <w:tcW w:w="0" w:type="auto"/>
          </w:tcPr>
          <w:p w14:paraId="0B0748DF" w14:textId="77777777" w:rsidR="005E298B" w:rsidRDefault="009B4978">
            <w:pPr>
              <w:pStyle w:val="Compact"/>
            </w:pPr>
            <w:r>
              <w:t xml:space="preserve">106 </w:t>
            </w:r>
            <m:oMath>
              <m:r>
                <w:rPr>
                  <w:rFonts w:ascii="Cambria Math" w:hAnsi="Cambria Math"/>
                </w:rPr>
                <m:t>±</m:t>
              </m:r>
            </m:oMath>
            <w:r>
              <w:t xml:space="preserve"> 2 (5)</w:t>
            </w:r>
          </w:p>
        </w:tc>
        <w:tc>
          <w:tcPr>
            <w:tcW w:w="0" w:type="auto"/>
          </w:tcPr>
          <w:p w14:paraId="31833F25" w14:textId="77777777" w:rsidR="005E298B" w:rsidRDefault="009B4978">
            <w:pPr>
              <w:pStyle w:val="Compact"/>
            </w:pPr>
            <w:r>
              <w:t xml:space="preserve">3.38 </w:t>
            </w:r>
            <m:oMath>
              <m:r>
                <w:rPr>
                  <w:rFonts w:ascii="Cambria Math" w:hAnsi="Cambria Math"/>
                </w:rPr>
                <m:t>±</m:t>
              </m:r>
            </m:oMath>
            <w:r>
              <w:t xml:space="preserve"> 0.135</w:t>
            </w:r>
          </w:p>
        </w:tc>
        <w:tc>
          <w:tcPr>
            <w:tcW w:w="0" w:type="auto"/>
          </w:tcPr>
          <w:p w14:paraId="131A47C2" w14:textId="77777777" w:rsidR="005E298B" w:rsidRDefault="009B4978">
            <w:pPr>
              <w:pStyle w:val="Compact"/>
            </w:pPr>
            <w:r>
              <w:t xml:space="preserve">109 </w:t>
            </w:r>
            <m:oMath>
              <m:r>
                <w:rPr>
                  <w:rFonts w:ascii="Cambria Math" w:hAnsi="Cambria Math"/>
                </w:rPr>
                <m:t>±</m:t>
              </m:r>
            </m:oMath>
            <w:r>
              <w:t xml:space="preserve"> 2.21</w:t>
            </w:r>
          </w:p>
        </w:tc>
      </w:tr>
      <w:tr w:rsidR="005E298B" w14:paraId="333A4797" w14:textId="77777777">
        <w:tc>
          <w:tcPr>
            <w:tcW w:w="0" w:type="auto"/>
          </w:tcPr>
          <w:p w14:paraId="0E9F902C" w14:textId="77777777" w:rsidR="005E298B" w:rsidRDefault="009B4978">
            <w:pPr>
              <w:pStyle w:val="Compact"/>
              <w:jc w:val="center"/>
            </w:pPr>
            <w:r>
              <w:t>BIF</w:t>
            </w:r>
          </w:p>
        </w:tc>
        <w:tc>
          <w:tcPr>
            <w:tcW w:w="0" w:type="auto"/>
          </w:tcPr>
          <w:p w14:paraId="1A6AB3BD" w14:textId="77777777" w:rsidR="005E298B" w:rsidRDefault="009B4978">
            <w:pPr>
              <w:pStyle w:val="Compact"/>
            </w:pPr>
            <w:r>
              <w:t xml:space="preserve">2.41 </w:t>
            </w:r>
            <m:oMath>
              <m:r>
                <w:rPr>
                  <w:rFonts w:ascii="Cambria Math" w:hAnsi="Cambria Math"/>
                </w:rPr>
                <m:t>±</m:t>
              </m:r>
            </m:oMath>
            <w:r>
              <w:t xml:space="preserve"> 0.0832 (4)</w:t>
            </w:r>
          </w:p>
        </w:tc>
        <w:tc>
          <w:tcPr>
            <w:tcW w:w="0" w:type="auto"/>
          </w:tcPr>
          <w:p w14:paraId="0A7E25A4" w14:textId="77777777" w:rsidR="005E298B" w:rsidRDefault="009B4978">
            <w:pPr>
              <w:pStyle w:val="Compact"/>
            </w:pPr>
            <w:r>
              <w:t xml:space="preserve">112 </w:t>
            </w:r>
            <m:oMath>
              <m:r>
                <w:rPr>
                  <w:rFonts w:ascii="Cambria Math" w:hAnsi="Cambria Math"/>
                </w:rPr>
                <m:t>±</m:t>
              </m:r>
            </m:oMath>
            <w:r>
              <w:t xml:space="preserve"> 1.83 (10)</w:t>
            </w:r>
          </w:p>
        </w:tc>
        <w:tc>
          <w:tcPr>
            <w:tcW w:w="0" w:type="auto"/>
          </w:tcPr>
          <w:p w14:paraId="2476BF19" w14:textId="77777777" w:rsidR="005E298B" w:rsidRDefault="009B4978">
            <w:pPr>
              <w:pStyle w:val="Compact"/>
            </w:pPr>
            <w:r>
              <w:t xml:space="preserve">2.44 </w:t>
            </w:r>
            <m:oMath>
              <m:r>
                <w:rPr>
                  <w:rFonts w:ascii="Cambria Math" w:hAnsi="Cambria Math"/>
                </w:rPr>
                <m:t>±</m:t>
              </m:r>
            </m:oMath>
            <w:r>
              <w:t xml:space="preserve"> 0.117</w:t>
            </w:r>
          </w:p>
        </w:tc>
        <w:tc>
          <w:tcPr>
            <w:tcW w:w="0" w:type="auto"/>
          </w:tcPr>
          <w:p w14:paraId="7A8DF699" w14:textId="77777777" w:rsidR="005E298B" w:rsidRDefault="009B4978">
            <w:pPr>
              <w:pStyle w:val="Compact"/>
            </w:pPr>
            <w:r>
              <w:t xml:space="preserve">113 </w:t>
            </w:r>
            <m:oMath>
              <m:r>
                <w:rPr>
                  <w:rFonts w:ascii="Cambria Math" w:hAnsi="Cambria Math"/>
                </w:rPr>
                <m:t>±</m:t>
              </m:r>
            </m:oMath>
            <w:r>
              <w:t xml:space="preserve"> 1.41</w:t>
            </w:r>
          </w:p>
        </w:tc>
      </w:tr>
      <w:tr w:rsidR="005E298B" w14:paraId="5FAA42E4" w14:textId="77777777">
        <w:tc>
          <w:tcPr>
            <w:tcW w:w="0" w:type="auto"/>
          </w:tcPr>
          <w:p w14:paraId="5DD93702" w14:textId="77777777" w:rsidR="005E298B" w:rsidRDefault="009B4978">
            <w:pPr>
              <w:pStyle w:val="Compact"/>
              <w:jc w:val="center"/>
            </w:pPr>
            <w:r>
              <w:t>COM</w:t>
            </w:r>
          </w:p>
        </w:tc>
        <w:tc>
          <w:tcPr>
            <w:tcW w:w="0" w:type="auto"/>
          </w:tcPr>
          <w:p w14:paraId="712028AE" w14:textId="77777777" w:rsidR="005E298B" w:rsidRDefault="009B4978">
            <w:pPr>
              <w:pStyle w:val="Compact"/>
            </w:pPr>
            <w:r>
              <w:t xml:space="preserve">3.34 </w:t>
            </w:r>
            <m:oMath>
              <m:r>
                <w:rPr>
                  <w:rFonts w:ascii="Cambria Math" w:hAnsi="Cambria Math"/>
                </w:rPr>
                <m:t>±</m:t>
              </m:r>
            </m:oMath>
            <w:r>
              <w:t xml:space="preserve"> 0.209 (3)</w:t>
            </w:r>
          </w:p>
        </w:tc>
        <w:tc>
          <w:tcPr>
            <w:tcW w:w="0" w:type="auto"/>
          </w:tcPr>
          <w:p w14:paraId="79C59D0F" w14:textId="77777777" w:rsidR="005E298B" w:rsidRDefault="009B4978">
            <w:pPr>
              <w:pStyle w:val="Compact"/>
            </w:pPr>
            <w:r>
              <w:t xml:space="preserve">112 </w:t>
            </w:r>
            <m:oMath>
              <m:r>
                <w:rPr>
                  <w:rFonts w:ascii="Cambria Math" w:hAnsi="Cambria Math"/>
                </w:rPr>
                <m:t>±</m:t>
              </m:r>
            </m:oMath>
            <w:r>
              <w:t xml:space="preserve"> 2.14 (5)</w:t>
            </w:r>
          </w:p>
        </w:tc>
        <w:tc>
          <w:tcPr>
            <w:tcW w:w="0" w:type="auto"/>
          </w:tcPr>
          <w:p w14:paraId="2D274069" w14:textId="77777777" w:rsidR="005E298B" w:rsidRDefault="009B4978">
            <w:pPr>
              <w:pStyle w:val="Compact"/>
            </w:pPr>
            <w:r>
              <w:t xml:space="preserve">3.26 </w:t>
            </w:r>
            <m:oMath>
              <m:r>
                <w:rPr>
                  <w:rFonts w:ascii="Cambria Math" w:hAnsi="Cambria Math"/>
                </w:rPr>
                <m:t>±</m:t>
              </m:r>
            </m:oMath>
            <w:r>
              <w:t xml:space="preserve"> 0.143</w:t>
            </w:r>
          </w:p>
        </w:tc>
        <w:tc>
          <w:tcPr>
            <w:tcW w:w="0" w:type="auto"/>
          </w:tcPr>
          <w:p w14:paraId="55DECEA4" w14:textId="77777777" w:rsidR="005E298B" w:rsidRDefault="009B4978">
            <w:pPr>
              <w:pStyle w:val="Compact"/>
            </w:pPr>
            <w:r>
              <w:t xml:space="preserve">111 </w:t>
            </w:r>
            <m:oMath>
              <m:r>
                <w:rPr>
                  <w:rFonts w:ascii="Cambria Math" w:hAnsi="Cambria Math"/>
                </w:rPr>
                <m:t>±</m:t>
              </m:r>
            </m:oMath>
            <w:r>
              <w:t xml:space="preserve"> 1.93</w:t>
            </w:r>
          </w:p>
        </w:tc>
      </w:tr>
      <w:tr w:rsidR="005E298B" w14:paraId="47404C9D" w14:textId="77777777">
        <w:tc>
          <w:tcPr>
            <w:tcW w:w="0" w:type="auto"/>
          </w:tcPr>
          <w:p w14:paraId="21D51273" w14:textId="77777777" w:rsidR="005E298B" w:rsidRDefault="009B4978">
            <w:pPr>
              <w:pStyle w:val="Compact"/>
              <w:jc w:val="center"/>
            </w:pPr>
            <w:r>
              <w:lastRenderedPageBreak/>
              <w:t>EJU</w:t>
            </w:r>
          </w:p>
        </w:tc>
        <w:tc>
          <w:tcPr>
            <w:tcW w:w="0" w:type="auto"/>
          </w:tcPr>
          <w:p w14:paraId="063195A8" w14:textId="77777777" w:rsidR="005E298B" w:rsidRDefault="009B4978">
            <w:pPr>
              <w:pStyle w:val="Compact"/>
            </w:pPr>
            <w:r>
              <w:t xml:space="preserve">1.97 </w:t>
            </w:r>
            <m:oMath>
              <m:r>
                <w:rPr>
                  <w:rFonts w:ascii="Cambria Math" w:hAnsi="Cambria Math"/>
                </w:rPr>
                <m:t>±</m:t>
              </m:r>
            </m:oMath>
            <w:r>
              <w:t xml:space="preserve"> 0.164 (4)</w:t>
            </w:r>
          </w:p>
        </w:tc>
        <w:tc>
          <w:tcPr>
            <w:tcW w:w="0" w:type="auto"/>
          </w:tcPr>
          <w:p w14:paraId="3746F345" w14:textId="77777777" w:rsidR="005E298B" w:rsidRDefault="009B4978">
            <w:pPr>
              <w:pStyle w:val="Compact"/>
            </w:pPr>
            <w:r>
              <w:t xml:space="preserve">116 </w:t>
            </w:r>
            <m:oMath>
              <m:r>
                <w:rPr>
                  <w:rFonts w:ascii="Cambria Math" w:hAnsi="Cambria Math"/>
                </w:rPr>
                <m:t>±</m:t>
              </m:r>
            </m:oMath>
            <w:r>
              <w:t xml:space="preserve"> 3.23 (5)</w:t>
            </w:r>
          </w:p>
        </w:tc>
        <w:tc>
          <w:tcPr>
            <w:tcW w:w="0" w:type="auto"/>
          </w:tcPr>
          <w:p w14:paraId="37EF8279" w14:textId="77777777" w:rsidR="005E298B" w:rsidRDefault="009B4978">
            <w:pPr>
              <w:pStyle w:val="Compact"/>
            </w:pPr>
            <w:r>
              <w:t xml:space="preserve">2.01 </w:t>
            </w:r>
            <m:oMath>
              <m:r>
                <w:rPr>
                  <w:rFonts w:ascii="Cambria Math" w:hAnsi="Cambria Math"/>
                </w:rPr>
                <m:t>±</m:t>
              </m:r>
            </m:oMath>
            <w:r>
              <w:t xml:space="preserve"> 0.118</w:t>
            </w:r>
          </w:p>
        </w:tc>
        <w:tc>
          <w:tcPr>
            <w:tcW w:w="0" w:type="auto"/>
          </w:tcPr>
          <w:p w14:paraId="7A6D1EB7" w14:textId="77777777" w:rsidR="005E298B" w:rsidRDefault="009B4978">
            <w:pPr>
              <w:pStyle w:val="Compact"/>
            </w:pPr>
            <w:r>
              <w:t xml:space="preserve">115 </w:t>
            </w:r>
            <m:oMath>
              <m:r>
                <w:rPr>
                  <w:rFonts w:ascii="Cambria Math" w:hAnsi="Cambria Math"/>
                </w:rPr>
                <m:t>±</m:t>
              </m:r>
            </m:oMath>
            <w:r>
              <w:t xml:space="preserve"> 1.88</w:t>
            </w:r>
          </w:p>
        </w:tc>
      </w:tr>
      <w:tr w:rsidR="005E298B" w14:paraId="5AB66E87" w14:textId="77777777">
        <w:tc>
          <w:tcPr>
            <w:tcW w:w="0" w:type="auto"/>
          </w:tcPr>
          <w:p w14:paraId="08C7FFE0" w14:textId="77777777" w:rsidR="005E298B" w:rsidRDefault="009B4978">
            <w:pPr>
              <w:pStyle w:val="Compact"/>
              <w:jc w:val="center"/>
            </w:pPr>
            <w:r>
              <w:t>GIB</w:t>
            </w:r>
          </w:p>
        </w:tc>
        <w:tc>
          <w:tcPr>
            <w:tcW w:w="0" w:type="auto"/>
          </w:tcPr>
          <w:p w14:paraId="7BAFE9DF" w14:textId="77777777" w:rsidR="005E298B" w:rsidRDefault="009B4978">
            <w:pPr>
              <w:pStyle w:val="Compact"/>
            </w:pPr>
            <w:r>
              <w:t xml:space="preserve">2.54 </w:t>
            </w:r>
            <m:oMath>
              <m:r>
                <w:rPr>
                  <w:rFonts w:ascii="Cambria Math" w:hAnsi="Cambria Math"/>
                </w:rPr>
                <m:t>±</m:t>
              </m:r>
            </m:oMath>
            <w:r>
              <w:t xml:space="preserve"> 0.0832 (5)</w:t>
            </w:r>
          </w:p>
        </w:tc>
        <w:tc>
          <w:tcPr>
            <w:tcW w:w="0" w:type="auto"/>
          </w:tcPr>
          <w:p w14:paraId="26AC0461" w14:textId="77777777" w:rsidR="005E298B" w:rsidRDefault="009B4978">
            <w:pPr>
              <w:pStyle w:val="Compact"/>
            </w:pPr>
            <w:r>
              <w:t xml:space="preserve">112 </w:t>
            </w:r>
            <m:oMath>
              <m:r>
                <w:rPr>
                  <w:rFonts w:ascii="Cambria Math" w:hAnsi="Cambria Math"/>
                </w:rPr>
                <m:t>±</m:t>
              </m:r>
            </m:oMath>
            <w:r>
              <w:t xml:space="preserve"> 2.53 (5)</w:t>
            </w:r>
          </w:p>
        </w:tc>
        <w:tc>
          <w:tcPr>
            <w:tcW w:w="0" w:type="auto"/>
          </w:tcPr>
          <w:p w14:paraId="3030B429" w14:textId="77777777" w:rsidR="005E298B" w:rsidRDefault="009B4978">
            <w:pPr>
              <w:pStyle w:val="Compact"/>
            </w:pPr>
            <w:r>
              <w:t xml:space="preserve">2.55 </w:t>
            </w:r>
            <m:oMath>
              <m:r>
                <w:rPr>
                  <w:rFonts w:ascii="Cambria Math" w:hAnsi="Cambria Math"/>
                </w:rPr>
                <m:t>±</m:t>
              </m:r>
            </m:oMath>
            <w:r>
              <w:t xml:space="preserve"> 0.104</w:t>
            </w:r>
          </w:p>
        </w:tc>
        <w:tc>
          <w:tcPr>
            <w:tcW w:w="0" w:type="auto"/>
          </w:tcPr>
          <w:p w14:paraId="577C6834" w14:textId="77777777" w:rsidR="005E298B" w:rsidRDefault="009B4978">
            <w:pPr>
              <w:pStyle w:val="Compact"/>
            </w:pPr>
            <w:r>
              <w:t xml:space="preserve">113 </w:t>
            </w:r>
            <m:oMath>
              <m:r>
                <w:rPr>
                  <w:rFonts w:ascii="Cambria Math" w:hAnsi="Cambria Math"/>
                </w:rPr>
                <m:t>±</m:t>
              </m:r>
            </m:oMath>
            <w:r>
              <w:t xml:space="preserve"> 1.63</w:t>
            </w:r>
          </w:p>
        </w:tc>
      </w:tr>
      <w:tr w:rsidR="005E298B" w14:paraId="4B149A37" w14:textId="77777777">
        <w:tc>
          <w:tcPr>
            <w:tcW w:w="0" w:type="auto"/>
          </w:tcPr>
          <w:p w14:paraId="23BB1081" w14:textId="77777777" w:rsidR="005E298B" w:rsidRDefault="009B4978">
            <w:pPr>
              <w:pStyle w:val="Compact"/>
              <w:jc w:val="center"/>
            </w:pPr>
            <w:r>
              <w:t>GRO</w:t>
            </w:r>
          </w:p>
        </w:tc>
        <w:tc>
          <w:tcPr>
            <w:tcW w:w="0" w:type="auto"/>
          </w:tcPr>
          <w:p w14:paraId="5A74E813" w14:textId="77777777" w:rsidR="005E298B" w:rsidRDefault="009B4978">
            <w:pPr>
              <w:pStyle w:val="Compact"/>
            </w:pPr>
            <w:r>
              <w:t xml:space="preserve">2.88 </w:t>
            </w:r>
            <m:oMath>
              <m:r>
                <w:rPr>
                  <w:rFonts w:ascii="Cambria Math" w:hAnsi="Cambria Math"/>
                </w:rPr>
                <m:t>±</m:t>
              </m:r>
            </m:oMath>
            <w:r>
              <w:t xml:space="preserve"> 0.0932 (4)</w:t>
            </w:r>
          </w:p>
        </w:tc>
        <w:tc>
          <w:tcPr>
            <w:tcW w:w="0" w:type="auto"/>
          </w:tcPr>
          <w:p w14:paraId="51F7F81E" w14:textId="77777777" w:rsidR="005E298B" w:rsidRDefault="009B4978">
            <w:pPr>
              <w:pStyle w:val="Compact"/>
            </w:pPr>
            <w:r>
              <w:t xml:space="preserve">113 </w:t>
            </w:r>
            <m:oMath>
              <m:r>
                <w:rPr>
                  <w:rFonts w:ascii="Cambria Math" w:hAnsi="Cambria Math"/>
                </w:rPr>
                <m:t>±</m:t>
              </m:r>
            </m:oMath>
            <w:r>
              <w:t xml:space="preserve"> 3.29 (6)</w:t>
            </w:r>
          </w:p>
        </w:tc>
        <w:tc>
          <w:tcPr>
            <w:tcW w:w="0" w:type="auto"/>
          </w:tcPr>
          <w:p w14:paraId="30F68139" w14:textId="77777777" w:rsidR="005E298B" w:rsidRDefault="009B4978">
            <w:pPr>
              <w:pStyle w:val="Compact"/>
            </w:pPr>
            <w:r>
              <w:t xml:space="preserve">2.85 </w:t>
            </w:r>
            <m:oMath>
              <m:r>
                <w:rPr>
                  <w:rFonts w:ascii="Cambria Math" w:hAnsi="Cambria Math"/>
                </w:rPr>
                <m:t>±</m:t>
              </m:r>
            </m:oMath>
            <w:r>
              <w:t xml:space="preserve"> 0.118</w:t>
            </w:r>
          </w:p>
        </w:tc>
        <w:tc>
          <w:tcPr>
            <w:tcW w:w="0" w:type="auto"/>
          </w:tcPr>
          <w:p w14:paraId="7BC837E1" w14:textId="77777777" w:rsidR="005E298B" w:rsidRDefault="009B4978">
            <w:pPr>
              <w:pStyle w:val="Compact"/>
            </w:pPr>
            <w:r>
              <w:t xml:space="preserve">112 </w:t>
            </w:r>
            <m:oMath>
              <m:r>
                <w:rPr>
                  <w:rFonts w:ascii="Cambria Math" w:hAnsi="Cambria Math"/>
                </w:rPr>
                <m:t>±</m:t>
              </m:r>
            </m:oMath>
            <w:r>
              <w:t xml:space="preserve"> 1.55</w:t>
            </w:r>
          </w:p>
        </w:tc>
      </w:tr>
      <w:tr w:rsidR="005E298B" w14:paraId="751DA174" w14:textId="77777777">
        <w:tc>
          <w:tcPr>
            <w:tcW w:w="0" w:type="auto"/>
          </w:tcPr>
          <w:p w14:paraId="706D03F9" w14:textId="77777777" w:rsidR="005E298B" w:rsidRDefault="009B4978">
            <w:pPr>
              <w:pStyle w:val="Compact"/>
              <w:jc w:val="center"/>
            </w:pPr>
            <w:r>
              <w:t>LEO</w:t>
            </w:r>
          </w:p>
        </w:tc>
        <w:tc>
          <w:tcPr>
            <w:tcW w:w="0" w:type="auto"/>
          </w:tcPr>
          <w:p w14:paraId="213E590D" w14:textId="77777777" w:rsidR="005E298B" w:rsidRDefault="009B4978">
            <w:pPr>
              <w:pStyle w:val="Compact"/>
            </w:pPr>
            <w:r>
              <w:t xml:space="preserve">2.75 </w:t>
            </w:r>
            <m:oMath>
              <m:r>
                <w:rPr>
                  <w:rFonts w:ascii="Cambria Math" w:hAnsi="Cambria Math"/>
                </w:rPr>
                <m:t>±</m:t>
              </m:r>
            </m:oMath>
            <w:r>
              <w:t xml:space="preserve"> 0.113 (4)</w:t>
            </w:r>
          </w:p>
        </w:tc>
        <w:tc>
          <w:tcPr>
            <w:tcW w:w="0" w:type="auto"/>
          </w:tcPr>
          <w:p w14:paraId="6FEB0948" w14:textId="77777777" w:rsidR="005E298B" w:rsidRDefault="009B4978">
            <w:pPr>
              <w:pStyle w:val="Compact"/>
            </w:pPr>
            <w:r>
              <w:t xml:space="preserve">110 </w:t>
            </w:r>
            <m:oMath>
              <m:r>
                <w:rPr>
                  <w:rFonts w:ascii="Cambria Math" w:hAnsi="Cambria Math"/>
                </w:rPr>
                <m:t>±</m:t>
              </m:r>
            </m:oMath>
            <w:r>
              <w:t xml:space="preserve"> 1.12 (5)</w:t>
            </w:r>
          </w:p>
        </w:tc>
        <w:tc>
          <w:tcPr>
            <w:tcW w:w="0" w:type="auto"/>
          </w:tcPr>
          <w:p w14:paraId="26D00CE3" w14:textId="77777777" w:rsidR="005E298B" w:rsidRDefault="009B4978">
            <w:pPr>
              <w:pStyle w:val="Compact"/>
            </w:pPr>
            <w:r>
              <w:t xml:space="preserve">2.75 </w:t>
            </w:r>
            <m:oMath>
              <m:r>
                <w:rPr>
                  <w:rFonts w:ascii="Cambria Math" w:hAnsi="Cambria Math"/>
                </w:rPr>
                <m:t>±</m:t>
              </m:r>
            </m:oMath>
            <w:r>
              <w:t xml:space="preserve"> 0.116</w:t>
            </w:r>
          </w:p>
        </w:tc>
        <w:tc>
          <w:tcPr>
            <w:tcW w:w="0" w:type="auto"/>
          </w:tcPr>
          <w:p w14:paraId="168B3284" w14:textId="77777777" w:rsidR="005E298B" w:rsidRDefault="009B4978">
            <w:pPr>
              <w:pStyle w:val="Compact"/>
            </w:pPr>
            <w:r>
              <w:t xml:space="preserve">111 </w:t>
            </w:r>
            <m:oMath>
              <m:r>
                <w:rPr>
                  <w:rFonts w:ascii="Cambria Math" w:hAnsi="Cambria Math"/>
                </w:rPr>
                <m:t>±</m:t>
              </m:r>
            </m:oMath>
            <w:r>
              <w:t xml:space="preserve"> 1.69</w:t>
            </w:r>
          </w:p>
        </w:tc>
      </w:tr>
      <w:tr w:rsidR="005E298B" w14:paraId="579C9F52" w14:textId="77777777">
        <w:tc>
          <w:tcPr>
            <w:tcW w:w="0" w:type="auto"/>
          </w:tcPr>
          <w:p w14:paraId="0CC7E57E" w14:textId="77777777" w:rsidR="005E298B" w:rsidRDefault="009B4978">
            <w:pPr>
              <w:pStyle w:val="Compact"/>
              <w:jc w:val="center"/>
            </w:pPr>
            <w:r>
              <w:t>MAG</w:t>
            </w:r>
          </w:p>
        </w:tc>
        <w:tc>
          <w:tcPr>
            <w:tcW w:w="0" w:type="auto"/>
          </w:tcPr>
          <w:p w14:paraId="6BBBBA1C" w14:textId="77777777" w:rsidR="005E298B" w:rsidRDefault="009B4978">
            <w:pPr>
              <w:pStyle w:val="Compact"/>
            </w:pPr>
            <w:r>
              <w:t xml:space="preserve">2.58 </w:t>
            </w:r>
            <m:oMath>
              <m:r>
                <w:rPr>
                  <w:rFonts w:ascii="Cambria Math" w:hAnsi="Cambria Math"/>
                </w:rPr>
                <m:t>±</m:t>
              </m:r>
            </m:oMath>
            <w:r>
              <w:t xml:space="preserve"> 0.0736 (3)</w:t>
            </w:r>
          </w:p>
        </w:tc>
        <w:tc>
          <w:tcPr>
            <w:tcW w:w="0" w:type="auto"/>
          </w:tcPr>
          <w:p w14:paraId="1BDFABE0" w14:textId="77777777" w:rsidR="005E298B" w:rsidRDefault="009B4978">
            <w:pPr>
              <w:pStyle w:val="Compact"/>
            </w:pPr>
            <w:r>
              <w:t xml:space="preserve">111 </w:t>
            </w:r>
            <m:oMath>
              <m:r>
                <w:rPr>
                  <w:rFonts w:ascii="Cambria Math" w:hAnsi="Cambria Math"/>
                </w:rPr>
                <m:t>±</m:t>
              </m:r>
            </m:oMath>
            <w:r>
              <w:t xml:space="preserve"> 2.89 (7)</w:t>
            </w:r>
          </w:p>
        </w:tc>
        <w:tc>
          <w:tcPr>
            <w:tcW w:w="0" w:type="auto"/>
          </w:tcPr>
          <w:p w14:paraId="6ED172D5" w14:textId="77777777" w:rsidR="005E298B" w:rsidRDefault="009B4978">
            <w:pPr>
              <w:pStyle w:val="Compact"/>
            </w:pPr>
            <w:r>
              <w:t xml:space="preserve">2.6 </w:t>
            </w:r>
            <m:oMath>
              <m:r>
                <w:rPr>
                  <w:rFonts w:ascii="Cambria Math" w:hAnsi="Cambria Math"/>
                </w:rPr>
                <m:t>±</m:t>
              </m:r>
            </m:oMath>
            <w:r>
              <w:t xml:space="preserve"> 0.137</w:t>
            </w:r>
          </w:p>
        </w:tc>
        <w:tc>
          <w:tcPr>
            <w:tcW w:w="0" w:type="auto"/>
          </w:tcPr>
          <w:p w14:paraId="742F5A00" w14:textId="77777777" w:rsidR="005E298B" w:rsidRDefault="009B4978">
            <w:pPr>
              <w:pStyle w:val="Compact"/>
            </w:pPr>
            <w:r>
              <w:t xml:space="preserve">112 </w:t>
            </w:r>
            <m:oMath>
              <m:r>
                <w:rPr>
                  <w:rFonts w:ascii="Cambria Math" w:hAnsi="Cambria Math"/>
                </w:rPr>
                <m:t>±</m:t>
              </m:r>
            </m:oMath>
            <w:r>
              <w:t xml:space="preserve"> 1.53</w:t>
            </w:r>
          </w:p>
        </w:tc>
      </w:tr>
      <w:tr w:rsidR="005E298B" w14:paraId="2FE7CB62" w14:textId="77777777">
        <w:tc>
          <w:tcPr>
            <w:tcW w:w="0" w:type="auto"/>
          </w:tcPr>
          <w:p w14:paraId="2E98E73B" w14:textId="77777777" w:rsidR="005E298B" w:rsidRDefault="009B4978">
            <w:pPr>
              <w:pStyle w:val="Compact"/>
              <w:jc w:val="center"/>
            </w:pPr>
            <w:r>
              <w:t>RET</w:t>
            </w:r>
          </w:p>
        </w:tc>
        <w:tc>
          <w:tcPr>
            <w:tcW w:w="0" w:type="auto"/>
          </w:tcPr>
          <w:p w14:paraId="3AEB7F20" w14:textId="77777777" w:rsidR="005E298B" w:rsidRDefault="009B4978">
            <w:pPr>
              <w:pStyle w:val="Compact"/>
            </w:pPr>
            <w:r>
              <w:t xml:space="preserve">2.05 </w:t>
            </w:r>
            <m:oMath>
              <m:r>
                <w:rPr>
                  <w:rFonts w:ascii="Cambria Math" w:hAnsi="Cambria Math"/>
                </w:rPr>
                <m:t>±</m:t>
              </m:r>
            </m:oMath>
            <w:r>
              <w:t xml:space="preserve"> 0.132 (5)</w:t>
            </w:r>
          </w:p>
        </w:tc>
        <w:tc>
          <w:tcPr>
            <w:tcW w:w="0" w:type="auto"/>
          </w:tcPr>
          <w:p w14:paraId="7778CD68" w14:textId="77777777" w:rsidR="005E298B" w:rsidRDefault="009B4978">
            <w:pPr>
              <w:pStyle w:val="Compact"/>
            </w:pPr>
            <w:r>
              <w:t xml:space="preserve">121 </w:t>
            </w:r>
            <m:oMath>
              <m:r>
                <w:rPr>
                  <w:rFonts w:ascii="Cambria Math" w:hAnsi="Cambria Math"/>
                </w:rPr>
                <m:t>±</m:t>
              </m:r>
            </m:oMath>
            <w:r>
              <w:t xml:space="preserve"> 1.44 (7)</w:t>
            </w:r>
          </w:p>
        </w:tc>
        <w:tc>
          <w:tcPr>
            <w:tcW w:w="0" w:type="auto"/>
          </w:tcPr>
          <w:p w14:paraId="706D065D" w14:textId="77777777" w:rsidR="005E298B" w:rsidRDefault="009B4978">
            <w:pPr>
              <w:pStyle w:val="Compact"/>
            </w:pPr>
            <w:r>
              <w:t xml:space="preserve">2.05 </w:t>
            </w:r>
            <m:oMath>
              <m:r>
                <w:rPr>
                  <w:rFonts w:ascii="Cambria Math" w:hAnsi="Cambria Math"/>
                </w:rPr>
                <m:t>±</m:t>
              </m:r>
            </m:oMath>
            <w:r>
              <w:t xml:space="preserve"> 0.107</w:t>
            </w:r>
          </w:p>
        </w:tc>
        <w:tc>
          <w:tcPr>
            <w:tcW w:w="0" w:type="auto"/>
          </w:tcPr>
          <w:p w14:paraId="219A1A18" w14:textId="77777777" w:rsidR="005E298B" w:rsidRDefault="009B4978">
            <w:pPr>
              <w:pStyle w:val="Compact"/>
            </w:pPr>
            <w:r>
              <w:t xml:space="preserve">117 </w:t>
            </w:r>
            <m:oMath>
              <m:r>
                <w:rPr>
                  <w:rFonts w:ascii="Cambria Math" w:hAnsi="Cambria Math"/>
                </w:rPr>
                <m:t>±</m:t>
              </m:r>
            </m:oMath>
            <w:r>
              <w:t xml:space="preserve"> 2.24</w:t>
            </w:r>
          </w:p>
        </w:tc>
      </w:tr>
    </w:tbl>
    <w:p w14:paraId="6A723F13" w14:textId="77777777" w:rsidR="005E298B" w:rsidRDefault="00D83A46">
      <w:r>
        <w:rPr>
          <w:noProof/>
        </w:rPr>
        <w:pict w14:anchorId="016B848C">
          <v:rect id="_x0000_i1028" alt="" style="width:468pt;height:.05pt;mso-width-percent:0;mso-height-percent:0;mso-width-percent:0;mso-height-percent:0" o:hralign="center" o:hrstd="t" o:hr="t"/>
        </w:pict>
      </w:r>
    </w:p>
    <w:p w14:paraId="3BEA98E4" w14:textId="77777777" w:rsidR="005E298B" w:rsidRDefault="009B4978">
      <w:pPr>
        <w:pStyle w:val="TableCaption"/>
      </w:pPr>
      <w:r>
        <w:rPr>
          <w:b/>
        </w:rPr>
        <w:t>Table S3</w:t>
      </w:r>
      <w:r>
        <w:t xml:space="preserve">. Water deficit treatment (WD) had no significant effect on stomatal densith (SD) or pore length (SP) in Limonium. Fixed effects of the WD treatment on both traits were small and not statistically significant based on 95% Highest Posterior Density (HPD) intervals and </w:t>
      </w:r>
      <m:oMath>
        <m:r>
          <w:rPr>
            <w:rFonts w:ascii="Cambria Math" w:hAnsi="Cambria Math"/>
          </w:rPr>
          <m:t>P</m:t>
        </m:r>
      </m:oMath>
      <w:r>
        <w:t>-values. SE is the standard error. Other model parameters not shown.</w:t>
      </w:r>
    </w:p>
    <w:tbl>
      <w:tblPr>
        <w:tblStyle w:val="Table"/>
        <w:tblW w:w="0" w:type="pct"/>
        <w:tblLook w:val="07E0" w:firstRow="1" w:lastRow="1" w:firstColumn="1" w:lastColumn="1" w:noHBand="1" w:noVBand="1"/>
        <w:tblCaption w:val="Table S3. Water deficit treatment (WD) had no significant effect on stomatal densith (SD) or pore length (SP) in Limonium. Fixed effects of the WD treatment on both traits were small and not statistically significant based on 95% Highest Posterior Density (HPD) intervals and P-values. SE is the standard error. Other model parameters not shown."/>
      </w:tblPr>
      <w:tblGrid>
        <w:gridCol w:w="1815"/>
        <w:gridCol w:w="970"/>
        <w:gridCol w:w="700"/>
        <w:gridCol w:w="1764"/>
        <w:gridCol w:w="811"/>
      </w:tblGrid>
      <w:tr w:rsidR="005E298B" w14:paraId="04838E4B" w14:textId="77777777">
        <w:tc>
          <w:tcPr>
            <w:tcW w:w="0" w:type="auto"/>
            <w:tcBorders>
              <w:bottom w:val="single" w:sz="0" w:space="0" w:color="auto"/>
            </w:tcBorders>
            <w:vAlign w:val="bottom"/>
          </w:tcPr>
          <w:p w14:paraId="31F82644" w14:textId="77777777" w:rsidR="005E298B" w:rsidRDefault="009B4978">
            <w:pPr>
              <w:pStyle w:val="Compact"/>
            </w:pPr>
            <w:r>
              <w:t>Parameter</w:t>
            </w:r>
          </w:p>
        </w:tc>
        <w:tc>
          <w:tcPr>
            <w:tcW w:w="0" w:type="auto"/>
            <w:tcBorders>
              <w:bottom w:val="single" w:sz="0" w:space="0" w:color="auto"/>
            </w:tcBorders>
            <w:vAlign w:val="bottom"/>
          </w:tcPr>
          <w:p w14:paraId="17E0C477" w14:textId="77777777" w:rsidR="005E298B" w:rsidRDefault="009B4978">
            <w:pPr>
              <w:pStyle w:val="Compact"/>
            </w:pPr>
            <w:r>
              <w:t>Estimate</w:t>
            </w:r>
          </w:p>
        </w:tc>
        <w:tc>
          <w:tcPr>
            <w:tcW w:w="0" w:type="auto"/>
            <w:tcBorders>
              <w:bottom w:val="single" w:sz="0" w:space="0" w:color="auto"/>
            </w:tcBorders>
            <w:vAlign w:val="bottom"/>
          </w:tcPr>
          <w:p w14:paraId="24DDC0D4" w14:textId="77777777" w:rsidR="005E298B" w:rsidRDefault="009B4978">
            <w:pPr>
              <w:pStyle w:val="Compact"/>
            </w:pPr>
            <w:r>
              <w:t>SE</w:t>
            </w:r>
          </w:p>
        </w:tc>
        <w:tc>
          <w:tcPr>
            <w:tcW w:w="0" w:type="auto"/>
            <w:tcBorders>
              <w:bottom w:val="single" w:sz="0" w:space="0" w:color="auto"/>
            </w:tcBorders>
            <w:vAlign w:val="bottom"/>
          </w:tcPr>
          <w:p w14:paraId="6A3B5650" w14:textId="77777777" w:rsidR="005E298B" w:rsidRDefault="009B4978">
            <w:pPr>
              <w:pStyle w:val="Compact"/>
              <w:jc w:val="center"/>
            </w:pPr>
            <w:r>
              <w:t>95% HPD Interval</w:t>
            </w:r>
          </w:p>
        </w:tc>
        <w:tc>
          <w:tcPr>
            <w:tcW w:w="0" w:type="auto"/>
            <w:tcBorders>
              <w:bottom w:val="single" w:sz="0" w:space="0" w:color="auto"/>
            </w:tcBorders>
            <w:vAlign w:val="bottom"/>
          </w:tcPr>
          <w:p w14:paraId="016B17FA" w14:textId="77777777" w:rsidR="005E298B" w:rsidRDefault="009B4978">
            <w:pPr>
              <w:pStyle w:val="Compact"/>
            </w:pPr>
            <m:oMathPara>
              <m:oMath>
                <m:r>
                  <w:rPr>
                    <w:rFonts w:ascii="Cambria Math" w:hAnsi="Cambria Math"/>
                  </w:rPr>
                  <m:t>P</m:t>
                </m:r>
              </m:oMath>
            </m:oMathPara>
          </w:p>
        </w:tc>
      </w:tr>
      <w:tr w:rsidR="005E298B" w14:paraId="4D3DCDF2" w14:textId="77777777">
        <w:tc>
          <w:tcPr>
            <w:tcW w:w="0" w:type="auto"/>
          </w:tcPr>
          <w:p w14:paraId="45F676C3" w14:textId="77777777" w:rsidR="005E298B" w:rsidRDefault="009B4978">
            <w:pPr>
              <w:pStyle w:val="Compact"/>
            </w:pPr>
            <w:r>
              <w:t>SD Intercept</w:t>
            </w:r>
          </w:p>
        </w:tc>
        <w:tc>
          <w:tcPr>
            <w:tcW w:w="0" w:type="auto"/>
          </w:tcPr>
          <w:p w14:paraId="1B36FFED" w14:textId="77777777" w:rsidR="005E298B" w:rsidRDefault="009B4978">
            <w:pPr>
              <w:pStyle w:val="Compact"/>
            </w:pPr>
            <w:r>
              <w:t>109</w:t>
            </w:r>
          </w:p>
        </w:tc>
        <w:tc>
          <w:tcPr>
            <w:tcW w:w="0" w:type="auto"/>
          </w:tcPr>
          <w:p w14:paraId="2804DC99" w14:textId="77777777" w:rsidR="005E298B" w:rsidRDefault="009B4978">
            <w:pPr>
              <w:pStyle w:val="Compact"/>
            </w:pPr>
            <w:r>
              <w:t>5.01</w:t>
            </w:r>
          </w:p>
        </w:tc>
        <w:tc>
          <w:tcPr>
            <w:tcW w:w="0" w:type="auto"/>
          </w:tcPr>
          <w:p w14:paraId="5D8FA795" w14:textId="77777777" w:rsidR="005E298B" w:rsidRDefault="009B4978">
            <w:pPr>
              <w:pStyle w:val="Compact"/>
              <w:jc w:val="center"/>
            </w:pPr>
            <w:r>
              <w:t>99.2 - 119</w:t>
            </w:r>
          </w:p>
        </w:tc>
        <w:tc>
          <w:tcPr>
            <w:tcW w:w="0" w:type="auto"/>
          </w:tcPr>
          <w:p w14:paraId="6B1CDC56" w14:textId="77777777" w:rsidR="005E298B" w:rsidRDefault="009B4978">
            <w:pPr>
              <w:pStyle w:val="Compact"/>
            </w:pPr>
            <w:r>
              <w:t>&lt;0.001</w:t>
            </w:r>
          </w:p>
        </w:tc>
      </w:tr>
      <w:tr w:rsidR="005E298B" w14:paraId="3A7552A9" w14:textId="77777777">
        <w:tc>
          <w:tcPr>
            <w:tcW w:w="0" w:type="auto"/>
          </w:tcPr>
          <w:p w14:paraId="57129CBF" w14:textId="77777777" w:rsidR="005E298B" w:rsidRDefault="009B4978">
            <w:pPr>
              <w:pStyle w:val="Compact"/>
            </w:pPr>
            <w:r>
              <w:t>Effect of WD on SD</w:t>
            </w:r>
          </w:p>
        </w:tc>
        <w:tc>
          <w:tcPr>
            <w:tcW w:w="0" w:type="auto"/>
          </w:tcPr>
          <w:p w14:paraId="00143171" w14:textId="77777777" w:rsidR="005E298B" w:rsidRDefault="009B4978">
            <w:pPr>
              <w:pStyle w:val="Compact"/>
            </w:pPr>
            <w:r>
              <w:t>-6.23</w:t>
            </w:r>
          </w:p>
        </w:tc>
        <w:tc>
          <w:tcPr>
            <w:tcW w:w="0" w:type="auto"/>
          </w:tcPr>
          <w:p w14:paraId="21B97EAA" w14:textId="77777777" w:rsidR="005E298B" w:rsidRDefault="009B4978">
            <w:pPr>
              <w:pStyle w:val="Compact"/>
            </w:pPr>
            <w:r>
              <w:t>3.95</w:t>
            </w:r>
          </w:p>
        </w:tc>
        <w:tc>
          <w:tcPr>
            <w:tcW w:w="0" w:type="auto"/>
          </w:tcPr>
          <w:p w14:paraId="643D0597" w14:textId="77777777" w:rsidR="005E298B" w:rsidRDefault="009B4978">
            <w:pPr>
              <w:pStyle w:val="Compact"/>
              <w:jc w:val="center"/>
            </w:pPr>
            <w:r>
              <w:t>-14 - 1.8</w:t>
            </w:r>
          </w:p>
        </w:tc>
        <w:tc>
          <w:tcPr>
            <w:tcW w:w="0" w:type="auto"/>
          </w:tcPr>
          <w:p w14:paraId="140C646D" w14:textId="77777777" w:rsidR="005E298B" w:rsidRDefault="009B4978">
            <w:pPr>
              <w:pStyle w:val="Compact"/>
            </w:pPr>
            <w:r>
              <w:t>0.117</w:t>
            </w:r>
          </w:p>
        </w:tc>
      </w:tr>
      <w:tr w:rsidR="005E298B" w14:paraId="678339B4" w14:textId="77777777">
        <w:tc>
          <w:tcPr>
            <w:tcW w:w="0" w:type="auto"/>
          </w:tcPr>
          <w:p w14:paraId="41F0E58D" w14:textId="77777777" w:rsidR="005E298B" w:rsidRDefault="009B4978">
            <w:pPr>
              <w:pStyle w:val="Compact"/>
            </w:pPr>
            <w:r>
              <w:t>SP Intercept</w:t>
            </w:r>
          </w:p>
        </w:tc>
        <w:tc>
          <w:tcPr>
            <w:tcW w:w="0" w:type="auto"/>
          </w:tcPr>
          <w:p w14:paraId="51A328FD" w14:textId="77777777" w:rsidR="005E298B" w:rsidRDefault="009B4978">
            <w:pPr>
              <w:pStyle w:val="Compact"/>
            </w:pPr>
            <w:r>
              <w:t>26.1</w:t>
            </w:r>
          </w:p>
        </w:tc>
        <w:tc>
          <w:tcPr>
            <w:tcW w:w="0" w:type="auto"/>
          </w:tcPr>
          <w:p w14:paraId="7B6858C9" w14:textId="77777777" w:rsidR="005E298B" w:rsidRDefault="009B4978">
            <w:pPr>
              <w:pStyle w:val="Compact"/>
            </w:pPr>
            <w:r>
              <w:t>0.746</w:t>
            </w:r>
          </w:p>
        </w:tc>
        <w:tc>
          <w:tcPr>
            <w:tcW w:w="0" w:type="auto"/>
          </w:tcPr>
          <w:p w14:paraId="6D22FFEB" w14:textId="77777777" w:rsidR="005E298B" w:rsidRDefault="009B4978">
            <w:pPr>
              <w:pStyle w:val="Compact"/>
              <w:jc w:val="center"/>
            </w:pPr>
            <w:r>
              <w:t>24.6 - 27.6</w:t>
            </w:r>
          </w:p>
        </w:tc>
        <w:tc>
          <w:tcPr>
            <w:tcW w:w="0" w:type="auto"/>
          </w:tcPr>
          <w:p w14:paraId="72C0BF99" w14:textId="77777777" w:rsidR="005E298B" w:rsidRDefault="009B4978">
            <w:pPr>
              <w:pStyle w:val="Compact"/>
            </w:pPr>
            <w:r>
              <w:t>&lt;0.001</w:t>
            </w:r>
          </w:p>
        </w:tc>
      </w:tr>
      <w:tr w:rsidR="005E298B" w14:paraId="51254F35" w14:textId="77777777">
        <w:tc>
          <w:tcPr>
            <w:tcW w:w="0" w:type="auto"/>
          </w:tcPr>
          <w:p w14:paraId="3049A89A" w14:textId="77777777" w:rsidR="005E298B" w:rsidRDefault="009B4978">
            <w:pPr>
              <w:pStyle w:val="Compact"/>
            </w:pPr>
            <w:r>
              <w:t>Effect of WD on SP</w:t>
            </w:r>
          </w:p>
        </w:tc>
        <w:tc>
          <w:tcPr>
            <w:tcW w:w="0" w:type="auto"/>
          </w:tcPr>
          <w:p w14:paraId="14D5D93D" w14:textId="77777777" w:rsidR="005E298B" w:rsidRDefault="009B4978">
            <w:pPr>
              <w:pStyle w:val="Compact"/>
            </w:pPr>
            <w:r>
              <w:t>0.914</w:t>
            </w:r>
          </w:p>
        </w:tc>
        <w:tc>
          <w:tcPr>
            <w:tcW w:w="0" w:type="auto"/>
          </w:tcPr>
          <w:p w14:paraId="6AFBC2F6" w14:textId="77777777" w:rsidR="005E298B" w:rsidRDefault="009B4978">
            <w:pPr>
              <w:pStyle w:val="Compact"/>
            </w:pPr>
            <w:r>
              <w:t>0.675</w:t>
            </w:r>
          </w:p>
        </w:tc>
        <w:tc>
          <w:tcPr>
            <w:tcW w:w="0" w:type="auto"/>
          </w:tcPr>
          <w:p w14:paraId="57735459" w14:textId="77777777" w:rsidR="005E298B" w:rsidRDefault="009B4978">
            <w:pPr>
              <w:pStyle w:val="Compact"/>
              <w:jc w:val="center"/>
            </w:pPr>
            <w:r>
              <w:t>-0.391 - 2.25</w:t>
            </w:r>
          </w:p>
        </w:tc>
        <w:tc>
          <w:tcPr>
            <w:tcW w:w="0" w:type="auto"/>
          </w:tcPr>
          <w:p w14:paraId="7E77B345" w14:textId="77777777" w:rsidR="005E298B" w:rsidRDefault="009B4978">
            <w:pPr>
              <w:pStyle w:val="Compact"/>
            </w:pPr>
            <w:r>
              <w:t>0.171</w:t>
            </w:r>
          </w:p>
        </w:tc>
      </w:tr>
    </w:tbl>
    <w:p w14:paraId="1F5C88E3" w14:textId="77777777" w:rsidR="005E298B" w:rsidRDefault="00D83A46">
      <w:r>
        <w:rPr>
          <w:noProof/>
        </w:rPr>
        <w:pict w14:anchorId="726433C1">
          <v:rect id="_x0000_i1027" alt="" style="width:468pt;height:.05pt;mso-width-percent:0;mso-height-percent:0;mso-width-percent:0;mso-height-percent:0" o:hralign="center" o:hrstd="t" o:hr="t"/>
        </w:pict>
      </w:r>
    </w:p>
    <w:p w14:paraId="3BFC1DC5" w14:textId="77777777" w:rsidR="005E298B" w:rsidRDefault="009B4978">
      <w:pPr>
        <w:pStyle w:val="TableCaption"/>
      </w:pPr>
      <w:r>
        <w:rPr>
          <w:b/>
        </w:rPr>
        <w:t>Table S4</w:t>
      </w:r>
      <w:r>
        <w:t>. Average anatomical maximum stomatal conductance to water vapor (</w:t>
      </w:r>
      <m:oMath>
        <m:sSub>
          <m:sSubPr>
            <m:ctrlPr>
              <w:rPr>
                <w:rFonts w:ascii="Cambria Math" w:hAnsi="Cambria Math"/>
              </w:rPr>
            </m:ctrlPr>
          </m:sSubPr>
          <m:e>
            <m:r>
              <w:rPr>
                <w:rFonts w:ascii="Cambria Math" w:hAnsi="Cambria Math"/>
              </w:rPr>
              <m:t>g</m:t>
            </m:r>
          </m:e>
          <m:sub>
            <m:r>
              <w:rPr>
                <w:rFonts w:ascii="Cambria Math" w:hAnsi="Cambria Math"/>
              </w:rPr>
              <m:t>smax</m:t>
            </m:r>
          </m:sub>
        </m:sSub>
      </m:oMath>
      <w:r>
        <w:t xml:space="preserve"> [mol </w:t>
      </w:r>
      <m:oMath>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O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m:oMath>
        <m:sSup>
          <m:sSupPr>
            <m:ctrlPr>
              <w:rPr>
                <w:rFonts w:ascii="Cambria Math" w:hAnsi="Cambria Math"/>
              </w:rPr>
            </m:ctrlPr>
          </m:sSupPr>
          <m:e>
            <m:r>
              <w:rPr>
                <w:rFonts w:ascii="Cambria Math" w:hAnsi="Cambria Math"/>
              </w:rPr>
              <m:t>s</m:t>
            </m:r>
          </m:e>
          <m:sup>
            <m:r>
              <w:rPr>
                <w:rFonts w:ascii="Cambria Math" w:hAnsi="Cambria Math"/>
              </w:rPr>
              <m:t>-1</m:t>
            </m:r>
          </m:sup>
        </m:sSup>
      </m:oMath>
      <w:r>
        <w:t>]) based on Bayesian multilevel model estimates from stomatal density and size (see Materials and Methods). There was no significant effect of WD treatment on stomatal anatomy, therefore only value per species is reported. See Table 1 for species codes. SE = standard error. 95% HPD Interval is the 95% highest posterior density interval.</w:t>
      </w:r>
    </w:p>
    <w:tbl>
      <w:tblPr>
        <w:tblStyle w:val="Table"/>
        <w:tblW w:w="0" w:type="pct"/>
        <w:tblLook w:val="07E0" w:firstRow="1" w:lastRow="1" w:firstColumn="1" w:lastColumn="1" w:noHBand="1" w:noVBand="1"/>
        <w:tblCaption w:val="Table S4. Average anatomical maximum stomatal conductance to water vapor (g_\textrm{smax} [mol \textrm{H}_2O \textrm{m}^{-2} \textrm{s}^{-1}]) based on Bayesian multilevel model estimates from stomatal density and size (see Materials and Methods). There was no significant effect of WD treatment on stomatal anatomy, therefore only value per species is reported. See Table 1 for species codes. SE = standard error. 95% HPD Interval is the 95% highest posterior density interval."/>
      </w:tblPr>
      <w:tblGrid>
        <w:gridCol w:w="852"/>
        <w:gridCol w:w="1674"/>
        <w:gridCol w:w="700"/>
        <w:gridCol w:w="1764"/>
      </w:tblGrid>
      <w:tr w:rsidR="005E298B" w14:paraId="4072EED5" w14:textId="77777777">
        <w:tc>
          <w:tcPr>
            <w:tcW w:w="0" w:type="auto"/>
            <w:tcBorders>
              <w:bottom w:val="single" w:sz="0" w:space="0" w:color="auto"/>
            </w:tcBorders>
            <w:vAlign w:val="bottom"/>
          </w:tcPr>
          <w:p w14:paraId="520ED5F9" w14:textId="77777777" w:rsidR="005E298B" w:rsidRDefault="009B4978">
            <w:pPr>
              <w:pStyle w:val="Compact"/>
              <w:jc w:val="center"/>
            </w:pPr>
            <w:r>
              <w:t>Species</w:t>
            </w:r>
          </w:p>
        </w:tc>
        <w:tc>
          <w:tcPr>
            <w:tcW w:w="0" w:type="auto"/>
            <w:tcBorders>
              <w:bottom w:val="single" w:sz="0" w:space="0" w:color="auto"/>
            </w:tcBorders>
            <w:vAlign w:val="bottom"/>
          </w:tcPr>
          <w:p w14:paraId="1E338F45" w14:textId="77777777" w:rsidR="005E298B" w:rsidRDefault="00D83A46">
            <w:pPr>
              <w:pStyle w:val="Compact"/>
              <w:jc w:val="center"/>
            </w:pPr>
            <m:oMathPara>
              <m:oMath>
                <m:sSub>
                  <m:sSubPr>
                    <m:ctrlPr>
                      <w:rPr>
                        <w:rFonts w:ascii="Cambria Math" w:hAnsi="Cambria Math"/>
                      </w:rPr>
                    </m:ctrlPr>
                  </m:sSubPr>
                  <m:e>
                    <m:r>
                      <w:rPr>
                        <w:rFonts w:ascii="Cambria Math" w:hAnsi="Cambria Math"/>
                      </w:rPr>
                      <m:t>g</m:t>
                    </m:r>
                  </m:e>
                  <m:sub>
                    <m:r>
                      <m:rPr>
                        <m:sty m:val="p"/>
                      </m:rPr>
                      <w:rPr>
                        <w:rFonts w:ascii="Cambria Math" w:hAnsi="Cambria Math"/>
                      </w:rPr>
                      <m:t>smax</m:t>
                    </m:r>
                  </m:sub>
                </m:sSub>
              </m:oMath>
            </m:oMathPara>
          </w:p>
        </w:tc>
        <w:tc>
          <w:tcPr>
            <w:tcW w:w="0" w:type="auto"/>
            <w:tcBorders>
              <w:bottom w:val="single" w:sz="0" w:space="0" w:color="auto"/>
            </w:tcBorders>
            <w:vAlign w:val="bottom"/>
          </w:tcPr>
          <w:p w14:paraId="3B0C0D6D" w14:textId="77777777" w:rsidR="005E298B" w:rsidRDefault="009B4978">
            <w:pPr>
              <w:pStyle w:val="Compact"/>
              <w:jc w:val="center"/>
            </w:pPr>
            <w:r>
              <w:t>SE</w:t>
            </w:r>
          </w:p>
        </w:tc>
        <w:tc>
          <w:tcPr>
            <w:tcW w:w="0" w:type="auto"/>
            <w:tcBorders>
              <w:bottom w:val="single" w:sz="0" w:space="0" w:color="auto"/>
            </w:tcBorders>
            <w:vAlign w:val="bottom"/>
          </w:tcPr>
          <w:p w14:paraId="586BF3C0" w14:textId="77777777" w:rsidR="005E298B" w:rsidRDefault="009B4978">
            <w:pPr>
              <w:pStyle w:val="Compact"/>
              <w:jc w:val="center"/>
            </w:pPr>
            <w:r>
              <w:t>95% HPD Interval</w:t>
            </w:r>
          </w:p>
        </w:tc>
      </w:tr>
      <w:tr w:rsidR="005E298B" w14:paraId="16A51282" w14:textId="77777777">
        <w:tc>
          <w:tcPr>
            <w:tcW w:w="0" w:type="auto"/>
          </w:tcPr>
          <w:p w14:paraId="1441324E" w14:textId="77777777" w:rsidR="005E298B" w:rsidRDefault="005E298B">
            <w:pPr>
              <w:pStyle w:val="Compact"/>
            </w:pPr>
          </w:p>
        </w:tc>
        <w:tc>
          <w:tcPr>
            <w:tcW w:w="0" w:type="auto"/>
          </w:tcPr>
          <w:p w14:paraId="24339468" w14:textId="77777777" w:rsidR="005E298B" w:rsidRDefault="009B4978">
            <w:pPr>
              <w:pStyle w:val="Compact"/>
              <w:jc w:val="center"/>
            </w:pPr>
            <w:r>
              <w:t xml:space="preserve">mol </w:t>
            </w:r>
            <m:oMath>
              <m:sSub>
                <m:sSubPr>
                  <m:ctrlPr>
                    <w:rPr>
                      <w:rFonts w:ascii="Cambria Math" w:hAnsi="Cambria Math"/>
                    </w:rPr>
                  </m:ctrlPr>
                </m:sSubPr>
                <m:e>
                  <m:r>
                    <m:rPr>
                      <m:sty m:val="p"/>
                    </m:rPr>
                    <w:rPr>
                      <w:rFonts w:ascii="Cambria Math" w:hAnsi="Cambria Math"/>
                    </w:rPr>
                    <m:t>H</m:t>
                  </m:r>
                </m:e>
                <m:sub>
                  <m:r>
                    <w:rPr>
                      <w:rFonts w:ascii="Cambria Math" w:hAnsi="Cambria Math"/>
                    </w:rPr>
                    <m:t>2</m:t>
                  </m:r>
                </m:sub>
              </m:sSub>
            </m:oMath>
            <w:r>
              <w:t xml:space="preserve">O </w:t>
            </w:r>
            <m:oMath>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t xml:space="preserve"> </w:t>
            </w:r>
            <m:oMath>
              <m:sSup>
                <m:sSupPr>
                  <m:ctrlPr>
                    <w:rPr>
                      <w:rFonts w:ascii="Cambria Math" w:hAnsi="Cambria Math"/>
                    </w:rPr>
                  </m:ctrlPr>
                </m:sSupPr>
                <m:e>
                  <m:r>
                    <m:rPr>
                      <m:sty m:val="p"/>
                    </m:rPr>
                    <w:rPr>
                      <w:rFonts w:ascii="Cambria Math" w:hAnsi="Cambria Math"/>
                    </w:rPr>
                    <m:t>s</m:t>
                  </m:r>
                </m:e>
                <m:sup>
                  <m:r>
                    <w:rPr>
                      <w:rFonts w:ascii="Cambria Math" w:hAnsi="Cambria Math"/>
                    </w:rPr>
                    <m:t>-1</m:t>
                  </m:r>
                </m:sup>
              </m:sSup>
            </m:oMath>
          </w:p>
        </w:tc>
        <w:tc>
          <w:tcPr>
            <w:tcW w:w="0" w:type="auto"/>
          </w:tcPr>
          <w:p w14:paraId="69D12ADA" w14:textId="77777777" w:rsidR="005E298B" w:rsidRDefault="005E298B">
            <w:pPr>
              <w:pStyle w:val="Compact"/>
            </w:pPr>
          </w:p>
        </w:tc>
        <w:tc>
          <w:tcPr>
            <w:tcW w:w="0" w:type="auto"/>
          </w:tcPr>
          <w:p w14:paraId="1865DB91" w14:textId="77777777" w:rsidR="005E298B" w:rsidRDefault="005E298B">
            <w:pPr>
              <w:pStyle w:val="Compact"/>
            </w:pPr>
          </w:p>
        </w:tc>
      </w:tr>
      <w:tr w:rsidR="005E298B" w14:paraId="0F5D7273" w14:textId="77777777">
        <w:tc>
          <w:tcPr>
            <w:tcW w:w="0" w:type="auto"/>
          </w:tcPr>
          <w:p w14:paraId="55C3CDFB" w14:textId="77777777" w:rsidR="005E298B" w:rsidRDefault="009B4978">
            <w:pPr>
              <w:pStyle w:val="Compact"/>
              <w:jc w:val="center"/>
            </w:pPr>
            <w:r>
              <w:t>ANT</w:t>
            </w:r>
          </w:p>
        </w:tc>
        <w:tc>
          <w:tcPr>
            <w:tcW w:w="0" w:type="auto"/>
          </w:tcPr>
          <w:p w14:paraId="53C1FE55" w14:textId="77777777" w:rsidR="005E298B" w:rsidRDefault="009B4978">
            <w:pPr>
              <w:pStyle w:val="Compact"/>
              <w:jc w:val="center"/>
            </w:pPr>
            <w:r>
              <w:t>1.78</w:t>
            </w:r>
          </w:p>
        </w:tc>
        <w:tc>
          <w:tcPr>
            <w:tcW w:w="0" w:type="auto"/>
          </w:tcPr>
          <w:p w14:paraId="5446EF26" w14:textId="77777777" w:rsidR="005E298B" w:rsidRDefault="009B4978">
            <w:pPr>
              <w:pStyle w:val="Compact"/>
              <w:jc w:val="center"/>
            </w:pPr>
            <w:r>
              <w:t>0.107</w:t>
            </w:r>
          </w:p>
        </w:tc>
        <w:tc>
          <w:tcPr>
            <w:tcW w:w="0" w:type="auto"/>
          </w:tcPr>
          <w:p w14:paraId="405170B4" w14:textId="77777777" w:rsidR="005E298B" w:rsidRDefault="009B4978">
            <w:pPr>
              <w:pStyle w:val="Compact"/>
              <w:jc w:val="center"/>
            </w:pPr>
            <w:r>
              <w:t>1.57 - 1.99</w:t>
            </w:r>
          </w:p>
        </w:tc>
      </w:tr>
      <w:tr w:rsidR="005E298B" w14:paraId="16ED5297" w14:textId="77777777">
        <w:tc>
          <w:tcPr>
            <w:tcW w:w="0" w:type="auto"/>
          </w:tcPr>
          <w:p w14:paraId="0EFC5D14" w14:textId="77777777" w:rsidR="005E298B" w:rsidRDefault="009B4978">
            <w:pPr>
              <w:pStyle w:val="Compact"/>
              <w:jc w:val="center"/>
            </w:pPr>
            <w:r>
              <w:t>BAR</w:t>
            </w:r>
          </w:p>
        </w:tc>
        <w:tc>
          <w:tcPr>
            <w:tcW w:w="0" w:type="auto"/>
          </w:tcPr>
          <w:p w14:paraId="028B7DB2" w14:textId="77777777" w:rsidR="005E298B" w:rsidRDefault="009B4978">
            <w:pPr>
              <w:pStyle w:val="Compact"/>
              <w:jc w:val="center"/>
            </w:pPr>
            <w:r>
              <w:t>2.34</w:t>
            </w:r>
          </w:p>
        </w:tc>
        <w:tc>
          <w:tcPr>
            <w:tcW w:w="0" w:type="auto"/>
          </w:tcPr>
          <w:p w14:paraId="3C61B655" w14:textId="77777777" w:rsidR="005E298B" w:rsidRDefault="009B4978">
            <w:pPr>
              <w:pStyle w:val="Compact"/>
              <w:jc w:val="center"/>
            </w:pPr>
            <w:r>
              <w:t>0.127</w:t>
            </w:r>
          </w:p>
        </w:tc>
        <w:tc>
          <w:tcPr>
            <w:tcW w:w="0" w:type="auto"/>
          </w:tcPr>
          <w:p w14:paraId="0B9CBC37" w14:textId="77777777" w:rsidR="005E298B" w:rsidRDefault="009B4978">
            <w:pPr>
              <w:pStyle w:val="Compact"/>
              <w:jc w:val="center"/>
            </w:pPr>
            <w:r>
              <w:t>2.10 - 2.60</w:t>
            </w:r>
          </w:p>
        </w:tc>
      </w:tr>
      <w:tr w:rsidR="005E298B" w14:paraId="0B4B79F1" w14:textId="77777777">
        <w:tc>
          <w:tcPr>
            <w:tcW w:w="0" w:type="auto"/>
          </w:tcPr>
          <w:p w14:paraId="29861EB5" w14:textId="77777777" w:rsidR="005E298B" w:rsidRDefault="009B4978">
            <w:pPr>
              <w:pStyle w:val="Compact"/>
              <w:jc w:val="center"/>
            </w:pPr>
            <w:r>
              <w:t>BIF</w:t>
            </w:r>
          </w:p>
        </w:tc>
        <w:tc>
          <w:tcPr>
            <w:tcW w:w="0" w:type="auto"/>
          </w:tcPr>
          <w:p w14:paraId="1954D3E8" w14:textId="77777777" w:rsidR="005E298B" w:rsidRDefault="009B4978">
            <w:pPr>
              <w:pStyle w:val="Compact"/>
              <w:jc w:val="center"/>
            </w:pPr>
            <w:r>
              <w:t>1.96</w:t>
            </w:r>
          </w:p>
        </w:tc>
        <w:tc>
          <w:tcPr>
            <w:tcW w:w="0" w:type="auto"/>
          </w:tcPr>
          <w:p w14:paraId="66523010" w14:textId="77777777" w:rsidR="005E298B" w:rsidRDefault="009B4978">
            <w:pPr>
              <w:pStyle w:val="Compact"/>
              <w:jc w:val="center"/>
            </w:pPr>
            <w:r>
              <w:t>0.116</w:t>
            </w:r>
          </w:p>
        </w:tc>
        <w:tc>
          <w:tcPr>
            <w:tcW w:w="0" w:type="auto"/>
          </w:tcPr>
          <w:p w14:paraId="7A0ACC45" w14:textId="77777777" w:rsidR="005E298B" w:rsidRDefault="009B4978">
            <w:pPr>
              <w:pStyle w:val="Compact"/>
              <w:jc w:val="center"/>
            </w:pPr>
            <w:r>
              <w:t>1.74 - 2.19</w:t>
            </w:r>
          </w:p>
        </w:tc>
      </w:tr>
      <w:tr w:rsidR="005E298B" w14:paraId="444F9A8F" w14:textId="77777777">
        <w:tc>
          <w:tcPr>
            <w:tcW w:w="0" w:type="auto"/>
          </w:tcPr>
          <w:p w14:paraId="6991C43A" w14:textId="77777777" w:rsidR="005E298B" w:rsidRDefault="009B4978">
            <w:pPr>
              <w:pStyle w:val="Compact"/>
              <w:jc w:val="center"/>
            </w:pPr>
            <w:r>
              <w:t>COM</w:t>
            </w:r>
          </w:p>
        </w:tc>
        <w:tc>
          <w:tcPr>
            <w:tcW w:w="0" w:type="auto"/>
          </w:tcPr>
          <w:p w14:paraId="1821CF52" w14:textId="77777777" w:rsidR="005E298B" w:rsidRDefault="009B4978">
            <w:pPr>
              <w:pStyle w:val="Compact"/>
              <w:jc w:val="center"/>
            </w:pPr>
            <w:r>
              <w:t>2.08</w:t>
            </w:r>
          </w:p>
        </w:tc>
        <w:tc>
          <w:tcPr>
            <w:tcW w:w="0" w:type="auto"/>
          </w:tcPr>
          <w:p w14:paraId="641B45FE" w14:textId="77777777" w:rsidR="005E298B" w:rsidRDefault="009B4978">
            <w:pPr>
              <w:pStyle w:val="Compact"/>
              <w:jc w:val="center"/>
            </w:pPr>
            <w:r>
              <w:t>0.111</w:t>
            </w:r>
          </w:p>
        </w:tc>
        <w:tc>
          <w:tcPr>
            <w:tcW w:w="0" w:type="auto"/>
          </w:tcPr>
          <w:p w14:paraId="05590CE0" w14:textId="77777777" w:rsidR="005E298B" w:rsidRDefault="009B4978">
            <w:pPr>
              <w:pStyle w:val="Compact"/>
              <w:jc w:val="center"/>
            </w:pPr>
            <w:r>
              <w:t>1.86 - 2.30</w:t>
            </w:r>
          </w:p>
        </w:tc>
      </w:tr>
      <w:tr w:rsidR="005E298B" w14:paraId="01D202B0" w14:textId="77777777">
        <w:tc>
          <w:tcPr>
            <w:tcW w:w="0" w:type="auto"/>
          </w:tcPr>
          <w:p w14:paraId="3CE927BB" w14:textId="77777777" w:rsidR="005E298B" w:rsidRDefault="009B4978">
            <w:pPr>
              <w:pStyle w:val="Compact"/>
              <w:jc w:val="center"/>
            </w:pPr>
            <w:r>
              <w:t>EJU</w:t>
            </w:r>
          </w:p>
        </w:tc>
        <w:tc>
          <w:tcPr>
            <w:tcW w:w="0" w:type="auto"/>
          </w:tcPr>
          <w:p w14:paraId="57A60B39" w14:textId="77777777" w:rsidR="005E298B" w:rsidRDefault="009B4978">
            <w:pPr>
              <w:pStyle w:val="Compact"/>
              <w:jc w:val="center"/>
            </w:pPr>
            <w:r>
              <w:t>1.50</w:t>
            </w:r>
          </w:p>
        </w:tc>
        <w:tc>
          <w:tcPr>
            <w:tcW w:w="0" w:type="auto"/>
          </w:tcPr>
          <w:p w14:paraId="18095ED4" w14:textId="77777777" w:rsidR="005E298B" w:rsidRDefault="009B4978">
            <w:pPr>
              <w:pStyle w:val="Compact"/>
              <w:jc w:val="center"/>
            </w:pPr>
            <w:r>
              <w:t>0.103</w:t>
            </w:r>
          </w:p>
        </w:tc>
        <w:tc>
          <w:tcPr>
            <w:tcW w:w="0" w:type="auto"/>
          </w:tcPr>
          <w:p w14:paraId="3A87ABAE" w14:textId="77777777" w:rsidR="005E298B" w:rsidRDefault="009B4978">
            <w:pPr>
              <w:pStyle w:val="Compact"/>
              <w:jc w:val="center"/>
            </w:pPr>
            <w:r>
              <w:t>1.31 - 1.72</w:t>
            </w:r>
          </w:p>
        </w:tc>
      </w:tr>
      <w:tr w:rsidR="005E298B" w14:paraId="1E496410" w14:textId="77777777">
        <w:tc>
          <w:tcPr>
            <w:tcW w:w="0" w:type="auto"/>
          </w:tcPr>
          <w:p w14:paraId="70BDD08F" w14:textId="77777777" w:rsidR="005E298B" w:rsidRDefault="009B4978">
            <w:pPr>
              <w:pStyle w:val="Compact"/>
              <w:jc w:val="center"/>
            </w:pPr>
            <w:r>
              <w:t>GIB</w:t>
            </w:r>
          </w:p>
        </w:tc>
        <w:tc>
          <w:tcPr>
            <w:tcW w:w="0" w:type="auto"/>
          </w:tcPr>
          <w:p w14:paraId="3CF6E7C0" w14:textId="77777777" w:rsidR="005E298B" w:rsidRDefault="009B4978">
            <w:pPr>
              <w:pStyle w:val="Compact"/>
              <w:jc w:val="center"/>
            </w:pPr>
            <w:r>
              <w:t>2.31</w:t>
            </w:r>
          </w:p>
        </w:tc>
        <w:tc>
          <w:tcPr>
            <w:tcW w:w="0" w:type="auto"/>
          </w:tcPr>
          <w:p w14:paraId="67258D96" w14:textId="77777777" w:rsidR="005E298B" w:rsidRDefault="009B4978">
            <w:pPr>
              <w:pStyle w:val="Compact"/>
              <w:jc w:val="center"/>
            </w:pPr>
            <w:r>
              <w:t>0.127</w:t>
            </w:r>
          </w:p>
        </w:tc>
        <w:tc>
          <w:tcPr>
            <w:tcW w:w="0" w:type="auto"/>
          </w:tcPr>
          <w:p w14:paraId="26B58F5B" w14:textId="77777777" w:rsidR="005E298B" w:rsidRDefault="009B4978">
            <w:pPr>
              <w:pStyle w:val="Compact"/>
              <w:jc w:val="center"/>
            </w:pPr>
            <w:r>
              <w:t>2.07 - 2.57</w:t>
            </w:r>
          </w:p>
        </w:tc>
      </w:tr>
      <w:tr w:rsidR="005E298B" w14:paraId="1C73F5EF" w14:textId="77777777">
        <w:tc>
          <w:tcPr>
            <w:tcW w:w="0" w:type="auto"/>
          </w:tcPr>
          <w:p w14:paraId="009070AA" w14:textId="77777777" w:rsidR="005E298B" w:rsidRDefault="009B4978">
            <w:pPr>
              <w:pStyle w:val="Compact"/>
              <w:jc w:val="center"/>
            </w:pPr>
            <w:r>
              <w:t>GRO</w:t>
            </w:r>
          </w:p>
        </w:tc>
        <w:tc>
          <w:tcPr>
            <w:tcW w:w="0" w:type="auto"/>
          </w:tcPr>
          <w:p w14:paraId="403EDBBC" w14:textId="77777777" w:rsidR="005E298B" w:rsidRDefault="009B4978">
            <w:pPr>
              <w:pStyle w:val="Compact"/>
              <w:jc w:val="center"/>
            </w:pPr>
            <w:r>
              <w:t>2.17</w:t>
            </w:r>
          </w:p>
        </w:tc>
        <w:tc>
          <w:tcPr>
            <w:tcW w:w="0" w:type="auto"/>
          </w:tcPr>
          <w:p w14:paraId="46809B0E" w14:textId="77777777" w:rsidR="005E298B" w:rsidRDefault="009B4978">
            <w:pPr>
              <w:pStyle w:val="Compact"/>
              <w:jc w:val="center"/>
            </w:pPr>
            <w:r>
              <w:t>0.119</w:t>
            </w:r>
          </w:p>
        </w:tc>
        <w:tc>
          <w:tcPr>
            <w:tcW w:w="0" w:type="auto"/>
          </w:tcPr>
          <w:p w14:paraId="4EC952A2" w14:textId="77777777" w:rsidR="005E298B" w:rsidRDefault="009B4978">
            <w:pPr>
              <w:pStyle w:val="Compact"/>
              <w:jc w:val="center"/>
            </w:pPr>
            <w:r>
              <w:t>1.94 - 2.40</w:t>
            </w:r>
          </w:p>
        </w:tc>
      </w:tr>
      <w:tr w:rsidR="005E298B" w14:paraId="36452A94" w14:textId="77777777">
        <w:tc>
          <w:tcPr>
            <w:tcW w:w="0" w:type="auto"/>
          </w:tcPr>
          <w:p w14:paraId="27AE8693" w14:textId="77777777" w:rsidR="005E298B" w:rsidRDefault="009B4978">
            <w:pPr>
              <w:pStyle w:val="Compact"/>
              <w:jc w:val="center"/>
            </w:pPr>
            <w:r>
              <w:t>LEO</w:t>
            </w:r>
          </w:p>
        </w:tc>
        <w:tc>
          <w:tcPr>
            <w:tcW w:w="0" w:type="auto"/>
          </w:tcPr>
          <w:p w14:paraId="6D6D8A72" w14:textId="77777777" w:rsidR="005E298B" w:rsidRDefault="009B4978">
            <w:pPr>
              <w:pStyle w:val="Compact"/>
              <w:jc w:val="center"/>
            </w:pPr>
            <w:r>
              <w:t>1.85</w:t>
            </w:r>
          </w:p>
        </w:tc>
        <w:tc>
          <w:tcPr>
            <w:tcW w:w="0" w:type="auto"/>
          </w:tcPr>
          <w:p w14:paraId="1E651779" w14:textId="77777777" w:rsidR="005E298B" w:rsidRDefault="009B4978">
            <w:pPr>
              <w:pStyle w:val="Compact"/>
              <w:jc w:val="center"/>
            </w:pPr>
            <w:r>
              <w:t>0.108</w:t>
            </w:r>
          </w:p>
        </w:tc>
        <w:tc>
          <w:tcPr>
            <w:tcW w:w="0" w:type="auto"/>
          </w:tcPr>
          <w:p w14:paraId="274251B4" w14:textId="77777777" w:rsidR="005E298B" w:rsidRDefault="009B4978">
            <w:pPr>
              <w:pStyle w:val="Compact"/>
              <w:jc w:val="center"/>
            </w:pPr>
            <w:r>
              <w:t>1.64 - 2.06</w:t>
            </w:r>
          </w:p>
        </w:tc>
      </w:tr>
      <w:tr w:rsidR="005E298B" w14:paraId="5E4C37D0" w14:textId="77777777">
        <w:tc>
          <w:tcPr>
            <w:tcW w:w="0" w:type="auto"/>
          </w:tcPr>
          <w:p w14:paraId="167F2E7C" w14:textId="77777777" w:rsidR="005E298B" w:rsidRDefault="009B4978">
            <w:pPr>
              <w:pStyle w:val="Compact"/>
              <w:jc w:val="center"/>
            </w:pPr>
            <w:r>
              <w:t>MAG</w:t>
            </w:r>
          </w:p>
        </w:tc>
        <w:tc>
          <w:tcPr>
            <w:tcW w:w="0" w:type="auto"/>
          </w:tcPr>
          <w:p w14:paraId="2826FFCC" w14:textId="77777777" w:rsidR="005E298B" w:rsidRDefault="009B4978">
            <w:pPr>
              <w:pStyle w:val="Compact"/>
              <w:jc w:val="center"/>
            </w:pPr>
            <w:r>
              <w:t>1.75</w:t>
            </w:r>
          </w:p>
        </w:tc>
        <w:tc>
          <w:tcPr>
            <w:tcW w:w="0" w:type="auto"/>
          </w:tcPr>
          <w:p w14:paraId="7B300A26" w14:textId="77777777" w:rsidR="005E298B" w:rsidRDefault="009B4978">
            <w:pPr>
              <w:pStyle w:val="Compact"/>
              <w:jc w:val="center"/>
            </w:pPr>
            <w:r>
              <w:t>0.109</w:t>
            </w:r>
          </w:p>
        </w:tc>
        <w:tc>
          <w:tcPr>
            <w:tcW w:w="0" w:type="auto"/>
          </w:tcPr>
          <w:p w14:paraId="7D025A39" w14:textId="77777777" w:rsidR="005E298B" w:rsidRDefault="009B4978">
            <w:pPr>
              <w:pStyle w:val="Compact"/>
              <w:jc w:val="center"/>
            </w:pPr>
            <w:r>
              <w:t>1.53 - 1.96</w:t>
            </w:r>
          </w:p>
        </w:tc>
      </w:tr>
      <w:tr w:rsidR="005E298B" w14:paraId="01808672" w14:textId="77777777">
        <w:tc>
          <w:tcPr>
            <w:tcW w:w="0" w:type="auto"/>
          </w:tcPr>
          <w:p w14:paraId="2D061130" w14:textId="77777777" w:rsidR="005E298B" w:rsidRDefault="009B4978">
            <w:pPr>
              <w:pStyle w:val="Compact"/>
              <w:jc w:val="center"/>
            </w:pPr>
            <w:r>
              <w:t>RET</w:t>
            </w:r>
          </w:p>
        </w:tc>
        <w:tc>
          <w:tcPr>
            <w:tcW w:w="0" w:type="auto"/>
          </w:tcPr>
          <w:p w14:paraId="5CCE241F" w14:textId="77777777" w:rsidR="005E298B" w:rsidRDefault="009B4978">
            <w:pPr>
              <w:pStyle w:val="Compact"/>
              <w:jc w:val="center"/>
            </w:pPr>
            <w:r>
              <w:t>1.65</w:t>
            </w:r>
          </w:p>
        </w:tc>
        <w:tc>
          <w:tcPr>
            <w:tcW w:w="0" w:type="auto"/>
          </w:tcPr>
          <w:p w14:paraId="6B4C9040" w14:textId="77777777" w:rsidR="005E298B" w:rsidRDefault="009B4978">
            <w:pPr>
              <w:pStyle w:val="Compact"/>
              <w:jc w:val="center"/>
            </w:pPr>
            <w:r>
              <w:t>0.117</w:t>
            </w:r>
          </w:p>
        </w:tc>
        <w:tc>
          <w:tcPr>
            <w:tcW w:w="0" w:type="auto"/>
          </w:tcPr>
          <w:p w14:paraId="7346E307" w14:textId="77777777" w:rsidR="005E298B" w:rsidRDefault="009B4978">
            <w:pPr>
              <w:pStyle w:val="Compact"/>
              <w:jc w:val="center"/>
            </w:pPr>
            <w:r>
              <w:t>1.42 - 1.88</w:t>
            </w:r>
          </w:p>
        </w:tc>
      </w:tr>
    </w:tbl>
    <w:p w14:paraId="3AB2837A" w14:textId="77777777" w:rsidR="005E298B" w:rsidRDefault="00D83A46">
      <w:r>
        <w:rPr>
          <w:noProof/>
        </w:rPr>
        <w:pict w14:anchorId="08209E20">
          <v:rect id="_x0000_i1026" alt="" style="width:468pt;height:.05pt;mso-width-percent:0;mso-height-percent:0;mso-width-percent:0;mso-height-percent:0" o:hralign="center" o:hrstd="t" o:hr="t"/>
        </w:pict>
      </w:r>
    </w:p>
    <w:p w14:paraId="6D6AC4C6" w14:textId="77777777" w:rsidR="005E298B" w:rsidRDefault="009B4978">
      <w:pPr>
        <w:pStyle w:val="TableCaption"/>
      </w:pPr>
      <w:r>
        <w:rPr>
          <w:b/>
        </w:rPr>
        <w:t>Table S5</w:t>
      </w:r>
      <w:r>
        <w:t>. Severe water deficit treatment (WD) lowered stomatal conductance (</w:t>
      </w:r>
      <m:oMath>
        <m:sSub>
          <m:sSubPr>
            <m:ctrlPr>
              <w:rPr>
                <w:rFonts w:ascii="Cambria Math" w:hAnsi="Cambria Math"/>
              </w:rPr>
            </m:ctrlPr>
          </m:sSubPr>
          <m:e>
            <m:r>
              <w:rPr>
                <w:rFonts w:ascii="Cambria Math" w:hAnsi="Cambria Math"/>
              </w:rPr>
              <m:t>g</m:t>
            </m:r>
          </m:e>
          <m:sub>
            <m:r>
              <w:rPr>
                <w:rFonts w:ascii="Cambria Math" w:hAnsi="Cambria Math"/>
              </w:rPr>
              <m:t>s</m:t>
            </m:r>
          </m:sub>
        </m:sSub>
      </m:oMath>
      <w:r>
        <w:t xml:space="preserve">), but did not alter the effect of </w:t>
      </w:r>
      <m:oMath>
        <m:sSub>
          <m:sSubPr>
            <m:ctrlPr>
              <w:rPr>
                <w:rFonts w:ascii="Cambria Math" w:hAnsi="Cambria Math"/>
              </w:rPr>
            </m:ctrlPr>
          </m:sSubPr>
          <m:e>
            <m:r>
              <w:rPr>
                <w:rFonts w:ascii="Cambria Math" w:hAnsi="Cambria Math"/>
              </w:rPr>
              <m:t>g</m:t>
            </m:r>
          </m:e>
          <m:sub>
            <m:r>
              <w:rPr>
                <w:rFonts w:ascii="Cambria Math" w:hAnsi="Cambria Math"/>
              </w:rPr>
              <m:t>smax</m:t>
            </m:r>
          </m:sub>
        </m:sSub>
      </m:oMath>
      <w:r>
        <w:t xml:space="preserve"> on </w:t>
      </w:r>
      <m:oMath>
        <m:sSub>
          <m:sSubPr>
            <m:ctrlPr>
              <w:rPr>
                <w:rFonts w:ascii="Cambria Math" w:hAnsi="Cambria Math"/>
              </w:rPr>
            </m:ctrlPr>
          </m:sSubPr>
          <m:e>
            <m:r>
              <w:rPr>
                <w:rFonts w:ascii="Cambria Math" w:hAnsi="Cambria Math"/>
              </w:rPr>
              <m:t>g</m:t>
            </m:r>
          </m:e>
          <m:sub>
            <m:r>
              <w:rPr>
                <w:rFonts w:ascii="Cambria Math" w:hAnsi="Cambria Math"/>
              </w:rPr>
              <m:t>s</m:t>
            </m:r>
          </m:sub>
        </m:sSub>
      </m:oMath>
      <w:r>
        <w:t xml:space="preserve"> in Limonium based on 95% Highest Posterior Density (HPD) intervals and </w:t>
      </w:r>
      <m:oMath>
        <m:r>
          <w:rPr>
            <w:rFonts w:ascii="Cambria Math" w:hAnsi="Cambria Math"/>
          </w:rPr>
          <m:t>P</m:t>
        </m:r>
      </m:oMath>
      <w:r>
        <w:t>-values. SE is the standard error. Other model parameters not shown.</w:t>
      </w:r>
    </w:p>
    <w:tbl>
      <w:tblPr>
        <w:tblStyle w:val="Table"/>
        <w:tblW w:w="0" w:type="pct"/>
        <w:tblLook w:val="07E0" w:firstRow="1" w:lastRow="1" w:firstColumn="1" w:lastColumn="1" w:noHBand="1" w:noVBand="1"/>
        <w:tblCaption w:val="Table S5. Severe water deficit treatment (WD) lowered stomatal conductance (g_\textrm{s}), but did not alter the effect of g_\textrm{smax} on g_\textrm{s} in Limonium based on 95% Highest Posterior Density (HPD) intervals and P-values. SE is the standard error. Other model parameters not shown."/>
      </w:tblPr>
      <w:tblGrid>
        <w:gridCol w:w="1935"/>
        <w:gridCol w:w="970"/>
        <w:gridCol w:w="811"/>
        <w:gridCol w:w="1764"/>
        <w:gridCol w:w="811"/>
      </w:tblGrid>
      <w:tr w:rsidR="005E298B" w14:paraId="47ED709D" w14:textId="77777777">
        <w:tc>
          <w:tcPr>
            <w:tcW w:w="0" w:type="auto"/>
            <w:tcBorders>
              <w:bottom w:val="single" w:sz="0" w:space="0" w:color="auto"/>
            </w:tcBorders>
            <w:vAlign w:val="bottom"/>
          </w:tcPr>
          <w:p w14:paraId="340BC2FC" w14:textId="77777777" w:rsidR="005E298B" w:rsidRDefault="009B4978">
            <w:pPr>
              <w:pStyle w:val="Compact"/>
            </w:pPr>
            <w:r>
              <w:t>Parameter</w:t>
            </w:r>
          </w:p>
        </w:tc>
        <w:tc>
          <w:tcPr>
            <w:tcW w:w="0" w:type="auto"/>
            <w:tcBorders>
              <w:bottom w:val="single" w:sz="0" w:space="0" w:color="auto"/>
            </w:tcBorders>
            <w:vAlign w:val="bottom"/>
          </w:tcPr>
          <w:p w14:paraId="42441C7B" w14:textId="77777777" w:rsidR="005E298B" w:rsidRDefault="009B4978">
            <w:pPr>
              <w:pStyle w:val="Compact"/>
            </w:pPr>
            <w:r>
              <w:t>Estimate</w:t>
            </w:r>
          </w:p>
        </w:tc>
        <w:tc>
          <w:tcPr>
            <w:tcW w:w="0" w:type="auto"/>
            <w:tcBorders>
              <w:bottom w:val="single" w:sz="0" w:space="0" w:color="auto"/>
            </w:tcBorders>
            <w:vAlign w:val="bottom"/>
          </w:tcPr>
          <w:p w14:paraId="4A0579D8" w14:textId="77777777" w:rsidR="005E298B" w:rsidRDefault="009B4978">
            <w:pPr>
              <w:pStyle w:val="Compact"/>
            </w:pPr>
            <w:r>
              <w:t>SE</w:t>
            </w:r>
          </w:p>
        </w:tc>
        <w:tc>
          <w:tcPr>
            <w:tcW w:w="0" w:type="auto"/>
            <w:tcBorders>
              <w:bottom w:val="single" w:sz="0" w:space="0" w:color="auto"/>
            </w:tcBorders>
            <w:vAlign w:val="bottom"/>
          </w:tcPr>
          <w:p w14:paraId="4F20212B" w14:textId="77777777" w:rsidR="005E298B" w:rsidRDefault="009B4978">
            <w:pPr>
              <w:pStyle w:val="Compact"/>
              <w:jc w:val="center"/>
            </w:pPr>
            <w:r>
              <w:t>95% HPD Interval</w:t>
            </w:r>
          </w:p>
        </w:tc>
        <w:tc>
          <w:tcPr>
            <w:tcW w:w="0" w:type="auto"/>
            <w:tcBorders>
              <w:bottom w:val="single" w:sz="0" w:space="0" w:color="auto"/>
            </w:tcBorders>
            <w:vAlign w:val="bottom"/>
          </w:tcPr>
          <w:p w14:paraId="1EA55653" w14:textId="77777777" w:rsidR="005E298B" w:rsidRDefault="009B4978">
            <w:pPr>
              <w:pStyle w:val="Compact"/>
            </w:pPr>
            <m:oMathPara>
              <m:oMath>
                <m:r>
                  <w:rPr>
                    <w:rFonts w:ascii="Cambria Math" w:hAnsi="Cambria Math"/>
                  </w:rPr>
                  <m:t>P</m:t>
                </m:r>
              </m:oMath>
            </m:oMathPara>
          </w:p>
        </w:tc>
      </w:tr>
      <w:tr w:rsidR="005E298B" w14:paraId="417BD010" w14:textId="77777777">
        <w:tc>
          <w:tcPr>
            <w:tcW w:w="0" w:type="auto"/>
          </w:tcPr>
          <w:p w14:paraId="7B06154B" w14:textId="77777777" w:rsidR="005E298B" w:rsidRDefault="00D83A46">
            <w:pPr>
              <w:pStyle w:val="Compact"/>
            </w:pPr>
            <m:oMath>
              <m:sSub>
                <m:sSubPr>
                  <m:ctrlPr>
                    <w:rPr>
                      <w:rFonts w:ascii="Cambria Math" w:hAnsi="Cambria Math"/>
                    </w:rPr>
                  </m:ctrlPr>
                </m:sSubPr>
                <m:e>
                  <m:r>
                    <w:rPr>
                      <w:rFonts w:ascii="Cambria Math" w:hAnsi="Cambria Math"/>
                    </w:rPr>
                    <m:t>g</m:t>
                  </m:r>
                </m:e>
                <m:sub>
                  <m:r>
                    <m:rPr>
                      <m:sty m:val="p"/>
                    </m:rPr>
                    <w:rPr>
                      <w:rFonts w:ascii="Cambria Math" w:hAnsi="Cambria Math"/>
                    </w:rPr>
                    <m:t>s</m:t>
                  </m:r>
                </m:sub>
              </m:sSub>
            </m:oMath>
            <w:r w:rsidR="009B4978">
              <w:t xml:space="preserve"> Intercept</w:t>
            </w:r>
          </w:p>
        </w:tc>
        <w:tc>
          <w:tcPr>
            <w:tcW w:w="0" w:type="auto"/>
          </w:tcPr>
          <w:p w14:paraId="336BCB6B" w14:textId="77777777" w:rsidR="005E298B" w:rsidRDefault="009B4978">
            <w:pPr>
              <w:pStyle w:val="Compact"/>
            </w:pPr>
            <w:r>
              <w:t>-2.14</w:t>
            </w:r>
          </w:p>
        </w:tc>
        <w:tc>
          <w:tcPr>
            <w:tcW w:w="0" w:type="auto"/>
          </w:tcPr>
          <w:p w14:paraId="4967945F" w14:textId="77777777" w:rsidR="005E298B" w:rsidRDefault="009B4978">
            <w:pPr>
              <w:pStyle w:val="Compact"/>
            </w:pPr>
            <w:r>
              <w:t>0.323</w:t>
            </w:r>
          </w:p>
        </w:tc>
        <w:tc>
          <w:tcPr>
            <w:tcW w:w="0" w:type="auto"/>
          </w:tcPr>
          <w:p w14:paraId="25B3EBD0" w14:textId="77777777" w:rsidR="005E298B" w:rsidRDefault="009B4978">
            <w:pPr>
              <w:pStyle w:val="Compact"/>
              <w:jc w:val="center"/>
            </w:pPr>
            <w:r>
              <w:t>-2.76 - -1.5</w:t>
            </w:r>
          </w:p>
        </w:tc>
        <w:tc>
          <w:tcPr>
            <w:tcW w:w="0" w:type="auto"/>
          </w:tcPr>
          <w:p w14:paraId="026A423D" w14:textId="77777777" w:rsidR="005E298B" w:rsidRDefault="009B4978">
            <w:pPr>
              <w:pStyle w:val="Compact"/>
            </w:pPr>
            <w:r>
              <w:t>&lt;0.001</w:t>
            </w:r>
          </w:p>
        </w:tc>
      </w:tr>
      <w:tr w:rsidR="005E298B" w14:paraId="531C7433" w14:textId="77777777">
        <w:tc>
          <w:tcPr>
            <w:tcW w:w="0" w:type="auto"/>
          </w:tcPr>
          <w:p w14:paraId="45E9CE9B" w14:textId="77777777" w:rsidR="005E298B" w:rsidRDefault="009B4978">
            <w:pPr>
              <w:pStyle w:val="Compact"/>
            </w:pPr>
            <w:r>
              <w:t xml:space="preserve">Effect of WD on </w:t>
            </w:r>
            <m:oMath>
              <m:sSub>
                <m:sSubPr>
                  <m:ctrlPr>
                    <w:rPr>
                      <w:rFonts w:ascii="Cambria Math" w:hAnsi="Cambria Math"/>
                    </w:rPr>
                  </m:ctrlPr>
                </m:sSubPr>
                <m:e>
                  <m:r>
                    <w:rPr>
                      <w:rFonts w:ascii="Cambria Math" w:hAnsi="Cambria Math"/>
                    </w:rPr>
                    <m:t>g</m:t>
                  </m:r>
                </m:e>
                <m:sub>
                  <m:r>
                    <m:rPr>
                      <m:sty m:val="p"/>
                    </m:rPr>
                    <w:rPr>
                      <w:rFonts w:ascii="Cambria Math" w:hAnsi="Cambria Math"/>
                    </w:rPr>
                    <m:t>s</m:t>
                  </m:r>
                </m:sub>
              </m:sSub>
            </m:oMath>
          </w:p>
        </w:tc>
        <w:tc>
          <w:tcPr>
            <w:tcW w:w="0" w:type="auto"/>
          </w:tcPr>
          <w:p w14:paraId="35A7E428" w14:textId="77777777" w:rsidR="005E298B" w:rsidRDefault="009B4978">
            <w:pPr>
              <w:pStyle w:val="Compact"/>
            </w:pPr>
            <w:r>
              <w:t>-0.701</w:t>
            </w:r>
          </w:p>
        </w:tc>
        <w:tc>
          <w:tcPr>
            <w:tcW w:w="0" w:type="auto"/>
          </w:tcPr>
          <w:p w14:paraId="04E88FD4" w14:textId="77777777" w:rsidR="005E298B" w:rsidRDefault="009B4978">
            <w:pPr>
              <w:pStyle w:val="Compact"/>
            </w:pPr>
            <w:r>
              <w:t>0.0935</w:t>
            </w:r>
          </w:p>
        </w:tc>
        <w:tc>
          <w:tcPr>
            <w:tcW w:w="0" w:type="auto"/>
          </w:tcPr>
          <w:p w14:paraId="68E25B74" w14:textId="77777777" w:rsidR="005E298B" w:rsidRDefault="009B4978">
            <w:pPr>
              <w:pStyle w:val="Compact"/>
              <w:jc w:val="center"/>
            </w:pPr>
            <w:r>
              <w:t>-0.883 - -0.52</w:t>
            </w:r>
          </w:p>
        </w:tc>
        <w:tc>
          <w:tcPr>
            <w:tcW w:w="0" w:type="auto"/>
          </w:tcPr>
          <w:p w14:paraId="4EDB6E1F" w14:textId="77777777" w:rsidR="005E298B" w:rsidRDefault="009B4978">
            <w:pPr>
              <w:pStyle w:val="Compact"/>
            </w:pPr>
            <w:r>
              <w:t>&lt;0.001</w:t>
            </w:r>
          </w:p>
        </w:tc>
      </w:tr>
      <w:tr w:rsidR="005E298B" w14:paraId="324895EF" w14:textId="77777777">
        <w:tc>
          <w:tcPr>
            <w:tcW w:w="0" w:type="auto"/>
          </w:tcPr>
          <w:p w14:paraId="05A2B9AC" w14:textId="77777777" w:rsidR="005E298B" w:rsidRDefault="009B4978">
            <w:pPr>
              <w:pStyle w:val="Compact"/>
            </w:pPr>
            <w:r>
              <w:t xml:space="preserve">Effect of </w:t>
            </w:r>
            <m:oMath>
              <m:sSub>
                <m:sSubPr>
                  <m:ctrlPr>
                    <w:rPr>
                      <w:rFonts w:ascii="Cambria Math" w:hAnsi="Cambria Math"/>
                    </w:rPr>
                  </m:ctrlPr>
                </m:sSubPr>
                <m:e>
                  <m:r>
                    <w:rPr>
                      <w:rFonts w:ascii="Cambria Math" w:hAnsi="Cambria Math"/>
                    </w:rPr>
                    <m:t>g</m:t>
                  </m:r>
                </m:e>
                <m:sub>
                  <m:r>
                    <m:rPr>
                      <m:sty m:val="p"/>
                    </m:rPr>
                    <w:rPr>
                      <w:rFonts w:ascii="Cambria Math" w:hAnsi="Cambria Math"/>
                    </w:rPr>
                    <m:t>smax</m:t>
                  </m:r>
                </m:sub>
              </m:sSub>
            </m:oMath>
            <w:r>
              <w:t xml:space="preserve"> on </w:t>
            </w:r>
            <m:oMath>
              <m:sSub>
                <m:sSubPr>
                  <m:ctrlPr>
                    <w:rPr>
                      <w:rFonts w:ascii="Cambria Math" w:hAnsi="Cambria Math"/>
                    </w:rPr>
                  </m:ctrlPr>
                </m:sSubPr>
                <m:e>
                  <m:r>
                    <w:rPr>
                      <w:rFonts w:ascii="Cambria Math" w:hAnsi="Cambria Math"/>
                    </w:rPr>
                    <m:t>g</m:t>
                  </m:r>
                </m:e>
                <m:sub>
                  <m:r>
                    <m:rPr>
                      <m:sty m:val="p"/>
                    </m:rPr>
                    <w:rPr>
                      <w:rFonts w:ascii="Cambria Math" w:hAnsi="Cambria Math"/>
                    </w:rPr>
                    <m:t>s</m:t>
                  </m:r>
                </m:sub>
              </m:sSub>
            </m:oMath>
          </w:p>
        </w:tc>
        <w:tc>
          <w:tcPr>
            <w:tcW w:w="0" w:type="auto"/>
          </w:tcPr>
          <w:p w14:paraId="4EB9B999" w14:textId="77777777" w:rsidR="005E298B" w:rsidRDefault="009B4978">
            <w:pPr>
              <w:pStyle w:val="Compact"/>
            </w:pPr>
            <w:r>
              <w:t>0.38</w:t>
            </w:r>
          </w:p>
        </w:tc>
        <w:tc>
          <w:tcPr>
            <w:tcW w:w="0" w:type="auto"/>
          </w:tcPr>
          <w:p w14:paraId="461212AD" w14:textId="77777777" w:rsidR="005E298B" w:rsidRDefault="009B4978">
            <w:pPr>
              <w:pStyle w:val="Compact"/>
            </w:pPr>
            <w:r>
              <w:t>0.151</w:t>
            </w:r>
          </w:p>
        </w:tc>
        <w:tc>
          <w:tcPr>
            <w:tcW w:w="0" w:type="auto"/>
          </w:tcPr>
          <w:p w14:paraId="3E63467F" w14:textId="77777777" w:rsidR="005E298B" w:rsidRDefault="009B4978">
            <w:pPr>
              <w:pStyle w:val="Compact"/>
              <w:jc w:val="center"/>
            </w:pPr>
            <w:r>
              <w:t>0.0836 - 0.675</w:t>
            </w:r>
          </w:p>
        </w:tc>
        <w:tc>
          <w:tcPr>
            <w:tcW w:w="0" w:type="auto"/>
          </w:tcPr>
          <w:p w14:paraId="01945334" w14:textId="77777777" w:rsidR="005E298B" w:rsidRDefault="009B4978">
            <w:pPr>
              <w:pStyle w:val="Compact"/>
            </w:pPr>
            <w:r>
              <w:t>0.016</w:t>
            </w:r>
          </w:p>
        </w:tc>
      </w:tr>
    </w:tbl>
    <w:p w14:paraId="25ACB377" w14:textId="77777777" w:rsidR="005E298B" w:rsidRDefault="00D83A46">
      <w:r>
        <w:rPr>
          <w:noProof/>
        </w:rPr>
        <w:pict w14:anchorId="6253FEEF">
          <v:rect id="_x0000_i1025" alt="" style="width:468pt;height:.05pt;mso-width-percent:0;mso-height-percent:0;mso-width-percent:0;mso-height-percent:0" o:hralign="center" o:hrstd="t" o:hr="t"/>
        </w:pict>
      </w:r>
    </w:p>
    <w:p w14:paraId="6D6D9FB3" w14:textId="77777777" w:rsidR="005E298B" w:rsidRDefault="009B4978">
      <w:pPr>
        <w:pStyle w:val="TableCaption"/>
      </w:pPr>
      <w:r>
        <w:rPr>
          <w:b/>
        </w:rPr>
        <w:lastRenderedPageBreak/>
        <w:t>Table S6</w:t>
      </w:r>
      <w:r>
        <w:t>. Greater leaf area (LA</w:t>
      </w:r>
      <m:oMath>
        <m:sSub>
          <m:sSubPr>
            <m:ctrlPr>
              <w:rPr>
                <w:rFonts w:ascii="Cambria Math" w:hAnsi="Cambria Math"/>
              </w:rPr>
            </m:ctrlPr>
          </m:sSubPr>
          <m:e>
            <m:r>
              <w:rPr>
                <w:rFonts w:ascii="Cambria Math" w:hAnsi="Cambria Math"/>
              </w:rPr>
              <m:t>​</m:t>
            </m:r>
          </m:e>
          <m:sub>
            <m:r>
              <w:rPr>
                <w:rFonts w:ascii="Cambria Math" w:hAnsi="Cambria Math"/>
              </w:rPr>
              <m:t>1</m:t>
            </m:r>
          </m:sub>
        </m:sSub>
      </m:oMath>
      <w:r>
        <w:t xml:space="preserve">) is associated lower stomatal density (SD) in Limonium, but has no effect on pore length (SP) based on 95% Highest Posterior Density (HPD) intervals and </w:t>
      </w:r>
      <m:oMath>
        <m:r>
          <w:rPr>
            <w:rFonts w:ascii="Cambria Math" w:hAnsi="Cambria Math"/>
          </w:rPr>
          <m:t>P</m:t>
        </m:r>
      </m:oMath>
      <w:r>
        <w:t>-values. SE is the standard error. Other model parameters not shown.</w:t>
      </w:r>
    </w:p>
    <w:tbl>
      <w:tblPr>
        <w:tblStyle w:val="Table"/>
        <w:tblW w:w="0" w:type="pct"/>
        <w:tblLook w:val="07E0" w:firstRow="1" w:lastRow="1" w:firstColumn="1" w:lastColumn="1" w:noHBand="1" w:noVBand="1"/>
        <w:tblCaption w:val="Table S6. Greater leaf area (LA_1) is associated lower stomatal density (SD) in Limonium, but has no effect on pore length (SP) based on 95% Highest Posterior Density (HPD) intervals and P-values. SE is the standard error. Other model parameters not shown."/>
      </w:tblPr>
      <w:tblGrid>
        <w:gridCol w:w="1815"/>
        <w:gridCol w:w="1099"/>
        <w:gridCol w:w="922"/>
        <w:gridCol w:w="1848"/>
        <w:gridCol w:w="811"/>
      </w:tblGrid>
      <w:tr w:rsidR="005E298B" w14:paraId="6E73AD73" w14:textId="77777777">
        <w:tc>
          <w:tcPr>
            <w:tcW w:w="0" w:type="auto"/>
            <w:tcBorders>
              <w:bottom w:val="single" w:sz="0" w:space="0" w:color="auto"/>
            </w:tcBorders>
            <w:vAlign w:val="bottom"/>
          </w:tcPr>
          <w:p w14:paraId="219498D1" w14:textId="77777777" w:rsidR="005E298B" w:rsidRDefault="009B4978">
            <w:pPr>
              <w:pStyle w:val="Compact"/>
            </w:pPr>
            <w:r>
              <w:t>Parameter</w:t>
            </w:r>
          </w:p>
        </w:tc>
        <w:tc>
          <w:tcPr>
            <w:tcW w:w="0" w:type="auto"/>
            <w:tcBorders>
              <w:bottom w:val="single" w:sz="0" w:space="0" w:color="auto"/>
            </w:tcBorders>
            <w:vAlign w:val="bottom"/>
          </w:tcPr>
          <w:p w14:paraId="5CB752AE" w14:textId="77777777" w:rsidR="005E298B" w:rsidRDefault="009B4978">
            <w:pPr>
              <w:pStyle w:val="Compact"/>
            </w:pPr>
            <w:r>
              <w:t>Estimate</w:t>
            </w:r>
          </w:p>
        </w:tc>
        <w:tc>
          <w:tcPr>
            <w:tcW w:w="0" w:type="auto"/>
            <w:tcBorders>
              <w:bottom w:val="single" w:sz="0" w:space="0" w:color="auto"/>
            </w:tcBorders>
            <w:vAlign w:val="bottom"/>
          </w:tcPr>
          <w:p w14:paraId="7FEBC55C" w14:textId="77777777" w:rsidR="005E298B" w:rsidRDefault="009B4978">
            <w:pPr>
              <w:pStyle w:val="Compact"/>
            </w:pPr>
            <w:r>
              <w:t>SE</w:t>
            </w:r>
          </w:p>
        </w:tc>
        <w:tc>
          <w:tcPr>
            <w:tcW w:w="0" w:type="auto"/>
            <w:tcBorders>
              <w:bottom w:val="single" w:sz="0" w:space="0" w:color="auto"/>
            </w:tcBorders>
            <w:vAlign w:val="bottom"/>
          </w:tcPr>
          <w:p w14:paraId="12FF46B2" w14:textId="77777777" w:rsidR="005E298B" w:rsidRDefault="009B4978">
            <w:pPr>
              <w:pStyle w:val="Compact"/>
              <w:jc w:val="center"/>
            </w:pPr>
            <w:r>
              <w:t>95% HPD Interval</w:t>
            </w:r>
          </w:p>
        </w:tc>
        <w:tc>
          <w:tcPr>
            <w:tcW w:w="0" w:type="auto"/>
            <w:tcBorders>
              <w:bottom w:val="single" w:sz="0" w:space="0" w:color="auto"/>
            </w:tcBorders>
            <w:vAlign w:val="bottom"/>
          </w:tcPr>
          <w:p w14:paraId="6647E045" w14:textId="77777777" w:rsidR="005E298B" w:rsidRDefault="009B4978">
            <w:pPr>
              <w:pStyle w:val="Compact"/>
            </w:pPr>
            <m:oMathPara>
              <m:oMath>
                <m:r>
                  <w:rPr>
                    <w:rFonts w:ascii="Cambria Math" w:hAnsi="Cambria Math"/>
                  </w:rPr>
                  <m:t>P</m:t>
                </m:r>
              </m:oMath>
            </m:oMathPara>
          </w:p>
        </w:tc>
      </w:tr>
      <w:tr w:rsidR="005E298B" w14:paraId="37E660FE" w14:textId="77777777">
        <w:tc>
          <w:tcPr>
            <w:tcW w:w="0" w:type="auto"/>
          </w:tcPr>
          <w:p w14:paraId="66D214AE" w14:textId="77777777" w:rsidR="005E298B" w:rsidRDefault="009B4978">
            <w:pPr>
              <w:pStyle w:val="Compact"/>
            </w:pPr>
            <w:r>
              <w:t>SD Intercept</w:t>
            </w:r>
          </w:p>
        </w:tc>
        <w:tc>
          <w:tcPr>
            <w:tcW w:w="0" w:type="auto"/>
          </w:tcPr>
          <w:p w14:paraId="24703373" w14:textId="77777777" w:rsidR="005E298B" w:rsidRDefault="009B4978">
            <w:pPr>
              <w:pStyle w:val="Compact"/>
            </w:pPr>
            <w:r>
              <w:t>128</w:t>
            </w:r>
          </w:p>
        </w:tc>
        <w:tc>
          <w:tcPr>
            <w:tcW w:w="0" w:type="auto"/>
          </w:tcPr>
          <w:p w14:paraId="7F728D41" w14:textId="77777777" w:rsidR="005E298B" w:rsidRDefault="009B4978">
            <w:pPr>
              <w:pStyle w:val="Compact"/>
            </w:pPr>
            <w:r>
              <w:t>7.32</w:t>
            </w:r>
          </w:p>
        </w:tc>
        <w:tc>
          <w:tcPr>
            <w:tcW w:w="0" w:type="auto"/>
          </w:tcPr>
          <w:p w14:paraId="68A1E594" w14:textId="77777777" w:rsidR="005E298B" w:rsidRDefault="009B4978">
            <w:pPr>
              <w:pStyle w:val="Compact"/>
              <w:jc w:val="center"/>
            </w:pPr>
            <w:r>
              <w:t>112 - 142</w:t>
            </w:r>
          </w:p>
        </w:tc>
        <w:tc>
          <w:tcPr>
            <w:tcW w:w="0" w:type="auto"/>
          </w:tcPr>
          <w:p w14:paraId="25F15F6B" w14:textId="77777777" w:rsidR="005E298B" w:rsidRDefault="009B4978">
            <w:pPr>
              <w:pStyle w:val="Compact"/>
            </w:pPr>
            <w:r>
              <w:t>&lt;0.001</w:t>
            </w:r>
          </w:p>
        </w:tc>
      </w:tr>
      <w:tr w:rsidR="005E298B" w14:paraId="69698D5C" w14:textId="77777777">
        <w:tc>
          <w:tcPr>
            <w:tcW w:w="0" w:type="auto"/>
          </w:tcPr>
          <w:p w14:paraId="1C23B0F0" w14:textId="77777777" w:rsidR="005E298B" w:rsidRDefault="009B4978">
            <w:pPr>
              <w:pStyle w:val="Compact"/>
            </w:pPr>
            <w:r>
              <w:t>SP Intercept</w:t>
            </w:r>
          </w:p>
        </w:tc>
        <w:tc>
          <w:tcPr>
            <w:tcW w:w="0" w:type="auto"/>
          </w:tcPr>
          <w:p w14:paraId="2047B7AA" w14:textId="77777777" w:rsidR="005E298B" w:rsidRDefault="009B4978">
            <w:pPr>
              <w:pStyle w:val="Compact"/>
            </w:pPr>
            <w:r>
              <w:t>27</w:t>
            </w:r>
          </w:p>
        </w:tc>
        <w:tc>
          <w:tcPr>
            <w:tcW w:w="0" w:type="auto"/>
          </w:tcPr>
          <w:p w14:paraId="7A5DAB61" w14:textId="77777777" w:rsidR="005E298B" w:rsidRDefault="009B4978">
            <w:pPr>
              <w:pStyle w:val="Compact"/>
            </w:pPr>
            <w:r>
              <w:t>1.4</w:t>
            </w:r>
          </w:p>
        </w:tc>
        <w:tc>
          <w:tcPr>
            <w:tcW w:w="0" w:type="auto"/>
          </w:tcPr>
          <w:p w14:paraId="76849209" w14:textId="77777777" w:rsidR="005E298B" w:rsidRDefault="009B4978">
            <w:pPr>
              <w:pStyle w:val="Compact"/>
              <w:jc w:val="center"/>
            </w:pPr>
            <w:r>
              <w:t>23.9 - 29.5</w:t>
            </w:r>
          </w:p>
        </w:tc>
        <w:tc>
          <w:tcPr>
            <w:tcW w:w="0" w:type="auto"/>
          </w:tcPr>
          <w:p w14:paraId="56E34F64" w14:textId="77777777" w:rsidR="005E298B" w:rsidRDefault="009B4978">
            <w:pPr>
              <w:pStyle w:val="Compact"/>
            </w:pPr>
            <w:r>
              <w:t>&lt;0.001</w:t>
            </w:r>
          </w:p>
        </w:tc>
      </w:tr>
      <w:tr w:rsidR="005E298B" w14:paraId="2A756619" w14:textId="77777777">
        <w:tc>
          <w:tcPr>
            <w:tcW w:w="0" w:type="auto"/>
          </w:tcPr>
          <w:p w14:paraId="1161010E" w14:textId="77777777" w:rsidR="005E298B" w:rsidRDefault="009B4978">
            <w:pPr>
              <w:pStyle w:val="Compact"/>
            </w:pPr>
            <w:r>
              <w:t>Effect of LA</w:t>
            </w:r>
            <m:oMath>
              <m:sSub>
                <m:sSubPr>
                  <m:ctrlPr>
                    <w:rPr>
                      <w:rFonts w:ascii="Cambria Math" w:hAnsi="Cambria Math"/>
                    </w:rPr>
                  </m:ctrlPr>
                </m:sSubPr>
                <m:e>
                  <m:r>
                    <w:rPr>
                      <w:rFonts w:ascii="Cambria Math" w:hAnsi="Cambria Math"/>
                    </w:rPr>
                    <m:t>​</m:t>
                  </m:r>
                </m:e>
                <m:sub>
                  <m:r>
                    <w:rPr>
                      <w:rFonts w:ascii="Cambria Math" w:hAnsi="Cambria Math"/>
                    </w:rPr>
                    <m:t>1</m:t>
                  </m:r>
                </m:sub>
              </m:sSub>
            </m:oMath>
            <w:r>
              <w:t xml:space="preserve"> on SD</w:t>
            </w:r>
          </w:p>
        </w:tc>
        <w:tc>
          <w:tcPr>
            <w:tcW w:w="0" w:type="auto"/>
          </w:tcPr>
          <w:p w14:paraId="51722883" w14:textId="77777777" w:rsidR="005E298B" w:rsidRDefault="009B4978">
            <w:pPr>
              <w:pStyle w:val="Compact"/>
            </w:pPr>
            <w:r>
              <w:t>-0.0281</w:t>
            </w:r>
          </w:p>
        </w:tc>
        <w:tc>
          <w:tcPr>
            <w:tcW w:w="0" w:type="auto"/>
          </w:tcPr>
          <w:p w14:paraId="23890CCC" w14:textId="77777777" w:rsidR="005E298B" w:rsidRDefault="009B4978">
            <w:pPr>
              <w:pStyle w:val="Compact"/>
            </w:pPr>
            <w:r>
              <w:t>0.00843</w:t>
            </w:r>
          </w:p>
        </w:tc>
        <w:tc>
          <w:tcPr>
            <w:tcW w:w="0" w:type="auto"/>
          </w:tcPr>
          <w:p w14:paraId="5BBCB477" w14:textId="77777777" w:rsidR="005E298B" w:rsidRDefault="009B4978">
            <w:pPr>
              <w:pStyle w:val="Compact"/>
              <w:jc w:val="center"/>
            </w:pPr>
            <w:r>
              <w:t>-0.0437 - -0.0103</w:t>
            </w:r>
          </w:p>
        </w:tc>
        <w:tc>
          <w:tcPr>
            <w:tcW w:w="0" w:type="auto"/>
          </w:tcPr>
          <w:p w14:paraId="71642892" w14:textId="77777777" w:rsidR="005E298B" w:rsidRDefault="009B4978">
            <w:pPr>
              <w:pStyle w:val="Compact"/>
            </w:pPr>
            <w:r>
              <w:t>0.0045</w:t>
            </w:r>
          </w:p>
        </w:tc>
      </w:tr>
      <w:tr w:rsidR="005E298B" w14:paraId="514AB57B" w14:textId="77777777">
        <w:tc>
          <w:tcPr>
            <w:tcW w:w="0" w:type="auto"/>
          </w:tcPr>
          <w:p w14:paraId="74DA86B3" w14:textId="77777777" w:rsidR="005E298B" w:rsidRDefault="009B4978">
            <w:pPr>
              <w:pStyle w:val="Compact"/>
            </w:pPr>
            <w:r>
              <w:t>Effect of LA</w:t>
            </w:r>
            <m:oMath>
              <m:sSub>
                <m:sSubPr>
                  <m:ctrlPr>
                    <w:rPr>
                      <w:rFonts w:ascii="Cambria Math" w:hAnsi="Cambria Math"/>
                    </w:rPr>
                  </m:ctrlPr>
                </m:sSubPr>
                <m:e>
                  <m:r>
                    <w:rPr>
                      <w:rFonts w:ascii="Cambria Math" w:hAnsi="Cambria Math"/>
                    </w:rPr>
                    <m:t>​</m:t>
                  </m:r>
                </m:e>
                <m:sub>
                  <m:r>
                    <w:rPr>
                      <w:rFonts w:ascii="Cambria Math" w:hAnsi="Cambria Math"/>
                    </w:rPr>
                    <m:t>1</m:t>
                  </m:r>
                </m:sub>
              </m:sSub>
            </m:oMath>
            <w:r>
              <w:t xml:space="preserve"> on SP</w:t>
            </w:r>
          </w:p>
        </w:tc>
        <w:tc>
          <w:tcPr>
            <w:tcW w:w="0" w:type="auto"/>
          </w:tcPr>
          <w:p w14:paraId="7E6E7503" w14:textId="77777777" w:rsidR="005E298B" w:rsidRDefault="009B4978">
            <w:pPr>
              <w:pStyle w:val="Compact"/>
            </w:pPr>
            <w:r>
              <w:t>-0.000602</w:t>
            </w:r>
          </w:p>
        </w:tc>
        <w:tc>
          <w:tcPr>
            <w:tcW w:w="0" w:type="auto"/>
          </w:tcPr>
          <w:p w14:paraId="6E8BFB2F" w14:textId="77777777" w:rsidR="005E298B" w:rsidRDefault="009B4978">
            <w:pPr>
              <w:pStyle w:val="Compact"/>
            </w:pPr>
            <w:r>
              <w:t>0.00164</w:t>
            </w:r>
          </w:p>
        </w:tc>
        <w:tc>
          <w:tcPr>
            <w:tcW w:w="0" w:type="auto"/>
          </w:tcPr>
          <w:p w14:paraId="0B302719" w14:textId="77777777" w:rsidR="005E298B" w:rsidRDefault="009B4978">
            <w:pPr>
              <w:pStyle w:val="Compact"/>
              <w:jc w:val="center"/>
            </w:pPr>
            <w:r>
              <w:t>-0.00349 - 0.00297</w:t>
            </w:r>
          </w:p>
        </w:tc>
        <w:tc>
          <w:tcPr>
            <w:tcW w:w="0" w:type="auto"/>
          </w:tcPr>
          <w:p w14:paraId="5158A8A5" w14:textId="77777777" w:rsidR="005E298B" w:rsidRDefault="009B4978">
            <w:pPr>
              <w:pStyle w:val="Compact"/>
            </w:pPr>
            <w:r>
              <w:t>0.659</w:t>
            </w:r>
          </w:p>
        </w:tc>
      </w:tr>
    </w:tbl>
    <w:p w14:paraId="3A210CF8" w14:textId="77777777" w:rsidR="009B4978" w:rsidRDefault="009B4978"/>
    <w:sectPr w:rsidR="009B49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AAC5D" w14:textId="77777777" w:rsidR="00D83A46" w:rsidRDefault="00D83A46">
      <w:pPr>
        <w:spacing w:after="0"/>
      </w:pPr>
      <w:r>
        <w:separator/>
      </w:r>
    </w:p>
  </w:endnote>
  <w:endnote w:type="continuationSeparator" w:id="0">
    <w:p w14:paraId="0B73F6AA" w14:textId="77777777" w:rsidR="00D83A46" w:rsidRDefault="00D83A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C8DE1" w14:textId="77777777" w:rsidR="00D83A46" w:rsidRDefault="00D83A46">
      <w:r>
        <w:separator/>
      </w:r>
    </w:p>
  </w:footnote>
  <w:footnote w:type="continuationSeparator" w:id="0">
    <w:p w14:paraId="3CA72560" w14:textId="77777777" w:rsidR="00D83A46" w:rsidRDefault="00D83A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B8A0D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EA64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D2B0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006B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8BE81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EEFA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060E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8850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6A76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64A8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DB03E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704CA5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06A8"/>
    <w:rsid w:val="004E29B3"/>
    <w:rsid w:val="00590D07"/>
    <w:rsid w:val="005A5433"/>
    <w:rsid w:val="005E298B"/>
    <w:rsid w:val="00784D58"/>
    <w:rsid w:val="007C5A49"/>
    <w:rsid w:val="008D6863"/>
    <w:rsid w:val="009B4978"/>
    <w:rsid w:val="009F2CFA"/>
    <w:rsid w:val="00B86B75"/>
    <w:rsid w:val="00BC48D5"/>
    <w:rsid w:val="00C36279"/>
    <w:rsid w:val="00D54385"/>
    <w:rsid w:val="00D83A46"/>
    <w:rsid w:val="00E315A3"/>
    <w:rsid w:val="00EC3F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DCA7"/>
  <w15:docId w15:val="{72724FA4-3274-4742-B93D-68B63D7E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F2CFA"/>
    <w:pPr>
      <w:keepNext/>
      <w:keepLines/>
      <w:spacing w:before="120" w:after="12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EC3F85"/>
    <w:rPr>
      <w:rFonts w:ascii="Times New Roman" w:hAnsi="Times New Roman"/>
      <w:sz w:val="20"/>
    </w:rPr>
  </w:style>
  <w:style w:type="paragraph" w:customStyle="1" w:styleId="Compact">
    <w:name w:val="Compact"/>
    <w:basedOn w:val="BodyText"/>
    <w:qFormat/>
    <w:rsid w:val="009F2CFA"/>
    <w:pPr>
      <w:spacing w:before="36" w:after="36"/>
    </w:pPr>
    <w:rPr>
      <w:sz w:val="20"/>
    </w:rPr>
  </w:style>
  <w:style w:type="paragraph" w:styleId="Title">
    <w:name w:val="Title"/>
    <w:basedOn w:val="Normal"/>
    <w:next w:val="BodyText"/>
    <w:qFormat/>
    <w:rsid w:val="00D54385"/>
    <w:pPr>
      <w:keepNext/>
      <w:keepLines/>
      <w:spacing w:before="480" w:after="240"/>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F2CFA"/>
    <w:pPr>
      <w:keepNext/>
    </w:pPr>
    <w:rPr>
      <w:rFonts w:ascii="Times New Roman" w:hAnsi="Times New Roman"/>
      <w:sz w:val="2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A5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Supporting Information</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dc:title>
  <dc:creator>Chris Muir</dc:creator>
  <cp:keywords/>
  <cp:lastModifiedBy>Chris Muir</cp:lastModifiedBy>
  <cp:revision>5</cp:revision>
  <dcterms:created xsi:type="dcterms:W3CDTF">2019-02-28T20:14:00Z</dcterms:created>
  <dcterms:modified xsi:type="dcterms:W3CDTF">2019-03-02T09:37:00Z</dcterms:modified>
</cp:coreProperties>
</file>