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2-D</w:t>
      </w:r>
      <w:r>
        <w:t xml:space="preserve"> </w:t>
      </w:r>
      <w:r>
        <w:t xml:space="preserve">Photosynthesis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We model leaf photosynthesis using a two-dimensional porous medium approximation. The model is solved using a finite element method (FEM) in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bCs/>
          <w:b/>
        </w:rPr>
        <w:t xml:space="preserve">deSolve</w:t>
      </w:r>
      <w:r>
        <w:t xml:space="preserve"> </w:t>
      </w:r>
      <w:r>
        <w:t xml:space="preserve">(Soetaert, Petzoldt, and Setzer 2010)</w:t>
      </w:r>
      <w:r>
        <w:t xml:space="preserve">. Table 1 is a glossary model terms and symbols. Here we describe the model and associated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code.</w:t>
      </w:r>
    </w:p>
    <w:bookmarkStart w:id="23" w:name="leaf-anatomy"/>
    <w:p>
      <w:pPr>
        <w:pStyle w:val="Heading2"/>
      </w:pPr>
      <w:r>
        <w:t xml:space="preserve">Leaf anatomy</w:t>
      </w:r>
    </w:p>
    <w:p>
      <w:pPr>
        <w:pStyle w:val="FirstParagraph"/>
      </w:pPr>
      <w:r>
        <w:t xml:space="preserve">We assume that the leaf is a homogenous 2-D medium. In the final version, we will incorporate differences in spongy and palisade porosity, gradients in light absorption, electron transport capacity, and Rubisco concentration. The mesophyll is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leaf</m:t>
            </m:r>
          </m:sub>
        </m:sSub>
      </m:oMath>
      <w:r>
        <w:t xml:space="preserve"> </w:t>
      </w:r>
      <w:r>
        <w:t xml:space="preserve">thick and the stomata are regularly spaced apart by distance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on both ab- and adaxial surfaces. In this scenario, we assume that the stomata on each surface are precisely offset from each other by distance</w:t>
      </w:r>
      <w:r>
        <w:t xml:space="preserve"> </w:t>
      </w:r>
      <m:oMath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 This minimizes the average distance between any point in the mesophyll and its nearest stomate. Because of the regular spacing, we only need to model the region between a stomate on surface and the next stomate on the other surface (fig. 1). The rest of the mesophyll will be the same because of symmetry.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57600" cy="7315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Example leaf anatomy analyzed by the 2-D FEM.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Table 1: glossary of model terms and mathematical symbols.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1: glossary of model terms and mathematical symbols."/>
      </w:tblPr>
      <w:tblGrid>
        <w:gridCol w:w="3507"/>
        <w:gridCol w:w="641"/>
        <w:gridCol w:w="829"/>
        <w:gridCol w:w="1206"/>
        <w:gridCol w:w="17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ias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equations</w:t>
            </w:r>
            <w:r>
              <w:t xml:space="preserve"> </w:t>
            </w:r>
            <w:hyperlink w:anchor="eq-2d_pm_flux">
              <w:r>
                <w:rPr>
                  <w:rStyle w:val="Hyperlink"/>
                </w:rPr>
                <w:t xml:space="preserve">Equation 5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w:anchor="eq-fliq2">
              <w:r>
                <w:rPr>
                  <w:rStyle w:val="Hyperlink"/>
                </w:rPr>
                <w:t xml:space="preserve">Equation 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chloroplast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</w:t>
            </w:r>
            <w:r>
              <w:t xml:space="preserve"> </w:t>
            </w:r>
            <w:hyperlink w:anchor="eq-2d_pm_flux">
              <w:r>
                <w:rPr>
                  <w:rStyle w:val="Hyperlink"/>
                </w:rPr>
                <w:t xml:space="preserve">Equation 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substomatal cavity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stom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compensation point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Γ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1.35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Caemmerer (2000)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Diffusivity of 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1.54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diffusivity of [CO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] in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</w:t>
            </w:r>
            <w:r>
              <w:t xml:space="preserve"> </w:t>
            </w:r>
            <w:hyperlink w:anchor="eq-De">
              <w:r>
                <w:rPr>
                  <w:rStyle w:val="Hyperlink"/>
                </w:rPr>
                <w:t xml:space="preserve">Equation 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Conductance of cell wall, plasmalemma, cytosol, chloroplast envelope, and chloroplast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2.50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Evans et al. (2009)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photosynthetic e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  <w:r>
              <w:t xml:space="preserve"> </w:t>
            </w:r>
            <w:r>
              <w:t xml:space="preserve">transport rate on a leaf area basis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J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2.75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leaf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photosynthetic e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  <w:r>
              <w:t xml:space="preserve"> </w:t>
            </w:r>
            <w:r>
              <w:t xml:space="preserve">transport rate on a stroma volume basis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j</m:t>
                  </m:r>
                </m:e>
                <m:sub>
                  <m:r>
                    <m:rPr>
                      <m:nor/>
                      <m:sty m:val="p"/>
                    </m:rPr>
                    <m:t>max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Catalytic rate of Rubisco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2.84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 effective</w:t>
            </w:r>
            <w:r>
              <w:t xml:space="preserve"> </w:t>
            </w: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1.87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Caemmerer (2000)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elements in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U</m:t>
              </m:r>
              <m:r>
                <m:rPr>
                  <m:sty m:val="p"/>
                </m:rPr>
                <m:t>=</m:t>
              </m:r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elements in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200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Fraction of intercellular airspace (aka porosity)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airspace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rate of RuBP carboxylation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respiration rate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6.60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Earles et al. (2017)</w:t>
            </w:r>
            <w:r>
              <w:t xml:space="preserve">;</w:t>
            </w:r>
            <w:r>
              <w:t xml:space="preserve"> </w:t>
            </w: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rate of photorespiratory CO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release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Leaf surface area-to-mesophyll surface area ratio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rPr>
                      <m:nor/>
                      <m:sty m:val="p"/>
                    </m:rP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20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mesophyll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leaf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assumed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Tortuosity of intercellular airspace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1.55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Syvertsen et al. (1995)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Thickness of element in both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directions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1.00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Leaf thickness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leaf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n</m:t>
                  </m:r>
                </m:e>
                <m:sub>
                  <m:r>
                    <m:t>z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elem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Stroma volume-to-mesophyll surface area ratio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strom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1.74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mesophyll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Earles et al. (2017)</w:t>
            </w:r>
            <w:r>
              <w:t xml:space="preserve">;</w:t>
            </w:r>
            <w:r>
              <w:t xml:space="preserve"> </w:t>
            </w:r>
            <w:r>
              <w:t xml:space="preserve">Tholen and Zhu (2011)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Rubisco-limited carboxylation rate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RuBP regeneration-limited carboxylation rate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stroma s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equation not listed yet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Rubisco concentration in stroma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2.5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mol m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stroma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Tholen and Zhu (2011)</w:t>
            </w:r>
            <w:r>
              <w:t xml:space="preserve">;</w:t>
            </w:r>
            <w:r>
              <w:t xml:space="preserve"> </w:t>
            </w:r>
            <w:r>
              <w:t xml:space="preserve">Oguchi, Hikosaka, and Hirose (2003)</w:t>
            </w:r>
          </w:p>
        </w:tc>
      </w:tr>
    </w:tbl>
    <w:bookmarkEnd w:id="23"/>
    <w:bookmarkStart w:id="3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Below I have copied the section from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(pg. 1094) on which I based my model. After that, I’ll explain my modification for 2-D. I also think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made one error that I will describe below.</w:t>
      </w:r>
    </w:p>
    <w:p>
      <w:pPr>
        <w:pStyle w:val="BodyText"/>
      </w:pPr>
      <w:r>
        <w:t xml:space="preserve">“We developed a FEM to solve a set of partial differential equations that describe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diffusion, photosynthesis, and respiration throughout the 1-D leaf geometry. The partial differential equations were solved for steady state using the R library</w:t>
      </w:r>
      <w:r>
        <w:t xml:space="preserve"> </w:t>
      </w:r>
      <w:r>
        <w:rPr>
          <w:bCs/>
          <w:b/>
        </w:rPr>
        <w:t xml:space="preserve">deSolve</w:t>
      </w:r>
      <w:r>
        <w:t xml:space="preserve"> </w:t>
      </w:r>
      <w:r>
        <w:t xml:space="preserve">(Soetaert, Petzoldt, and Setzer 2010)</w:t>
      </w:r>
      <w:r>
        <w:t xml:space="preserve">. Specifically, the diffusive flux of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through the stomatal boundaries, intercellular airspace, and mesophyll cells was described by:</w:t>
      </w:r>
    </w:p>
    <w:p>
      <w:pPr>
        <w:pStyle w:val="BodyText"/>
      </w:pPr>
      <w:bookmarkStart w:id="24" w:name="eq-1d_pm_flux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ias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bookmarkStart w:id="25" w:name="eq-1d_pm_fliq"/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d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</w:p>
    <w:p>
      <w:pPr>
        <w:pStyle w:val="BodyText"/>
      </w:pPr>
      <w:bookmarkStart w:id="26" w:name="eq-De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ϕ</m:t>
              </m:r>
            </m:num>
            <m:den>
              <m:r>
                <m:t>τ</m:t>
              </m:r>
            </m:den>
          </m:f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6"/>
    </w:p>
    <w:p>
      <w:pPr>
        <w:pStyle w:val="FirstParagraph"/>
      </w:pPr>
      <w:r>
        <w:t xml:space="preserve">is the effective diffusivity of a porous medium composed of a porous intercellular airspace with a given porosity (</w:t>
      </w:r>
      <m:oMath>
        <m:r>
          <m:t>ϕ</m:t>
        </m:r>
      </m:oMath>
      <w:r>
        <w:t xml:space="preserve">;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 and tortuosity (</w:t>
      </w:r>
      <m:oMath>
        <m:r>
          <m:t>τ</m:t>
        </m:r>
      </m:oMath>
      <w:r>
        <w:t xml:space="preserve">; m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c</m:t>
            </m:r>
          </m:sub>
        </m:sSub>
      </m:oMath>
      <w:r>
        <w:t xml:space="preserve">] is the diffusion coefficient (m 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 for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the intercellular airspace,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ias</m:t>
            </m:r>
          </m:sub>
        </m:sSub>
      </m:oMath>
      <w:r>
        <w:t xml:space="preserve"> </w:t>
      </w:r>
      <w:r>
        <w:t xml:space="preserve">is the [CO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]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 at a depth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the intercellular airspace,</w:t>
      </w:r>
      <w:r>
        <w:t xml:space="preserve"> </w:t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is the volumetric rate of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diffusion from the intercellular airspace into the chloroplast stroma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c</m:t>
            </m:r>
          </m:sub>
        </m:sSub>
      </m:oMath>
      <w:r>
        <w:t xml:space="preserve"> </w:t>
      </w:r>
      <w:r>
        <w:t xml:space="preserve">is the volumetric rate of ribulose 1,5-bisphosphate (RuBP) carboxylation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d</m:t>
            </m:r>
          </m:sub>
        </m:sSub>
      </m:oMath>
      <w:r>
        <w:t xml:space="preserve"> </w:t>
      </w:r>
      <w:r>
        <w:t xml:space="preserve">is the volumetric respiration rate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 and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p</m:t>
            </m:r>
          </m:sub>
        </m:sSub>
      </m:oMath>
      <w:r>
        <w:t xml:space="preserve"> </w:t>
      </w:r>
      <w:r>
        <w:t xml:space="preserve">is the volumetric photorespiration rate by Rubisco 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t xml:space="preserve">The volumetric rate of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diffusion from the intercellular airspace into the chloroplast stroma,</w:t>
      </w:r>
      <w:r>
        <w:t xml:space="preserve"> </w:t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, is defined as:</w:t>
      </w:r>
    </w:p>
    <w:p>
      <w:pPr>
        <w:pStyle w:val="BodyText"/>
      </w:pPr>
      <w:bookmarkStart w:id="27" w:name="eq-fliq1"/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liq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e>
              </m:d>
            </m:num>
            <m:den>
              <m:sSub>
                <m:e>
                  <m:r>
                    <m:t>l</m:t>
                  </m:r>
                </m:e>
                <m:sub>
                  <m:r>
                    <m:t>z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7"/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is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conductance from the intercellular airspace into the chloroplast stroma (m s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(mol 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 is the [CO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] in the stroma, and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the finite element length through which diffusion occurs (m).” (n.b. 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the same as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elem</m:t>
            </m:r>
          </m:sub>
        </m:sSub>
      </m:oMath>
      <w:r>
        <w:t xml:space="preserve"> </w:t>
      </w:r>
      <w:r>
        <w:t xml:space="preserve">in my Table 1)</w:t>
      </w:r>
    </w:p>
    <w:p>
      <w:pPr>
        <w:pStyle w:val="BodyText"/>
      </w:pPr>
      <w:r>
        <w:t xml:space="preserve">In the 2-D model, we extend the flux equation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(length) 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(depth) dimensions:</w:t>
      </w:r>
    </w:p>
    <w:p>
      <w:pPr>
        <w:pStyle w:val="BodyText"/>
      </w:pPr>
      <w:bookmarkStart w:id="28" w:name="eq-2d_pm_flux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sSub>
            <m:e>
              <m:r>
                <m:t>C</m:t>
              </m:r>
            </m:e>
            <m:sub>
              <m:r>
                <m:rPr>
                  <m:nor/>
                  <m:sty m:val="p"/>
                </m:rPr>
                <m:t>ias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e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z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8"/>
    </w:p>
    <w:p>
      <w:pPr>
        <w:pStyle w:val="FirstParagraph"/>
      </w:pPr>
      <w:r>
        <w:t xml:space="preserve">As I worked through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model, it did not seem like dividing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by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hyperlink w:anchor="eq-fliq1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made sense. The FEM is a discretization of a continuous model. Intuitively, it does make sense why a coarser grid (greater</w:t>
      </w:r>
      <w:r>
        <w:t xml:space="preserve"> </w:t>
      </w:r>
      <m:oMath>
        <m:sSub>
          <m:e>
            <m:r>
              <m:t>l</m:t>
            </m:r>
          </m:e>
          <m:sub>
            <m:r>
              <m:t>z</m:t>
            </m:r>
          </m:sub>
        </m:sSub>
      </m:oMath>
      <w:r>
        <w:t xml:space="preserve">) would lead to a larger [CO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] drawdown for a given assimilation rate. Noting that</w:t>
      </w:r>
      <w:r>
        <w:t xml:space="preserve"> </w:t>
      </w:r>
      <m:oMath>
        <m:sSub>
          <m:e>
            <m:r>
              <m:t>g</m:t>
            </m:r>
          </m:e>
          <m:sub>
            <m:r>
              <m:rPr>
                <m:nor/>
                <m:sty m:val="p"/>
              </m:rPr>
              <m:t>liq</m:t>
            </m:r>
          </m:sub>
        </m:sSub>
      </m:oMath>
      <w:r>
        <w:t xml:space="preserve"> </w:t>
      </w:r>
      <w:r>
        <w:t xml:space="preserve">is conductance per 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stroma, I think the correct way is to divide by</w:t>
      </w:r>
      <w:r>
        <w:t xml:space="preserve"> </w:t>
      </w:r>
      <m:oMath>
        <m:sSub>
          <m:e>
            <m:r>
              <m:t>V</m:t>
            </m:r>
          </m:e>
          <m:sub>
            <m:r>
              <m:rPr>
                <m:nor/>
                <m:sty m:val="p"/>
              </m:rPr>
              <m:t>strom</m:t>
            </m:r>
          </m:sub>
        </m:sSub>
      </m:oMath>
      <w:r>
        <w:t xml:space="preserve">, which gives the mesophyll surface area per stroma volume available for liquid-phase diffusion. Here I assume that the chloroplasts line the entire inner wall of the mesophyll, so 1 [m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] mesophyll = 1 [m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] stroma, but this could be modified to the correct value. My equation is therefore:</w:t>
      </w:r>
    </w:p>
    <w:p>
      <w:pPr>
        <w:pStyle w:val="BodyText"/>
      </w:pPr>
      <w:bookmarkStart w:id="29" w:name="eq-fliq2"/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liq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liq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liq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ias</m:t>
                      </m:r>
                    </m:sub>
                  </m:sSub>
                </m:e>
              </m:d>
            </m:num>
            <m:den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strom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29"/>
    </w:p>
    <w:p>
      <w:pPr>
        <w:pStyle w:val="FirstParagraph"/>
      </w:pPr>
      <w:r>
        <w:t xml:space="preserve">Here’s how I work out the units for equation</w:t>
      </w:r>
      <w:r>
        <w:t xml:space="preserve"> </w:t>
      </w:r>
      <w:hyperlink w:anchor="eq-fliq2">
        <w:r>
          <w:rPr>
            <w:rStyle w:val="Hyperlink"/>
          </w:rPr>
          <w:t xml:space="preserve">Equation 6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mol</m:t>
              </m:r>
            </m:num>
            <m:den>
              <m:sSup>
                <m:e>
                  <m:r>
                    <m:rPr>
                      <m:nor/>
                      <m:sty m:val="p"/>
                    </m:rPr>
                    <m:t>m</m:t>
                  </m:r>
                </m:e>
                <m:sup>
                  <m:r>
                    <m:t>3</m:t>
                  </m:r>
                </m:sup>
              </m:sSup>
              <m:r>
                <m:t> </m:t>
              </m:r>
              <m:r>
                <m:rPr>
                  <m:nor/>
                  <m:sty m:val="p"/>
                </m:rPr>
                <m:t>s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stroma</m:t>
                  </m:r>
                </m:den>
              </m:f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t> 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stroma</m:t>
                  </m:r>
                </m:num>
                <m:den>
                  <m:r>
                    <m:t>1</m:t>
                  </m:r>
                  <m:r>
                    <m:t> 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meso</m:t>
                  </m:r>
                </m:den>
              </m:f>
            </m:e>
          </m:d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mol</m:t>
                  </m:r>
                </m:num>
                <m:den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 </m:t>
                  </m:r>
                  <m:r>
                    <m:rPr>
                      <m:nor/>
                      <m:sty m:val="p"/>
                    </m:rPr>
                    <m:t>meso</m:t>
                  </m:r>
                </m:num>
                <m:den>
                  <m:sSup>
                    <m:e>
                      <m:r>
                        <m:rPr>
                          <m:nor/>
                          <m:sty m:val="p"/>
                        </m:rPr>
                        <m:t>m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This still doesn’t seem quite right to me because it seems like the change in airspace concentration should be affected by the porosity since a smaller volume of air will experience a greater drop in concentration for the same amount of assimilation, but maybe I am thinking about this incorrectly.</w:t>
      </w:r>
    </w:p>
    <w:p>
      <w:pPr>
        <w:pStyle w:val="BodyText"/>
      </w:pPr>
      <w:r>
        <w:t xml:space="preserve">Coincidentally, this had little effect on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model because their element size was</w:t>
      </w:r>
      <w:r>
        <w:t xml:space="preserve"> </w:t>
      </w:r>
      <m:oMath>
        <m:r>
          <m:rPr>
            <m:sty m:val="p"/>
          </m:rPr>
          <m:t>≈</m:t>
        </m:r>
        <m:r>
          <m:t>1</m:t>
        </m:r>
        <m:r>
          <m:t> </m:t>
        </m:r>
        <m:r>
          <m:t>μ</m:t>
        </m:r>
      </m:oMath>
      <w:r>
        <w:t xml:space="preserve">m, which is quantitatively similar to</w:t>
      </w:r>
      <w:r>
        <w:t xml:space="preserve"> </w:t>
      </w:r>
      <m:oMath>
        <m:sSub>
          <m:e>
            <m:r>
              <m:t>V</m:t>
            </m:r>
          </m:e>
          <m:sub>
            <m:r>
              <m:rPr>
                <m:nor/>
                <m:sty m:val="p"/>
              </m:rPr>
              <m:t>strom</m:t>
            </m:r>
          </m:sub>
        </m:sSub>
        <m:r>
          <m:rPr>
            <m:sty m:val="p"/>
          </m:rPr>
          <m:t>=</m:t>
        </m:r>
        <m:r>
          <m:t>1.74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m. However, when you change the element size on their model, the solution is quite different; when you change the element size on my model, the solution is only slightly affected but the discretization is an approximation of the true solution.</w:t>
      </w:r>
    </w:p>
    <w:p>
      <w:pPr>
        <w:pStyle w:val="BodyText"/>
      </w:pPr>
      <w:r>
        <w:t xml:space="preserve">I calculated assimilation and respiration the same way as</w:t>
      </w:r>
      <w:r>
        <w:t xml:space="preserve"> </w:t>
      </w:r>
      <w:r>
        <w:t xml:space="preserve">Earles et al. (2017)</w:t>
      </w:r>
      <w:r>
        <w:t xml:space="preserve"> </w:t>
      </w:r>
      <w:r>
        <w:t xml:space="preserve">using the standard C$_3$ biochemical model.</w:t>
      </w:r>
    </w:p>
    <w:p>
      <w:pPr>
        <w:pStyle w:val="BodyText"/>
      </w:pPr>
      <w:r>
        <w:t xml:space="preserve">The boundary conditions are that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 in the substomatal cavity is constant at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stom</m:t>
            </m:r>
          </m:sub>
        </m:sSub>
      </m:oMath>
      <w:r>
        <w:t xml:space="preserve">. The fluxes on the left and right sides are 0 because of symmetry.</w:t>
      </w:r>
    </w:p>
    <w:bookmarkEnd w:id="30"/>
    <w:bookmarkStart w:id="34" w:name="r-code"/>
    <w:p>
      <w:pPr>
        <w:pStyle w:val="Heading2"/>
      </w:pPr>
      <w:r>
        <w:t xml:space="preserve">R code</w:t>
      </w:r>
    </w:p>
    <w:p>
      <w:pPr>
        <w:pStyle w:val="FirstParagraph"/>
      </w:pPr>
      <w:r>
        <w:t xml:space="preserve">I’ve copied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 to set up the model and solve it if you want to copy and paste on your own machine. I annotated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 you would need to run the model and include an example result.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(rootSolve)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"../r/photo_2d_pm.R"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function for 2D FEM</w:t>
      </w:r>
      <w:r>
        <w:br/>
      </w:r>
      <w:r>
        <w:rPr>
          <w:rStyle w:val="NormalTok"/>
        </w:rPr>
        <w:t xml:space="preserve">photo_2d_pm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parms)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Arguments: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* t, time step used by steady.2d() to find steady-state solution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* Y, vector of length 2 * n_x * n_z. The first half are the elements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corresponding to C_ias[i,j]; the second half are correspoding elements for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C_liq[i,j].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* parms, list of model parameters. Use `get_2d_pm_default_parms()` for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default parameter values.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up: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leaf is divided to an area n_x elements wide, n_z units deep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empty matrices for computation</w:t>
      </w:r>
      <w:r>
        <w:br/>
      </w:r>
      <w:r>
        <w:rPr>
          <w:rStyle w:val="NormalTok"/>
        </w:rPr>
        <w:t xml:space="preserve">  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  <w:r>
        <w:br/>
      </w:r>
      <w:r>
        <w:rPr>
          <w:rStyle w:val="NormalTok"/>
        </w:rPr>
        <w:t xml:space="preserve">  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Y[(n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n)])</w:t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# empty vectors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FLUX ----</w:t>
      </w:r>
      <w:r>
        <w:br/>
      </w:r>
      <w:r>
        <w:rPr>
          <w:rStyle w:val="NormalTok"/>
        </w:rPr>
        <w:t xml:space="preserve">  D_e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"D_c"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Boundary conditions</w:t>
      </w:r>
      <w:r>
        <w:br/>
      </w:r>
      <w:r>
        <w:rPr>
          <w:rStyle w:val="NormalTok"/>
        </w:rPr>
        <w:t xml:space="preserve">  bound_bottom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bound_top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]],]</w:t>
      </w:r>
      <w:r>
        <w:br/>
      </w:r>
      <w:r>
        <w:rPr>
          <w:rStyle w:val="NormalTok"/>
        </w:rPr>
        <w:t xml:space="preserve">  bound_left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bound_right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C_ias[,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</w:t>
      </w:r>
      <w:r>
        <w:br/>
      </w:r>
      <w:r>
        <w:rPr>
          <w:rStyle w:val="NormalTok"/>
        </w:rPr>
        <w:t xml:space="preserve">  bound_top[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bound_bottom[parms[[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bound_bottom[1] = parms[["C_stom"]]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diffusion in Z-direction; boundaries=imposed concentration</w:t>
      </w:r>
      <w:r>
        <w:br/>
      </w:r>
      <w:r>
        <w:rPr>
          <w:rStyle w:val="NormalTok"/>
        </w:rPr>
        <w:t xml:space="preserve">  Flux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D_e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C_ias[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bound_bottom,</w:t>
      </w:r>
      <w:r>
        <w:br/>
      </w:r>
      <w:r>
        <w:rPr>
          <w:rStyle w:val="NormalTok"/>
        </w:rPr>
        <w:t xml:space="preserve">    (C_ias[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]),</w:t>
      </w:r>
      <w:r>
        <w:br/>
      </w:r>
      <w:r>
        <w:rPr>
          <w:rStyle w:val="NormalTok"/>
        </w:rPr>
        <w:t xml:space="preserve">    bound_top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dC_ias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(Flux[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Flux[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diffusion in X-direction</w:t>
      </w:r>
      <w:r>
        <w:br/>
      </w:r>
      <w:r>
        <w:rPr>
          <w:rStyle w:val="NormalTok"/>
        </w:rPr>
        <w:t xml:space="preserve">  Flux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D_e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C_ias[,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bound_left,</w:t>
      </w:r>
      <w:r>
        <w:br/>
      </w:r>
      <w:r>
        <w:rPr>
          <w:rStyle w:val="NormalTok"/>
        </w:rPr>
        <w:t xml:space="preserve">    (C_ias[,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bound_right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C_ias[,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dC_ias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(Flux[,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Flux[,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]]])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dC_ias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dC_ias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"g_liq"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(C_liq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C_ias)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(parms[[</w:t>
      </w:r>
      <w:r>
        <w:rPr>
          <w:rStyle w:val="StringTok"/>
        </w:rPr>
        <w:t xml:space="preserve">"T_leaf"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CARBOXYLATION AND RESPIRATION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volumetric j_max from area-based J_max. Here, I assume a single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j_max for every part of the leaf, but in the final model I will have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gradient of j_max following Earles et al. (2017).</w:t>
      </w:r>
      <w:r>
        <w:br/>
      </w:r>
      <w:r>
        <w:rPr>
          <w:rStyle w:val="NormalTok"/>
        </w:rPr>
        <w:t xml:space="preserve">  j_max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"J_max"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Carboxylation (n.b. Rubisco concentration is assumed constant throughout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leaf, but in the final model I will have a garudent of X_c following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Earles et al. (2017))</w:t>
      </w:r>
      <w:r>
        <w:br/>
      </w:r>
      <w:r>
        <w:rPr>
          <w:rStyle w:val="NormalTok"/>
        </w:rPr>
        <w:t xml:space="preserve">  w_c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"X_c"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C_liq)</w:t>
      </w:r>
      <w:r>
        <w:br/>
      </w:r>
      <w:r>
        <w:rPr>
          <w:rStyle w:val="NormalTok"/>
        </w:rPr>
        <w:t xml:space="preserve">  w_j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j_max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r_c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(w_c, w_j)</w:t>
      </w:r>
      <w:r>
        <w:br/>
      </w:r>
      <w:r>
        <w:rPr>
          <w:rStyle w:val="NormalTok"/>
        </w:rPr>
        <w:t xml:space="preserve">  r_d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"r_d"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C_liq</w:t>
      </w:r>
      <w:r>
        <w:br/>
      </w:r>
      <w:r>
        <w:br/>
      </w:r>
      <w:r>
        <w:rPr>
          <w:rStyle w:val="NormalTok"/>
        </w:rPr>
        <w:t xml:space="preserve">  dC_liq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dC_liq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parms[[</w:t>
      </w:r>
      <w:r>
        <w:rPr>
          <w:rStyle w:val="StringTok"/>
        </w:rPr>
        <w:t xml:space="preserve">"g_liq"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(C_ias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C_liq)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"T_leaf"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r_d)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"T_leaf"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(dC_ias, dC_liq)))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Model parameters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get_2d_pm_default_parms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derive_2d_pm_parms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Initial values</w:t>
      </w:r>
      <w:r>
        <w:br/>
      </w:r>
      <w:r>
        <w:rPr>
          <w:rStyle w:val="NormalTok"/>
        </w:rPr>
        <w:t xml:space="preserve">C_ias_mat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C_liq_mat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]], parms[[</w:t>
      </w:r>
      <w:r>
        <w:rPr>
          <w:rStyle w:val="StringTok"/>
        </w:rPr>
        <w:t xml:space="preserve">"C_stom"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Solve for C_ias and C_liq</w:t>
      </w:r>
      <w:r>
        <w:br/>
      </w:r>
      <w:r>
        <w:rPr>
          <w:rStyle w:val="NormalTok"/>
        </w:rPr>
        <w:t xml:space="preserve">soln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steady.2D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(C_ias_mat, C_liq_mat),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photo_2d_pm,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]], 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nspec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lrw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results</w:t>
      </w:r>
      <w:r>
        <w:br/>
      </w:r>
      <w:r>
        <w:rPr>
          <w:rStyle w:val="NormalTok"/>
        </w:rPr>
        <w:t xml:space="preserve">df_C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(parms[[</w:t>
      </w:r>
      <w:r>
        <w:rPr>
          <w:rStyle w:val="StringTok"/>
        </w:rPr>
        <w:t xml:space="preserve">"n_x"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"C_ias"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"C_liq"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soln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z,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geom_contour_filled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i_files/figure-docx/model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area-based net photosynthesis</w:t>
      </w:r>
      <w:r>
        <w:br/>
      </w:r>
      <w:r>
        <w:rPr>
          <w:rStyle w:val="NormalTok"/>
        </w:rPr>
        <w:t xml:space="preserve">C_liq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df_C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"C_liq"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(value)</w:t>
      </w:r>
      <w:r>
        <w:br/>
      </w:r>
      <w:r>
        <w:br/>
      </w:r>
      <w:r>
        <w:rPr>
          <w:rStyle w:val="NormalTok"/>
        </w:rPr>
        <w:t xml:space="preserve">j_max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"J_max"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w_c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"X_c"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"K_m"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C_liq)</w:t>
      </w:r>
      <w:r>
        <w:br/>
      </w:r>
      <w:r>
        <w:rPr>
          <w:rStyle w:val="NormalTok"/>
        </w:rPr>
        <w:t xml:space="preserve">w_j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j_max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C_liq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(w_c, w_j)</w:t>
      </w:r>
      <w:r>
        <w:br/>
      </w:r>
      <w:r>
        <w:rPr>
          <w:rStyle w:val="NormalTok"/>
        </w:rPr>
        <w:t xml:space="preserve">r_d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"r_d"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"gamma_star"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C_liq</w:t>
      </w:r>
      <w:r>
        <w:br/>
      </w:r>
      <w:r>
        <w:br/>
      </w:r>
      <w:r>
        <w:rPr>
          <w:rStyle w:val="NormalTok"/>
        </w:rPr>
        <w:t xml:space="preserve">T_leaf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"n_z"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"t_elem"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a_n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(r_c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(parms[[</w:t>
      </w:r>
      <w:r>
        <w:rPr>
          <w:rStyle w:val="StringTok"/>
        </w:rPr>
        <w:t xml:space="preserve">"S_m"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T_leaf)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parms[[</w:t>
      </w:r>
      <w:r>
        <w:rPr>
          <w:rStyle w:val="StringTok"/>
        </w:rPr>
        <w:t xml:space="preserve">"V_strom"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1 m^2 of 200 um thick leaf is 2e-04 m^3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(a_n)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T_leaf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</w:p>
    <w:p>
      <w:pPr>
        <w:pStyle w:val="SourceCode"/>
      </w:pPr>
      <w:r>
        <w:rPr>
          <w:rStyle w:val="VerbatimChar"/>
        </w:rPr>
        <w:t xml:space="preserve">[1] 32.38424</w:t>
      </w:r>
    </w:p>
    <w:bookmarkEnd w:id="34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Start w:id="35" w:name="ref-caemmerer_biochemical_2000"/>
    <w:p>
      <w:pPr>
        <w:pStyle w:val="Bibliography"/>
      </w:pPr>
      <w:r>
        <w:t xml:space="preserve">Caemmerer, Susanne von. 2000.</w:t>
      </w:r>
      <w:r>
        <w:t xml:space="preserve"> </w:t>
      </w:r>
      <w:r>
        <w:rPr>
          <w:iCs/>
          <w:i/>
        </w:rPr>
        <w:t xml:space="preserve">Biochemical Models of Leaf Photosynthesis</w:t>
      </w:r>
      <w:r>
        <w:t xml:space="preserve">. Techniques in Plant Science 2. Collingwood: CSIRO.</w:t>
      </w:r>
    </w:p>
    <w:bookmarkEnd w:id="35"/>
    <w:bookmarkStart w:id="37" w:name="ref-earles_excess_2017"/>
    <w:p>
      <w:pPr>
        <w:pStyle w:val="Bibliography"/>
      </w:pPr>
      <w:r>
        <w:t xml:space="preserve">Earles, J. Mason, Guillaume Théroux-Rancourt, Matthew E. Gilbert, Andrew J. McElrone, and Craig R. Brodersen. 2017.</w:t>
      </w:r>
      <w:r>
        <w:t xml:space="preserve"> </w:t>
      </w:r>
      <w:r>
        <w:t xml:space="preserve">“Excess Diffuse Light Absorption in Upper Mesophyll Limits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Drawdown and Depresses Photosynthesis.”</w:t>
      </w:r>
      <w:r>
        <w:t xml:space="preserve"> </w:t>
      </w:r>
      <w:r>
        <w:rPr>
          <w:iCs/>
          <w:i/>
        </w:rPr>
        <w:t xml:space="preserve">Plant Physiology</w:t>
      </w:r>
      <w:r>
        <w:t xml:space="preserve"> </w:t>
      </w:r>
      <w:r>
        <w:t xml:space="preserve">174 (2): 1082–96.</w:t>
      </w:r>
      <w:r>
        <w:t xml:space="preserve"> </w:t>
      </w:r>
      <w:hyperlink r:id="rId36">
        <w:r>
          <w:rPr>
            <w:rStyle w:val="Hyperlink"/>
          </w:rPr>
          <w:t xml:space="preserve">https://doi.org/10.1104/pp.17.00223</w:t>
        </w:r>
      </w:hyperlink>
      <w:r>
        <w:t xml:space="preserve">.</w:t>
      </w:r>
    </w:p>
    <w:bookmarkEnd w:id="37"/>
    <w:bookmarkStart w:id="39" w:name="ref-evans_resistances_2009"/>
    <w:p>
      <w:pPr>
        <w:pStyle w:val="Bibliography"/>
      </w:pPr>
      <w:r>
        <w:t xml:space="preserve">Evans, J. R., R. Kaldenhoff, B. Genty, and I. Terashima. 2009.</w:t>
      </w:r>
      <w:r>
        <w:t xml:space="preserve"> </w:t>
      </w:r>
      <w:r>
        <w:t xml:space="preserve">“Resistances Along the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Diffusion Pathway Inside Leaves.”</w:t>
      </w:r>
      <w:r>
        <w:t xml:space="preserve"> </w:t>
      </w:r>
      <w:r>
        <w:rPr>
          <w:iCs/>
          <w:i/>
        </w:rPr>
        <w:t xml:space="preserve">Journal of Experimental Botany</w:t>
      </w:r>
      <w:r>
        <w:t xml:space="preserve"> </w:t>
      </w:r>
      <w:r>
        <w:t xml:space="preserve">60 (8): 2235–48.</w:t>
      </w:r>
      <w:r>
        <w:t xml:space="preserve"> </w:t>
      </w:r>
      <w:hyperlink r:id="rId38">
        <w:r>
          <w:rPr>
            <w:rStyle w:val="Hyperlink"/>
          </w:rPr>
          <w:t xml:space="preserve">https://doi.org/10.1093/jxb/erp117</w:t>
        </w:r>
      </w:hyperlink>
      <w:r>
        <w:t xml:space="preserve">.</w:t>
      </w:r>
    </w:p>
    <w:bookmarkEnd w:id="39"/>
    <w:bookmarkStart w:id="41" w:name="ref-oguchi_does_2003"/>
    <w:p>
      <w:pPr>
        <w:pStyle w:val="Bibliography"/>
      </w:pPr>
      <w:r>
        <w:t xml:space="preserve">Oguchi, R., K. Hikosaka, and T. Hirose. 2003.</w:t>
      </w:r>
      <w:r>
        <w:t xml:space="preserve"> </w:t>
      </w:r>
      <w:r>
        <w:t xml:space="preserve">“Does the Photosynthetic Light-Acclimation Need Change in Leaf Anatomy?:</w:t>
      </w:r>
      <w:r>
        <w:t xml:space="preserve"> </w:t>
      </w:r>
      <w:r>
        <w:t xml:space="preserve">Chloroplast</w:t>
      </w:r>
      <w:r>
        <w:t xml:space="preserve"> </w:t>
      </w:r>
      <w:r>
        <w:t xml:space="preserve">Volume Change in Photosynthetic Light-Acclimation.”</w:t>
      </w:r>
      <w:r>
        <w:t xml:space="preserve"> </w:t>
      </w:r>
      <w:r>
        <w:rPr>
          <w:iCs/>
          <w:i/>
        </w:rPr>
        <w:t xml:space="preserve">Plant, Cell &amp; Environment</w:t>
      </w:r>
      <w:r>
        <w:t xml:space="preserve"> </w:t>
      </w:r>
      <w:r>
        <w:t xml:space="preserve">26 (4): 505–12.</w:t>
      </w:r>
      <w:r>
        <w:t xml:space="preserve"> </w:t>
      </w:r>
      <w:hyperlink r:id="rId40">
        <w:r>
          <w:rPr>
            <w:rStyle w:val="Hyperlink"/>
          </w:rPr>
          <w:t xml:space="preserve">https://doi.org/10.1046/j.1365-3040.2003.00981.x</w:t>
        </w:r>
      </w:hyperlink>
      <w:r>
        <w:t xml:space="preserve">.</w:t>
      </w:r>
    </w:p>
    <w:bookmarkEnd w:id="41"/>
    <w:bookmarkStart w:id="43" w:name="ref-soetaert_solving_2010"/>
    <w:p>
      <w:pPr>
        <w:pStyle w:val="Bibliography"/>
      </w:pPr>
      <w:r>
        <w:t xml:space="preserve">Soetaert, Karline, Thomas Petzoldt, and R. Woodrow Setzer. 2010.</w:t>
      </w:r>
      <w:r>
        <w:t xml:space="preserve"> </w:t>
      </w:r>
      <w:r>
        <w:t xml:space="preserve">“Solving</w:t>
      </w:r>
      <w:r>
        <w:t xml:space="preserve"> </w:t>
      </w:r>
      <w:r>
        <w:t xml:space="preserve">Differential</w:t>
      </w:r>
      <w:r>
        <w:t xml:space="preserve"> </w:t>
      </w:r>
      <w:r>
        <w:t xml:space="preserve">Equations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:</w:t>
      </w:r>
      <w:r>
        <w:t xml:space="preserve"> </w:t>
      </w:r>
      <w:r>
        <w:t xml:space="preserve">Package</w:t>
      </w:r>
      <w:r>
        <w:t xml:space="preserve"> </w:t>
      </w:r>
      <w:r>
        <w:rPr>
          <w:bCs/>
          <w:b/>
        </w:rPr>
        <w:t xml:space="preserve">deSolve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33 (9).</w:t>
      </w:r>
      <w:r>
        <w:t xml:space="preserve"> </w:t>
      </w:r>
      <w:hyperlink r:id="rId42">
        <w:r>
          <w:rPr>
            <w:rStyle w:val="Hyperlink"/>
          </w:rPr>
          <w:t xml:space="preserve">https://doi.org/10.18637/jss.v033.i09</w:t>
        </w:r>
      </w:hyperlink>
      <w:r>
        <w:t xml:space="preserve">.</w:t>
      </w:r>
    </w:p>
    <w:bookmarkEnd w:id="43"/>
    <w:bookmarkStart w:id="45" w:name="ref-syvertsen_relationship_1995"/>
    <w:p>
      <w:pPr>
        <w:pStyle w:val="Bibliography"/>
      </w:pPr>
      <w:r>
        <w:t xml:space="preserve">Syvertsen, J. P., J. Lloyd, C. McConchie, P. E. Kriedemann, and G. D. Farquhar. 1995.</w:t>
      </w:r>
      <w:r>
        <w:t xml:space="preserve"> </w:t>
      </w:r>
      <w:r>
        <w:t xml:space="preserve">“On the Relationship Between Leaf Anatomy and</w:t>
      </w:r>
      <w:r>
        <w:t xml:space="preserve"> </w:t>
      </w:r>
      <w:r>
        <w:t xml:space="preserve">CO2</w:t>
      </w:r>
      <w:r>
        <w:t xml:space="preserve"> </w:t>
      </w:r>
      <w:r>
        <w:t xml:space="preserve">Diffusion Through the Mesophyll of Hypostomatous Leaves.”</w:t>
      </w:r>
      <w:r>
        <w:t xml:space="preserve"> </w:t>
      </w:r>
      <w:r>
        <w:rPr>
          <w:iCs/>
          <w:i/>
        </w:rPr>
        <w:t xml:space="preserve">Plant, Cell and Environment</w:t>
      </w:r>
      <w:r>
        <w:t xml:space="preserve"> </w:t>
      </w:r>
      <w:r>
        <w:t xml:space="preserve">18 (2): 149–57.</w:t>
      </w:r>
      <w:r>
        <w:t xml:space="preserve"> </w:t>
      </w:r>
      <w:hyperlink r:id="rId44">
        <w:r>
          <w:rPr>
            <w:rStyle w:val="Hyperlink"/>
          </w:rPr>
          <w:t xml:space="preserve">https://doi.org/10.1111/j.1365-3040.1995.tb00348.x</w:t>
        </w:r>
      </w:hyperlink>
      <w:r>
        <w:t xml:space="preserve">.</w:t>
      </w:r>
    </w:p>
    <w:bookmarkEnd w:id="45"/>
    <w:bookmarkStart w:id="47" w:name="ref-tholen_mechanistic_2011"/>
    <w:p>
      <w:pPr>
        <w:pStyle w:val="Bibliography"/>
      </w:pPr>
      <w:r>
        <w:t xml:space="preserve">Tholen, D., and X.-G. Zhu. 2011.</w:t>
      </w:r>
      <w:r>
        <w:t xml:space="preserve"> </w:t>
      </w:r>
      <w:r>
        <w:t xml:space="preserve">“The Mechanistic Basis of Internal Conductance:</w:t>
      </w:r>
      <w:r>
        <w:t xml:space="preserve"> </w:t>
      </w:r>
      <w:r>
        <w:t xml:space="preserve">A</w:t>
      </w:r>
      <w:r>
        <w:t xml:space="preserve"> </w:t>
      </w:r>
      <w:r>
        <w:t xml:space="preserve">Theoretical Analysis of Mesophyll Cell Photosynthesis and</w:t>
      </w:r>
      <w:r>
        <w:t xml:space="preserve"> </w:t>
      </w:r>
      <w:r>
        <w:t xml:space="preserve">CO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Diffusion.”</w:t>
      </w:r>
      <w:r>
        <w:t xml:space="preserve"> </w:t>
      </w:r>
      <w:r>
        <w:rPr>
          <w:iCs/>
          <w:i/>
        </w:rPr>
        <w:t xml:space="preserve">Plant Physiology</w:t>
      </w:r>
      <w:r>
        <w:t xml:space="preserve"> </w:t>
      </w:r>
      <w:r>
        <w:t xml:space="preserve">156 (1): 90–105.</w:t>
      </w:r>
      <w:r>
        <w:t xml:space="preserve"> </w:t>
      </w:r>
      <w:hyperlink r:id="rId46">
        <w:r>
          <w:rPr>
            <w:rStyle w:val="Hyperlink"/>
          </w:rPr>
          <w:t xml:space="preserve">https://doi.org/10.1104/pp.111.172346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40" Target="https://doi.org/10.1046/j.1365-3040.2003.00981.x" TargetMode="External" /><Relationship Type="http://schemas.openxmlformats.org/officeDocument/2006/relationships/hyperlink" Id="rId38" Target="https://doi.org/10.1093/jxb/erp117" TargetMode="External" /><Relationship Type="http://schemas.openxmlformats.org/officeDocument/2006/relationships/hyperlink" Id="rId46" Target="https://doi.org/10.1104/pp.111.172346" TargetMode="External" /><Relationship Type="http://schemas.openxmlformats.org/officeDocument/2006/relationships/hyperlink" Id="rId36" Target="https://doi.org/10.1104/pp.17.00223" TargetMode="External" /><Relationship Type="http://schemas.openxmlformats.org/officeDocument/2006/relationships/hyperlink" Id="rId44" Target="https://doi.org/10.1111/j.1365-3040.1995.tb00348.x" TargetMode="External" /><Relationship Type="http://schemas.openxmlformats.org/officeDocument/2006/relationships/hyperlink" Id="rId42" Target="https://doi.org/10.18637/jss.v033.i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46/j.1365-3040.2003.00981.x" TargetMode="External" /><Relationship Type="http://schemas.openxmlformats.org/officeDocument/2006/relationships/hyperlink" Id="rId38" Target="https://doi.org/10.1093/jxb/erp117" TargetMode="External" /><Relationship Type="http://schemas.openxmlformats.org/officeDocument/2006/relationships/hyperlink" Id="rId46" Target="https://doi.org/10.1104/pp.111.172346" TargetMode="External" /><Relationship Type="http://schemas.openxmlformats.org/officeDocument/2006/relationships/hyperlink" Id="rId36" Target="https://doi.org/10.1104/pp.17.00223" TargetMode="External" /><Relationship Type="http://schemas.openxmlformats.org/officeDocument/2006/relationships/hyperlink" Id="rId44" Target="https://doi.org/10.1111/j.1365-3040.1995.tb00348.x" TargetMode="External" /><Relationship Type="http://schemas.openxmlformats.org/officeDocument/2006/relationships/hyperlink" Id="rId42" Target="https://doi.org/10.18637/jss.v033.i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2-D Photosynthesis Model</dc:title>
  <dc:creator/>
  <cp:keywords/>
  <dcterms:created xsi:type="dcterms:W3CDTF">2023-09-26T18:55:45Z</dcterms:created>
  <dcterms:modified xsi:type="dcterms:W3CDTF">2023-09-26T18:55:45Z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../ms/stomata-spacing.bib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