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 Monthly Services Agreement</w:t>
      </w:r>
    </w:p>
    <w:p>
      <w:pPr>
        <w:spacing w:after="240"/>
      </w:pPr>
      <w:r>
        <w:rPr>
          <w:rFonts w:ascii="Aptos" w:hAnsi="Aptos"/>
          <w:b/>
          <w:i w:val="0"/>
          <w:color w:val="17324D"/>
          <w:sz w:val="24"/>
        </w:rPr>
        <w:t>Google profile and website essentials  |  $679 per month</w:t>
      </w:r>
    </w:p>
    <w:p>
      <w:pPr>
        <w:spacing w:after="240"/>
      </w:pPr>
      <w:r>
        <w:rPr>
          <w:rFonts w:ascii="Aptos" w:hAnsi="Aptos"/>
          <w:b w:val="0"/>
          <w:i w:val="0"/>
          <w:color w:val="000000"/>
          <w:sz w:val="21"/>
        </w:rPr>
        <w:t>This Agreement explains the monthly services Wolin will provide, the Client's responsibilities, the payment and cancellation terms, and the limits on results that any search or visibility service can promise. By signing, the Client confirms that the signer is authorized to enter this Agreement for the business named below.</w:t>
      </w:r>
    </w:p>
    <w:p>
      <w:pPr>
        <w:pStyle w:val="Heading1"/>
      </w:pPr>
      <w:r>
        <w:t>1 Parties and Effective Date</w:t>
      </w:r>
    </w:p>
    <w:p>
      <w:r>
        <w:rPr>
          <w:rFonts w:ascii="Aptos" w:hAnsi="Aptos"/>
          <w:b/>
          <w:i w:val="0"/>
          <w:color w:val="000000"/>
          <w:sz w:val="21"/>
        </w:rPr>
        <w:t>Provider</w:t>
      </w:r>
      <w:r>
        <w:rPr>
          <w:rFonts w:ascii="Aptos" w:hAnsi="Aptos"/>
          <w:b w:val="0"/>
          <w:i w:val="0"/>
          <w:color w:val="000000"/>
          <w:sz w:val="21"/>
        </w:rPr>
        <w:t xml:space="preserve"> Caleb Wolin operating under the name Wolin, referred to as Provider.</w:t>
      </w:r>
    </w:p>
    <w:p>
      <w:r>
        <w:rPr>
          <w:rFonts w:ascii="Aptos" w:hAnsi="Aptos"/>
          <w:b/>
          <w:i w:val="0"/>
          <w:color w:val="000000"/>
          <w:sz w:val="21"/>
        </w:rPr>
        <w:t>Client</w:t>
      </w:r>
      <w:r>
        <w:rPr>
          <w:rFonts w:ascii="Aptos" w:hAnsi="Aptos"/>
          <w:b w:val="0"/>
          <w:i w:val="0"/>
          <w:color w:val="000000"/>
          <w:sz w:val="21"/>
        </w:rPr>
        <w:t xml:space="preserve"> The business identified below, referred to as Client.</w:t>
      </w:r>
    </w:p>
    <w:p>
      <w:r>
        <w:rPr>
          <w:rFonts w:ascii="Aptos" w:hAnsi="Aptos"/>
          <w:b/>
          <w:i w:val="0"/>
          <w:color w:val="000000"/>
          <w:sz w:val="21"/>
        </w:rPr>
        <w:t>Effective date</w:t>
      </w:r>
      <w:r>
        <w:rPr>
          <w:rFonts w:ascii="Aptos" w:hAnsi="Aptos"/>
          <w:b w:val="0"/>
          <w:i w:val="0"/>
          <w:color w:val="000000"/>
          <w:sz w:val="21"/>
        </w:rPr>
        <w:t xml:space="preserve"> This Agreement is effective on the date the Client signs it below.</w:t>
      </w:r>
    </w:p>
    <w:p>
      <w:pPr>
        <w:pStyle w:val="Heading1"/>
      </w:pPr>
      <w:r>
        <w:t>2 Package and Monthly Fee</w:t>
      </w:r>
    </w:p>
    <w:p>
      <w:r>
        <w:rPr>
          <w:rFonts w:ascii="Aptos" w:hAnsi="Aptos"/>
          <w:b/>
          <w:i w:val="0"/>
          <w:color w:val="000000"/>
          <w:sz w:val="21"/>
        </w:rPr>
        <w:t>Selected service</w:t>
      </w:r>
      <w:r>
        <w:rPr>
          <w:rFonts w:ascii="Aptos" w:hAnsi="Aptos"/>
          <w:b w:val="0"/>
          <w:i w:val="0"/>
          <w:color w:val="000000"/>
          <w:sz w:val="21"/>
        </w:rPr>
        <w:t xml:space="preserve"> Client selects the Growth package at $679 per monthly service period, plus any applicable tax. The package is month-to-month and does not require a fixed long-term commitment.</w:t>
      </w:r>
    </w:p>
    <w:p>
      <w:r>
        <w:rPr>
          <w:rFonts w:ascii="Aptos" w:hAnsi="Aptos"/>
          <w:b/>
          <w:i w:val="0"/>
          <w:color w:val="000000"/>
          <w:sz w:val="21"/>
        </w:rPr>
        <w:t>Package purpose</w:t>
      </w:r>
      <w:r>
        <w:rPr>
          <w:rFonts w:ascii="Aptos" w:hAnsi="Aptos"/>
          <w:b w:val="0"/>
          <w:i w:val="0"/>
          <w:color w:val="000000"/>
          <w:sz w:val="21"/>
        </w:rPr>
        <w:t xml:space="preserve"> Profile management plus practical fixes that make the website easier to find and use.</w:t>
      </w:r>
    </w:p>
    <w:p>
      <w:r>
        <w:rPr>
          <w:rFonts w:ascii="Aptos" w:hAnsi="Aptos"/>
          <w:b/>
          <w:i w:val="0"/>
          <w:color w:val="000000"/>
          <w:sz w:val="21"/>
        </w:rPr>
        <w:t>Service period</w:t>
      </w:r>
      <w:r>
        <w:rPr>
          <w:rFonts w:ascii="Aptos" w:hAnsi="Aptos"/>
          <w:b w:val="0"/>
          <w:i w:val="0"/>
          <w:color w:val="000000"/>
          <w:sz w:val="21"/>
        </w:rPr>
        <w:t xml:space="preserve"> Each service period begins on the first payment date and renews monthly on the corresponding calendar date. If a month does not contain that date, renewal occurs on the month's last day.</w:t>
      </w:r>
    </w:p>
    <w:p>
      <w:pPr>
        <w:pStyle w:val="Heading1"/>
      </w:pPr>
      <w:r>
        <w:t>3 Services Included</w:t>
      </w:r>
    </w:p>
    <w:p>
      <w:r>
        <w:rPr>
          <w:rFonts w:ascii="Aptos" w:hAnsi="Aptos"/>
          <w:b/>
          <w:i w:val="0"/>
          <w:color w:val="000000"/>
          <w:sz w:val="21"/>
        </w:rPr>
        <w:t>Scope</w:t>
      </w:r>
      <w:r>
        <w:rPr>
          <w:rFonts w:ascii="Aptos" w:hAnsi="Aptos"/>
          <w:b w:val="0"/>
          <w:i w:val="0"/>
          <w:color w:val="000000"/>
          <w:sz w:val="21"/>
        </w:rPr>
        <w:t xml:space="preserve"> Provider will use reasonable professional judgment to prioritize and perform the following services during each monthly service period. The exact order and timing depend on account access, platform availability, Client approvals, current conditions, and the work with the greatest expected value.</w:t>
      </w:r>
    </w:p>
    <w:p>
      <w:pPr>
        <w:pStyle w:val="ListBullet"/>
      </w:pPr>
      <w:r>
        <w:rPr>
          <w:rFonts w:ascii="Aptos" w:hAnsi="Aptos"/>
          <w:b w:val="0"/>
          <w:i w:val="0"/>
          <w:color w:val="000000"/>
          <w:sz w:val="20"/>
        </w:rPr>
        <w:t>All services included in the Starter package</w:t>
      </w:r>
    </w:p>
    <w:p>
      <w:pPr>
        <w:pStyle w:val="ListBullet"/>
      </w:pPr>
      <w:r>
        <w:rPr>
          <w:rFonts w:ascii="Aptos" w:hAnsi="Aptos"/>
          <w:b w:val="0"/>
          <w:i w:val="0"/>
          <w:color w:val="000000"/>
          <w:sz w:val="20"/>
        </w:rPr>
        <w:t>Two Google Business Profile posts per monthly service period instead of one</w:t>
      </w:r>
    </w:p>
    <w:p>
      <w:pPr>
        <w:pStyle w:val="ListBullet"/>
      </w:pPr>
      <w:r>
        <w:rPr>
          <w:rFonts w:ascii="Aptos" w:hAnsi="Aptos"/>
          <w:b w:val="0"/>
          <w:i w:val="0"/>
          <w:color w:val="000000"/>
          <w:sz w:val="20"/>
        </w:rPr>
        <w:t>A website health review focused on the pages that matter most to the Client's services and locations</w:t>
      </w:r>
    </w:p>
    <w:p>
      <w:pPr>
        <w:pStyle w:val="ListBullet"/>
      </w:pPr>
      <w:r>
        <w:rPr>
          <w:rFonts w:ascii="Aptos" w:hAnsi="Aptos"/>
          <w:b w:val="0"/>
          <w:i w:val="0"/>
          <w:color w:val="000000"/>
          <w:sz w:val="20"/>
        </w:rPr>
        <w:t>Corrections to broken links, missing metadata, and heading issues on prioritized pages</w:t>
      </w:r>
    </w:p>
    <w:p>
      <w:pPr>
        <w:pStyle w:val="ListBullet"/>
      </w:pPr>
      <w:r>
        <w:rPr>
          <w:rFonts w:ascii="Aptos" w:hAnsi="Aptos"/>
          <w:b w:val="0"/>
          <w:i w:val="0"/>
          <w:color w:val="000000"/>
          <w:sz w:val="20"/>
        </w:rPr>
        <w:t>Basic on-page SEO for prioritized core service and location pages</w:t>
      </w:r>
    </w:p>
    <w:p>
      <w:pPr>
        <w:pStyle w:val="ListBullet"/>
      </w:pPr>
      <w:r>
        <w:rPr>
          <w:rFonts w:ascii="Aptos" w:hAnsi="Aptos"/>
          <w:b w:val="0"/>
          <w:i w:val="0"/>
          <w:color w:val="000000"/>
          <w:sz w:val="20"/>
        </w:rPr>
        <w:t>Improvements to page titles, descriptions, and local keyword copy</w:t>
      </w:r>
    </w:p>
    <w:p>
      <w:pPr>
        <w:pStyle w:val="ListBullet"/>
      </w:pPr>
      <w:r>
        <w:rPr>
          <w:rFonts w:ascii="Aptos" w:hAnsi="Aptos"/>
          <w:b w:val="0"/>
          <w:i w:val="0"/>
          <w:color w:val="000000"/>
          <w:sz w:val="20"/>
        </w:rPr>
        <w:t>Practical improvements to mobile layout, navigation, tap targets, and forms</w:t>
      </w:r>
    </w:p>
    <w:p>
      <w:pPr>
        <w:pStyle w:val="ListBullet"/>
      </w:pPr>
      <w:r>
        <w:rPr>
          <w:rFonts w:ascii="Aptos" w:hAnsi="Aptos"/>
          <w:b w:val="0"/>
          <w:i w:val="0"/>
          <w:color w:val="000000"/>
          <w:sz w:val="20"/>
        </w:rPr>
        <w:t>Practical image sizing, loading, and speed improvements</w:t>
      </w:r>
    </w:p>
    <w:p>
      <w:pPr>
        <w:pStyle w:val="ListBullet"/>
      </w:pPr>
      <w:r>
        <w:rPr>
          <w:rFonts w:ascii="Aptos" w:hAnsi="Aptos"/>
          <w:b w:val="0"/>
          <w:i w:val="0"/>
          <w:color w:val="000000"/>
          <w:sz w:val="20"/>
        </w:rPr>
        <w:t>Improvements to calls to action, click-to-call links, and contact paths</w:t>
      </w:r>
    </w:p>
    <w:p>
      <w:pPr>
        <w:pStyle w:val="ListBullet"/>
      </w:pPr>
      <w:r>
        <w:rPr>
          <w:rFonts w:ascii="Aptos" w:hAnsi="Aptos"/>
          <w:b w:val="0"/>
          <w:i w:val="0"/>
          <w:color w:val="000000"/>
          <w:sz w:val="20"/>
        </w:rPr>
        <w:t>A check of local business structured data and business name, address, and phone consistency</w:t>
      </w:r>
    </w:p>
    <w:p>
      <w:pPr>
        <w:pStyle w:val="ListBullet"/>
      </w:pPr>
      <w:r>
        <w:rPr>
          <w:rFonts w:ascii="Aptos" w:hAnsi="Aptos"/>
          <w:b w:val="0"/>
          <w:i w:val="0"/>
          <w:color w:val="000000"/>
          <w:sz w:val="20"/>
        </w:rPr>
        <w:t>Google Search Console setup and monitoring of identified issues</w:t>
      </w:r>
    </w:p>
    <w:p>
      <w:pPr>
        <w:pStyle w:val="Heading1"/>
      </w:pPr>
      <w:r>
        <w:t>4 Service Schedule and Delivery</w:t>
      </w:r>
    </w:p>
    <w:p>
      <w:r>
        <w:rPr>
          <w:rFonts w:ascii="Aptos" w:hAnsi="Aptos"/>
          <w:b/>
          <w:i w:val="0"/>
          <w:color w:val="000000"/>
          <w:sz w:val="21"/>
        </w:rPr>
        <w:t>Start of work</w:t>
      </w:r>
      <w:r>
        <w:rPr>
          <w:rFonts w:ascii="Aptos" w:hAnsi="Aptos"/>
          <w:b w:val="0"/>
          <w:i w:val="0"/>
          <w:color w:val="000000"/>
          <w:sz w:val="21"/>
        </w:rPr>
        <w:t xml:space="preserve"> Work begins after Provider receives the signed Agreement, the first monthly payment, and the access and materials reasonably needed for the work. Provider may communicate findings, completed changes, and next steps by email, shared document, report, or another format agreed with the Client.</w:t>
      </w:r>
    </w:p>
    <w:p>
      <w:r>
        <w:rPr>
          <w:rFonts w:ascii="Aptos" w:hAnsi="Aptos"/>
          <w:b/>
          <w:i w:val="0"/>
          <w:color w:val="000000"/>
          <w:sz w:val="21"/>
        </w:rPr>
        <w:t>Monthly capacity</w:t>
      </w:r>
      <w:r>
        <w:rPr>
          <w:rFonts w:ascii="Aptos" w:hAnsi="Aptos"/>
          <w:b w:val="0"/>
          <w:i w:val="0"/>
          <w:color w:val="000000"/>
          <w:sz w:val="21"/>
        </w:rPr>
        <w:t xml:space="preserve"> The monthly fee reserves recurring professional time and covers the included services that Provider can reasonably complete during that service period. It does not purchase unlimited labor or require every possible recommendation to be completed in one month.</w:t>
      </w:r>
    </w:p>
    <w:p>
      <w:pPr>
        <w:pStyle w:val="Heading1"/>
      </w:pPr>
      <w:r>
        <w:t>5 Client Responsibilities</w:t>
      </w:r>
    </w:p>
    <w:p>
      <w:pPr>
        <w:pStyle w:val="ListBullet"/>
      </w:pPr>
      <w:r>
        <w:rPr>
          <w:rFonts w:ascii="Aptos" w:hAnsi="Aptos"/>
          <w:b w:val="0"/>
          <w:i w:val="0"/>
          <w:color w:val="000000"/>
          <w:sz w:val="20"/>
        </w:rPr>
        <w:t>Provide timely and lawful access to relevant profiles, website systems, analytics, hosting, domains, and third-party accounts</w:t>
      </w:r>
    </w:p>
    <w:p>
      <w:pPr>
        <w:pStyle w:val="ListBullet"/>
      </w:pPr>
      <w:r>
        <w:rPr>
          <w:rFonts w:ascii="Aptos" w:hAnsi="Aptos"/>
          <w:b w:val="0"/>
          <w:i w:val="0"/>
          <w:color w:val="000000"/>
          <w:sz w:val="20"/>
        </w:rPr>
        <w:t>Provide accurate business information, approved branding, images, service details, locations, hours, prices, policies, and claims</w:t>
      </w:r>
    </w:p>
    <w:p>
      <w:pPr>
        <w:pStyle w:val="ListBullet"/>
      </w:pPr>
      <w:r>
        <w:rPr>
          <w:rFonts w:ascii="Aptos" w:hAnsi="Aptos"/>
          <w:b w:val="0"/>
          <w:i w:val="0"/>
          <w:color w:val="000000"/>
          <w:sz w:val="20"/>
        </w:rPr>
        <w:t>Respond to approval requests and questions within a reasonable time and identify any required internal or legal review</w:t>
      </w:r>
    </w:p>
    <w:p>
      <w:pPr>
        <w:pStyle w:val="ListBullet"/>
      </w:pPr>
      <w:r>
        <w:rPr>
          <w:rFonts w:ascii="Aptos" w:hAnsi="Aptos"/>
          <w:b w:val="0"/>
          <w:i w:val="0"/>
          <w:color w:val="000000"/>
          <w:sz w:val="20"/>
        </w:rPr>
        <w:t>Maintain backups, licenses, subscriptions, hosting, domains, and security controls unless a written add-on states otherwise</w:t>
      </w:r>
    </w:p>
    <w:p>
      <w:pPr>
        <w:pStyle w:val="ListBullet"/>
      </w:pPr>
      <w:r>
        <w:rPr>
          <w:rFonts w:ascii="Aptos" w:hAnsi="Aptos"/>
          <w:b w:val="0"/>
          <w:i w:val="0"/>
          <w:color w:val="000000"/>
          <w:sz w:val="20"/>
        </w:rPr>
        <w:t>Tell Provider promptly about account notices, platform warnings, business changes, website changes, or work by other vendors that may affect the services</w:t>
      </w:r>
    </w:p>
    <w:p>
      <w:pPr>
        <w:pStyle w:val="ListBullet"/>
      </w:pPr>
      <w:r>
        <w:rPr>
          <w:rFonts w:ascii="Aptos" w:hAnsi="Aptos"/>
          <w:b w:val="0"/>
          <w:i w:val="0"/>
          <w:color w:val="000000"/>
          <w:sz w:val="20"/>
        </w:rPr>
        <w:t>Confirm that the Client has the right to use all materials and account access supplied to Provider</w:t>
      </w:r>
    </w:p>
    <w:p>
      <w:r>
        <w:rPr>
          <w:rFonts w:ascii="Aptos" w:hAnsi="Aptos"/>
          <w:b/>
          <w:i w:val="0"/>
          <w:color w:val="000000"/>
          <w:sz w:val="21"/>
        </w:rPr>
        <w:t>Delays</w:t>
      </w:r>
      <w:r>
        <w:rPr>
          <w:rFonts w:ascii="Aptos" w:hAnsi="Aptos"/>
          <w:b w:val="0"/>
          <w:i w:val="0"/>
          <w:color w:val="000000"/>
          <w:sz w:val="21"/>
        </w:rPr>
        <w:t xml:space="preserve"> Provider may pause affected work when access, information, approval, payment, or a safe backup is unavailable. A Client delay does not extend the paid service period unless Provider agrees in writing.</w:t>
      </w:r>
    </w:p>
    <w:p>
      <w:pPr>
        <w:pStyle w:val="Heading1"/>
      </w:pPr>
      <w:r>
        <w:t>6 Services Not Included</w:t>
      </w:r>
    </w:p>
    <w:p>
      <w:r>
        <w:rPr>
          <w:rFonts w:ascii="Aptos" w:hAnsi="Aptos"/>
          <w:b/>
          <w:i w:val="0"/>
          <w:color w:val="000000"/>
          <w:sz w:val="21"/>
        </w:rPr>
        <w:t>Excluded work</w:t>
      </w:r>
      <w:r>
        <w:rPr>
          <w:rFonts w:ascii="Aptos" w:hAnsi="Aptos"/>
          <w:b w:val="0"/>
          <w:i w:val="0"/>
          <w:color w:val="000000"/>
          <w:sz w:val="21"/>
        </w:rPr>
        <w:t xml:space="preserve"> The following are outside this package unless the parties approve a separate written add-on, statement of work, or price.</w:t>
      </w:r>
    </w:p>
    <w:p>
      <w:pPr>
        <w:pStyle w:val="ListBullet"/>
      </w:pPr>
      <w:r>
        <w:rPr>
          <w:rFonts w:ascii="Aptos" w:hAnsi="Aptos"/>
          <w:b w:val="0"/>
          <w:i w:val="0"/>
          <w:color w:val="000000"/>
          <w:sz w:val="20"/>
        </w:rPr>
        <w:t>A full website redesign, rebuild, replatforming, hosting migration, or custom web application</w:t>
      </w:r>
    </w:p>
    <w:p>
      <w:pPr>
        <w:pStyle w:val="ListBullet"/>
      </w:pPr>
      <w:r>
        <w:rPr>
          <w:rFonts w:ascii="Aptos" w:hAnsi="Aptos"/>
          <w:b w:val="0"/>
          <w:i w:val="0"/>
          <w:color w:val="000000"/>
          <w:sz w:val="20"/>
        </w:rPr>
        <w:t>Unlimited pages, unlimited revisions, ecommerce development, booking-system development, or custom integrations</w:t>
      </w:r>
    </w:p>
    <w:p>
      <w:pPr>
        <w:pStyle w:val="ListBullet"/>
      </w:pPr>
      <w:r>
        <w:rPr>
          <w:rFonts w:ascii="Aptos" w:hAnsi="Aptos"/>
          <w:b w:val="0"/>
          <w:i w:val="0"/>
          <w:color w:val="000000"/>
          <w:sz w:val="20"/>
        </w:rPr>
        <w:t>Premium themes, plugins, software licenses, stock media, hosting, domains, or other third-party fees</w:t>
      </w:r>
    </w:p>
    <w:p>
      <w:pPr>
        <w:pStyle w:val="ListBullet"/>
      </w:pPr>
      <w:r>
        <w:rPr>
          <w:rFonts w:ascii="Aptos" w:hAnsi="Aptos"/>
          <w:b w:val="0"/>
          <w:i w:val="0"/>
          <w:color w:val="000000"/>
          <w:sz w:val="20"/>
        </w:rPr>
        <w:t>Comprehensive technical SEO, large-scale content production, ongoing citation campaigns, or AI visibility monitoring</w:t>
      </w:r>
    </w:p>
    <w:p>
      <w:pPr>
        <w:pStyle w:val="ListBullet"/>
      </w:pPr>
      <w:r>
        <w:rPr>
          <w:rFonts w:ascii="Aptos" w:hAnsi="Aptos"/>
          <w:b w:val="0"/>
          <w:i w:val="0"/>
          <w:color w:val="000000"/>
          <w:sz w:val="20"/>
        </w:rPr>
        <w:t>Paid advertising, social media management, professional photography, video production, legal review, or security certification</w:t>
      </w:r>
    </w:p>
    <w:p>
      <w:r>
        <w:rPr>
          <w:rFonts w:ascii="Aptos" w:hAnsi="Aptos"/>
          <w:b/>
          <w:i w:val="0"/>
          <w:color w:val="000000"/>
          <w:sz w:val="21"/>
        </w:rPr>
        <w:t>Outside costs</w:t>
      </w:r>
      <w:r>
        <w:rPr>
          <w:rFonts w:ascii="Aptos" w:hAnsi="Aptos"/>
          <w:b w:val="0"/>
          <w:i w:val="0"/>
          <w:color w:val="000000"/>
          <w:sz w:val="21"/>
        </w:rPr>
        <w:t xml:space="preserve"> Provider will request approval before purchasing a third-party product or service for the Client. Approved third-party costs are paid by the Client and are separate from the monthly fee.</w:t>
      </w:r>
    </w:p>
    <w:p>
      <w:pPr>
        <w:pStyle w:val="Heading1"/>
      </w:pPr>
      <w:r>
        <w:t>7 Results and Platform Limitations</w:t>
      </w:r>
    </w:p>
    <w:p>
      <w:r>
        <w:rPr>
          <w:rFonts w:ascii="Aptos" w:hAnsi="Aptos"/>
          <w:b/>
          <w:i w:val="0"/>
          <w:color w:val="000000"/>
          <w:sz w:val="21"/>
        </w:rPr>
        <w:t>Service standard</w:t>
      </w:r>
      <w:r>
        <w:rPr>
          <w:rFonts w:ascii="Aptos" w:hAnsi="Aptos"/>
          <w:b w:val="0"/>
          <w:i w:val="0"/>
          <w:color w:val="000000"/>
          <w:sz w:val="21"/>
        </w:rPr>
        <w:t xml:space="preserve"> Provider promises to perform the included services with reasonable care and professional diligence. Provider does not promise a particular business result.</w:t>
      </w:r>
    </w:p>
    <w:p>
      <w:pPr>
        <w:pStyle w:val="ListBullet"/>
      </w:pPr>
      <w:r>
        <w:rPr>
          <w:rFonts w:ascii="Aptos" w:hAnsi="Aptos"/>
          <w:b w:val="0"/>
          <w:i w:val="0"/>
          <w:color w:val="000000"/>
          <w:sz w:val="20"/>
        </w:rPr>
        <w:t>No specific search ranking, map position, indexing outcome, traffic level, impression count, click volume, review volume, lead volume, sale, revenue, or return on investment is guaranteed</w:t>
      </w:r>
    </w:p>
    <w:p>
      <w:pPr>
        <w:pStyle w:val="ListBullet"/>
      </w:pPr>
      <w:r>
        <w:rPr>
          <w:rFonts w:ascii="Aptos" w:hAnsi="Aptos"/>
          <w:b w:val="0"/>
          <w:i w:val="0"/>
          <w:color w:val="000000"/>
          <w:sz w:val="20"/>
        </w:rPr>
        <w:t>No mention, citation, recommendation, factual answer, placement, or frequency in ChatGPT, Claude, Google AI, or another AI system is guaranteed</w:t>
      </w:r>
    </w:p>
    <w:p>
      <w:pPr>
        <w:pStyle w:val="ListBullet"/>
      </w:pPr>
      <w:r>
        <w:rPr>
          <w:rFonts w:ascii="Aptos" w:hAnsi="Aptos"/>
          <w:b w:val="0"/>
          <w:i w:val="0"/>
          <w:color w:val="000000"/>
          <w:sz w:val="20"/>
        </w:rPr>
        <w:t>No platform verification, reinstatement, approval, publication, feature availability, or continued account access is guaranteed</w:t>
      </w:r>
    </w:p>
    <w:p>
      <w:pPr>
        <w:pStyle w:val="ListBullet"/>
      </w:pPr>
      <w:r>
        <w:rPr>
          <w:rFonts w:ascii="Aptos" w:hAnsi="Aptos"/>
          <w:b w:val="0"/>
          <w:i w:val="0"/>
          <w:color w:val="000000"/>
          <w:sz w:val="20"/>
        </w:rPr>
        <w:t>No particular Core Web Vitals score, loading time, accessibility score, conversion rate, or compatibility with every device, browser, theme, plugin, or third-party system is guaranteed</w:t>
      </w:r>
    </w:p>
    <w:p>
      <w:pPr>
        <w:pStyle w:val="ListBullet"/>
      </w:pPr>
      <w:r>
        <w:rPr>
          <w:rFonts w:ascii="Aptos" w:hAnsi="Aptos"/>
          <w:b w:val="0"/>
          <w:i w:val="0"/>
          <w:color w:val="000000"/>
          <w:sz w:val="20"/>
        </w:rPr>
        <w:t>Results may change because of competition, location, seasonality, demand, prior account history, Client decisions, algorithm changes, platform policies, outages, and third-party conduct</w:t>
      </w:r>
    </w:p>
    <w:p>
      <w:pPr>
        <w:pStyle w:val="ListBullet"/>
      </w:pPr>
      <w:r>
        <w:rPr>
          <w:rFonts w:ascii="Aptos" w:hAnsi="Aptos"/>
          <w:b w:val="0"/>
          <w:i w:val="0"/>
          <w:color w:val="000000"/>
          <w:sz w:val="20"/>
        </w:rPr>
        <w:t>Website work is prioritized by likely impact and available monthly capacity. Not every identified issue or page will necessarily be completed in one service period.</w:t>
      </w:r>
    </w:p>
    <w:p>
      <w:pPr>
        <w:pStyle w:val="ListBullet"/>
      </w:pPr>
      <w:r>
        <w:rPr>
          <w:rFonts w:ascii="Aptos" w:hAnsi="Aptos"/>
          <w:b w:val="0"/>
          <w:i w:val="0"/>
          <w:color w:val="000000"/>
          <w:sz w:val="20"/>
        </w:rPr>
        <w:t>Some improvements require the Client's host, developer, theme vendor, plugin vendor, or another third party. Provider is not responsible for delays or limitations outside Provider's control.</w:t>
      </w:r>
    </w:p>
    <w:p>
      <w:r>
        <w:rPr>
          <w:rFonts w:ascii="Aptos" w:hAnsi="Aptos"/>
          <w:b/>
          <w:i w:val="0"/>
          <w:color w:val="000000"/>
          <w:sz w:val="21"/>
        </w:rPr>
        <w:t>Compliance</w:t>
      </w:r>
      <w:r>
        <w:rPr>
          <w:rFonts w:ascii="Aptos" w:hAnsi="Aptos"/>
          <w:b w:val="0"/>
          <w:i w:val="0"/>
          <w:color w:val="000000"/>
          <w:sz w:val="21"/>
        </w:rPr>
        <w:t xml:space="preserve"> Provider will not use deceptive practices, fake reviews, false business information, hidden text, link schemes, impersonation, or other tactics that Provider reasonably believes violate law or platform rules.</w:t>
      </w:r>
    </w:p>
    <w:p>
      <w:pPr>
        <w:pStyle w:val="Heading1"/>
      </w:pPr>
      <w:r>
        <w:t>8 Fees and Payment</w:t>
      </w:r>
    </w:p>
    <w:p>
      <w:r>
        <w:rPr>
          <w:rFonts w:ascii="Aptos" w:hAnsi="Aptos"/>
          <w:b/>
          <w:i w:val="0"/>
          <w:color w:val="000000"/>
          <w:sz w:val="21"/>
        </w:rPr>
        <w:t>Monthly fee</w:t>
      </w:r>
      <w:r>
        <w:rPr>
          <w:rFonts w:ascii="Aptos" w:hAnsi="Aptos"/>
          <w:b w:val="0"/>
          <w:i w:val="0"/>
          <w:color w:val="000000"/>
          <w:sz w:val="21"/>
        </w:rPr>
        <w:t xml:space="preserve"> The Client will pay $679 in advance for each monthly service period through Provider's payment link or another invoicing method approved by Provider. The first payment is due after signature and before work begins.</w:t>
      </w:r>
    </w:p>
    <w:p>
      <w:r>
        <w:rPr>
          <w:rFonts w:ascii="Aptos" w:hAnsi="Aptos"/>
          <w:b/>
          <w:i w:val="0"/>
          <w:color w:val="000000"/>
          <w:sz w:val="21"/>
        </w:rPr>
        <w:t>Payment problems and price changes</w:t>
      </w:r>
      <w:r>
        <w:rPr>
          <w:rFonts w:ascii="Aptos" w:hAnsi="Aptos"/>
          <w:b w:val="0"/>
          <w:i w:val="0"/>
          <w:color w:val="000000"/>
          <w:sz w:val="21"/>
        </w:rPr>
        <w:t xml:space="preserve"> Provider may pause work while an amount is overdue. A pause for nonpayment does not waive the amount owed for work already performed or for the active service period. Provider will not increase the package fee without advance written notice. The Client may cancel before a new price takes effect.</w:t>
      </w:r>
    </w:p>
    <w:p>
      <w:pPr>
        <w:pStyle w:val="Heading1"/>
      </w:pPr>
      <w:r>
        <w:t>9 Cancellation and Ending Service</w:t>
      </w:r>
    </w:p>
    <w:p>
      <w:r>
        <w:rPr>
          <w:rFonts w:ascii="Aptos" w:hAnsi="Aptos"/>
          <w:b/>
          <w:i w:val="0"/>
          <w:color w:val="000000"/>
          <w:sz w:val="21"/>
        </w:rPr>
        <w:t>Client cancellation</w:t>
      </w:r>
      <w:r>
        <w:rPr>
          <w:rFonts w:ascii="Aptos" w:hAnsi="Aptos"/>
          <w:b w:val="0"/>
          <w:i w:val="0"/>
          <w:color w:val="000000"/>
          <w:sz w:val="21"/>
        </w:rPr>
        <w:t xml:space="preserve"> The Client may cancel at any time by emailing caleb.wolin@gmail.com. Cancellation stops future monthly renewals and becomes effective at the end of the current paid service period. The Client should send the cancellation before the next renewal payment is due.</w:t>
      </w:r>
    </w:p>
    <w:p>
      <w:r>
        <w:rPr>
          <w:rFonts w:ascii="Aptos" w:hAnsi="Aptos"/>
          <w:b/>
          <w:i w:val="0"/>
          <w:color w:val="000000"/>
          <w:sz w:val="21"/>
        </w:rPr>
        <w:t>Current service period</w:t>
      </w:r>
      <w:r>
        <w:rPr>
          <w:rFonts w:ascii="Aptos" w:hAnsi="Aptos"/>
          <w:b w:val="0"/>
          <w:i w:val="0"/>
          <w:color w:val="000000"/>
          <w:sz w:val="21"/>
        </w:rPr>
        <w:t xml:space="preserve"> Monthly fees are not prorated or refunded for a service period that has already begun, except when required by law or when Provider agrees otherwise in writing. Provider will complete or reasonably wind down the work scheduled for the paid period, subject to Client access and cooperation.</w:t>
      </w:r>
    </w:p>
    <w:p>
      <w:r>
        <w:rPr>
          <w:rFonts w:ascii="Aptos" w:hAnsi="Aptos"/>
          <w:b/>
          <w:i w:val="0"/>
          <w:color w:val="000000"/>
          <w:sz w:val="21"/>
        </w:rPr>
        <w:t>Provider cancellation</w:t>
      </w:r>
      <w:r>
        <w:rPr>
          <w:rFonts w:ascii="Aptos" w:hAnsi="Aptos"/>
          <w:b w:val="0"/>
          <w:i w:val="0"/>
          <w:color w:val="000000"/>
          <w:sz w:val="21"/>
        </w:rPr>
        <w:t xml:space="preserve"> Provider may end this Agreement on seven days' written notice. Provider may pause or end service immediately for nonpayment, unlawful instructions, abusive conduct, material breach, security risk, or loss of access needed to perform the work. If Provider ends service without cause before the paid period ends, Provider will refund the unused portion of that period on a reasonable prorated basis.</w:t>
      </w:r>
    </w:p>
    <w:p>
      <w:r>
        <w:rPr>
          <w:rFonts w:ascii="Aptos" w:hAnsi="Aptos"/>
          <w:b/>
          <w:i w:val="0"/>
          <w:color w:val="000000"/>
          <w:sz w:val="21"/>
        </w:rPr>
        <w:t>Account transition</w:t>
      </w:r>
      <w:r>
        <w:rPr>
          <w:rFonts w:ascii="Aptos" w:hAnsi="Aptos"/>
          <w:b w:val="0"/>
          <w:i w:val="0"/>
          <w:color w:val="000000"/>
          <w:sz w:val="21"/>
        </w:rPr>
        <w:t xml:space="preserve"> After service ends, Provider will return or remove Client account access under Provider's control within a reasonable time. The Client remains responsible for changing shared passwords, removing user access, and maintaining its accounts and data.</w:t>
      </w:r>
    </w:p>
    <w:p>
      <w:pPr>
        <w:pStyle w:val="Heading1"/>
      </w:pPr>
      <w:r>
        <w:t>10 Changes and Additional Work</w:t>
      </w:r>
    </w:p>
    <w:p>
      <w:r>
        <w:rPr>
          <w:rFonts w:ascii="Aptos" w:hAnsi="Aptos"/>
          <w:b/>
          <w:i w:val="0"/>
          <w:color w:val="000000"/>
          <w:sz w:val="21"/>
        </w:rPr>
        <w:t>Scope changes</w:t>
      </w:r>
      <w:r>
        <w:rPr>
          <w:rFonts w:ascii="Aptos" w:hAnsi="Aptos"/>
          <w:b w:val="0"/>
          <w:i w:val="0"/>
          <w:color w:val="000000"/>
          <w:sz w:val="21"/>
        </w:rPr>
        <w:t xml:space="preserve"> Work outside the included services requires the Client's written approval of the added scope, timing, and price. Email approval is sufficient. Provider is not required to begin added work before receiving any requested deposit or payment.</w:t>
      </w:r>
    </w:p>
    <w:p>
      <w:pPr>
        <w:pStyle w:val="Heading1"/>
      </w:pPr>
      <w:r>
        <w:t>11 Ownership and Use of Materials</w:t>
      </w:r>
    </w:p>
    <w:p>
      <w:r>
        <w:rPr>
          <w:rFonts w:ascii="Aptos" w:hAnsi="Aptos"/>
          <w:b/>
          <w:i w:val="0"/>
          <w:color w:val="000000"/>
          <w:sz w:val="21"/>
        </w:rPr>
        <w:t>Client materials and deliverables</w:t>
      </w:r>
      <w:r>
        <w:rPr>
          <w:rFonts w:ascii="Aptos" w:hAnsi="Aptos"/>
          <w:b w:val="0"/>
          <w:i w:val="0"/>
          <w:color w:val="000000"/>
          <w:sz w:val="21"/>
        </w:rPr>
        <w:t xml:space="preserve"> The Client keeps ownership of its pre-existing names, logos, photos, content, accounts, data, and other materials. After full payment, the Client owns final written content, configuration changes, and other deliverables created specifically for the Client under this Agreement, to the extent those items can be owned and transferred.</w:t>
      </w:r>
    </w:p>
    <w:p>
      <w:r>
        <w:rPr>
          <w:rFonts w:ascii="Aptos" w:hAnsi="Aptos"/>
          <w:b/>
          <w:i w:val="0"/>
          <w:color w:val="000000"/>
          <w:sz w:val="21"/>
        </w:rPr>
        <w:t>Provider materials</w:t>
      </w:r>
      <w:r>
        <w:rPr>
          <w:rFonts w:ascii="Aptos" w:hAnsi="Aptos"/>
          <w:b w:val="0"/>
          <w:i w:val="0"/>
          <w:color w:val="000000"/>
          <w:sz w:val="21"/>
        </w:rPr>
        <w:t xml:space="preserve"> Provider keeps ownership of pre-existing methods, templates, checklists, tools, code, processes, know-how, and general skills. To the extent a Provider-owned element is embedded in a paid deliverable, Provider grants the Client a perpetual, nonexclusive license to use that element as part of the deliverable for the Client's business.</w:t>
      </w:r>
    </w:p>
    <w:p>
      <w:r>
        <w:rPr>
          <w:rFonts w:ascii="Aptos" w:hAnsi="Aptos"/>
          <w:b/>
          <w:i w:val="0"/>
          <w:color w:val="000000"/>
          <w:sz w:val="21"/>
        </w:rPr>
        <w:t>Third-party materials</w:t>
      </w:r>
      <w:r>
        <w:rPr>
          <w:rFonts w:ascii="Aptos" w:hAnsi="Aptos"/>
          <w:b w:val="0"/>
          <w:i w:val="0"/>
          <w:color w:val="000000"/>
          <w:sz w:val="21"/>
        </w:rPr>
        <w:t xml:space="preserve"> Third-party materials remain subject to their own licenses and terms. Provider does not transfer ownership of search platforms, AI systems, themes, plugins, stock media, fonts, or other third-party property.</w:t>
      </w:r>
    </w:p>
    <w:p>
      <w:pPr>
        <w:pStyle w:val="Heading1"/>
      </w:pPr>
      <w:r>
        <w:t>12 Confidentiality and Account Access</w:t>
      </w:r>
    </w:p>
    <w:p>
      <w:r>
        <w:rPr>
          <w:rFonts w:ascii="Aptos" w:hAnsi="Aptos"/>
          <w:b/>
          <w:i w:val="0"/>
          <w:color w:val="000000"/>
          <w:sz w:val="21"/>
        </w:rPr>
        <w:t>Confidential information</w:t>
      </w:r>
      <w:r>
        <w:rPr>
          <w:rFonts w:ascii="Aptos" w:hAnsi="Aptos"/>
          <w:b w:val="0"/>
          <w:i w:val="0"/>
          <w:color w:val="000000"/>
          <w:sz w:val="21"/>
        </w:rPr>
        <w:t xml:space="preserve"> Each party will use reasonable care to protect nonpublic business information received from the other and will use it only to perform or receive the services. This obligation does not apply to information that is public through no breach, already lawfully known, independently developed, or lawfully received from another source.</w:t>
      </w:r>
    </w:p>
    <w:p>
      <w:r>
        <w:rPr>
          <w:rFonts w:ascii="Aptos" w:hAnsi="Aptos"/>
          <w:b/>
          <w:i w:val="0"/>
          <w:color w:val="000000"/>
          <w:sz w:val="21"/>
        </w:rPr>
        <w:t>Authorized access</w:t>
      </w:r>
      <w:r>
        <w:rPr>
          <w:rFonts w:ascii="Aptos" w:hAnsi="Aptos"/>
          <w:b w:val="0"/>
          <w:i w:val="0"/>
          <w:color w:val="000000"/>
          <w:sz w:val="21"/>
        </w:rPr>
        <w:t xml:space="preserve"> Provider may use employees, contractors, and service providers who reasonably need access to perform the work and who are expected to protect confidential information. The Client authorizes Provider to access and make changes in the accounts and systems supplied for the included services.</w:t>
      </w:r>
    </w:p>
    <w:p>
      <w:pPr>
        <w:pStyle w:val="Heading1"/>
      </w:pPr>
      <w:r>
        <w:t>13 Independent Contractor</w:t>
      </w:r>
    </w:p>
    <w:p>
      <w:r>
        <w:rPr>
          <w:rFonts w:ascii="Aptos" w:hAnsi="Aptos"/>
          <w:b/>
          <w:i w:val="0"/>
          <w:color w:val="000000"/>
          <w:sz w:val="21"/>
        </w:rPr>
        <w:t>Relationship</w:t>
      </w:r>
      <w:r>
        <w:rPr>
          <w:rFonts w:ascii="Aptos" w:hAnsi="Aptos"/>
          <w:b w:val="0"/>
          <w:i w:val="0"/>
          <w:color w:val="000000"/>
          <w:sz w:val="21"/>
        </w:rPr>
        <w:t xml:space="preserve"> Provider is an independent contractor, not the Client's employee, partner, joint venturer, agent, or legal representative. Provider controls the manner and means of performing the services, subject to the agreed scope, applicable law, and platform rules.</w:t>
      </w:r>
    </w:p>
    <w:p>
      <w:pPr>
        <w:pStyle w:val="Heading1"/>
      </w:pPr>
      <w:r>
        <w:t>14 Warranties and Disclaimers</w:t>
      </w:r>
    </w:p>
    <w:p>
      <w:r>
        <w:rPr>
          <w:rFonts w:ascii="Aptos" w:hAnsi="Aptos"/>
          <w:b/>
          <w:i w:val="0"/>
          <w:color w:val="000000"/>
          <w:sz w:val="21"/>
        </w:rPr>
        <w:t>Mutual promises</w:t>
      </w:r>
      <w:r>
        <w:rPr>
          <w:rFonts w:ascii="Aptos" w:hAnsi="Aptos"/>
          <w:b w:val="0"/>
          <w:i w:val="0"/>
          <w:color w:val="000000"/>
          <w:sz w:val="21"/>
        </w:rPr>
        <w:t xml:space="preserve"> Each party represents that it has authority to enter this Agreement. The Client represents that information and instructions it supplies are accurate and lawful. Provider represents that Provider will perform the services in a professional manner consistent with ordinary industry practice.</w:t>
      </w:r>
    </w:p>
    <w:p>
      <w:r>
        <w:rPr>
          <w:rFonts w:ascii="Aptos" w:hAnsi="Aptos"/>
          <w:b/>
          <w:i w:val="0"/>
          <w:color w:val="000000"/>
          <w:sz w:val="21"/>
        </w:rPr>
        <w:t>Other warranties</w:t>
      </w:r>
      <w:r>
        <w:rPr>
          <w:rFonts w:ascii="Aptos" w:hAnsi="Aptos"/>
          <w:b w:val="0"/>
          <w:i w:val="0"/>
          <w:color w:val="000000"/>
          <w:sz w:val="21"/>
        </w:rPr>
        <w:t xml:space="preserve"> Except for the express promises in this Agreement, the services and deliverables are provided as is and as available. To the extent permitted by law, Provider disclaims implied warranties, including merchantability, fitness for a particular purpose, and noninfringement. Nothing in this Agreement excludes a warranty or right that cannot lawfully be excluded.</w:t>
      </w:r>
    </w:p>
    <w:p>
      <w:pPr>
        <w:pStyle w:val="Heading1"/>
      </w:pPr>
      <w:r>
        <w:t>15 Limitation of Liability</w:t>
      </w:r>
    </w:p>
    <w:p>
      <w:r>
        <w:rPr>
          <w:rFonts w:ascii="Aptos" w:hAnsi="Aptos"/>
          <w:b/>
          <w:i w:val="0"/>
          <w:color w:val="000000"/>
          <w:sz w:val="21"/>
        </w:rPr>
        <w:t>Excluded losses</w:t>
      </w:r>
      <w:r>
        <w:rPr>
          <w:rFonts w:ascii="Aptos" w:hAnsi="Aptos"/>
          <w:b w:val="0"/>
          <w:i w:val="0"/>
          <w:color w:val="000000"/>
          <w:sz w:val="21"/>
        </w:rPr>
        <w:t xml:space="preserve"> To the extent permitted by law, neither party is liable to the other for indirect, incidental, special, exemplary, punitive, or consequential damages, or for lost profits, lost revenue, lost opportunities, loss of goodwill, or loss of data arising from this Agreement, even if advised that such loss is possible.</w:t>
      </w:r>
    </w:p>
    <w:p>
      <w:r>
        <w:rPr>
          <w:rFonts w:ascii="Aptos" w:hAnsi="Aptos"/>
          <w:b/>
          <w:i w:val="0"/>
          <w:color w:val="000000"/>
          <w:sz w:val="21"/>
        </w:rPr>
        <w:t>Liability cap</w:t>
      </w:r>
      <w:r>
        <w:rPr>
          <w:rFonts w:ascii="Aptos" w:hAnsi="Aptos"/>
          <w:b w:val="0"/>
          <w:i w:val="0"/>
          <w:color w:val="000000"/>
          <w:sz w:val="21"/>
        </w:rPr>
        <w:t xml:space="preserve"> To the extent permitted by law, Provider's total liability arising from this Agreement will not exceed the fees the Client paid Provider under this Agreement during the three months immediately before the event giving rise to the claim. This limit does not apply where a limit is prohibited by law or to Provider's fraud, willful misconduct, or gross negligence.</w:t>
      </w:r>
    </w:p>
    <w:p>
      <w:pPr>
        <w:pStyle w:val="Heading1"/>
      </w:pPr>
      <w:r>
        <w:t>16 General Terms</w:t>
      </w:r>
    </w:p>
    <w:p>
      <w:r>
        <w:rPr>
          <w:rFonts w:ascii="Aptos" w:hAnsi="Aptos"/>
          <w:b/>
          <w:i w:val="0"/>
          <w:color w:val="000000"/>
          <w:sz w:val="21"/>
        </w:rPr>
        <w:t>Disputes and governing law</w:t>
      </w:r>
      <w:r>
        <w:rPr>
          <w:rFonts w:ascii="Aptos" w:hAnsi="Aptos"/>
          <w:b w:val="0"/>
          <w:i w:val="0"/>
          <w:color w:val="000000"/>
          <w:sz w:val="21"/>
        </w:rPr>
        <w:t xml:space="preserve"> The parties will first try in good faith to resolve a dispute through direct discussion. Either party may seek available legal remedies if the dispute is not resolved. The laws of the state where Provider principally resides on the Effective Date govern this Agreement, without regard to conflict-of-law rules, unless the parties write a different governing state here.</w:t>
      </w:r>
    </w:p>
    <w:p>
      <w:pPr>
        <w:spacing w:after="100"/>
      </w:pPr>
      <w:r>
        <w:rPr>
          <w:rFonts w:ascii="Aptos" w:hAnsi="Aptos"/>
          <w:b/>
          <w:i w:val="0"/>
          <w:color w:val="435466"/>
          <w:sz w:val="20"/>
        </w:rPr>
        <w:t xml:space="preserve">Different governing state if agreed  </w:t>
      </w:r>
      <w:r>
        <w:rPr>
          <w:rFonts w:ascii="Aptos" w:hAnsi="Aptos"/>
          <w:b w:val="0"/>
          <w:i w:val="0"/>
          <w:color w:val="000000"/>
          <w:sz w:val="20"/>
        </w:rPr>
        <w:t>________________________________________</w:t>
      </w:r>
    </w:p>
    <w:p>
      <w:r>
        <w:rPr>
          <w:rFonts w:ascii="Aptos" w:hAnsi="Aptos"/>
          <w:b/>
          <w:i w:val="0"/>
          <w:color w:val="000000"/>
          <w:sz w:val="21"/>
        </w:rPr>
        <w:t>Entire agreement</w:t>
      </w:r>
      <w:r>
        <w:rPr>
          <w:rFonts w:ascii="Aptos" w:hAnsi="Aptos"/>
          <w:b w:val="0"/>
          <w:i w:val="0"/>
          <w:color w:val="000000"/>
          <w:sz w:val="21"/>
        </w:rPr>
        <w:t xml:space="preserve"> This Agreement and any written add-on are the entire agreement about these services and replace prior discussions or proposals on the same subject. A change must be in writing and accepted by both parties. If one provision is unenforceable, the rest remains effective. A failure to enforce a provision is not a waiver. Neither party may assign this Agreement without the other's written consent, except as part of a sale or transfer of substantially all of that party's relevant business or assets.</w:t>
      </w:r>
    </w:p>
    <w:p>
      <w:r>
        <w:rPr>
          <w:rFonts w:ascii="Aptos" w:hAnsi="Aptos"/>
          <w:b/>
          <w:i w:val="0"/>
          <w:color w:val="000000"/>
          <w:sz w:val="21"/>
        </w:rPr>
        <w:t>Notices and signatures</w:t>
      </w:r>
      <w:r>
        <w:rPr>
          <w:rFonts w:ascii="Aptos" w:hAnsi="Aptos"/>
          <w:b w:val="0"/>
          <w:i w:val="0"/>
          <w:color w:val="000000"/>
          <w:sz w:val="21"/>
        </w:rPr>
        <w:t xml:space="preserve"> Notices may be sent by email to the addresses the parties use for service communications. The Client must send cancellation notices to caleb.wolin@gmail.com. Signatures in counterparts and electronic signatures are effective, and a scanned or electronic copy may be treated as an original.</w:t>
      </w:r>
    </w:p>
    <w:p>
      <w:pPr>
        <w:pStyle w:val="Heading1"/>
      </w:pPr>
      <w:r>
        <w:t>17 Client Signature</w:t>
      </w:r>
    </w:p>
    <w:p>
      <w:pPr>
        <w:keepNext/>
      </w:pPr>
      <w:r>
        <w:rPr>
          <w:rFonts w:ascii="Aptos" w:hAnsi="Aptos"/>
          <w:b/>
          <w:i w:val="0"/>
          <w:color w:val="000000"/>
          <w:sz w:val="21"/>
        </w:rPr>
        <w:t>Agreement</w:t>
      </w:r>
      <w:r>
        <w:rPr>
          <w:rFonts w:ascii="Aptos" w:hAnsi="Aptos"/>
          <w:b w:val="0"/>
          <w:i w:val="0"/>
          <w:color w:val="000000"/>
          <w:sz w:val="21"/>
        </w:rPr>
        <w:t xml:space="preserve"> By signing below, the Client acknowledges that it has read and agrees to the Growth package at $679 per month and to all terms in this Agreement.</w:t>
      </w:r>
    </w:p>
    <w:p>
      <w:pPr>
        <w:keepNext/>
        <w:spacing w:before="240"/>
      </w:pPr>
      <w:r>
        <w:rPr>
          <w:rFonts w:ascii="Aptos" w:hAnsi="Aptos"/>
          <w:b/>
          <w:i w:val="0"/>
          <w:color w:val="17324D"/>
          <w:sz w:val="22"/>
        </w:rPr>
        <w:t>Client Authorized Signer</w:t>
      </w:r>
    </w:p>
    <w:p>
      <w:pPr>
        <w:keepNext/>
        <w:spacing w:after="100"/>
      </w:pPr>
      <w:r>
        <w:rPr>
          <w:rFonts w:ascii="Aptos" w:hAnsi="Aptos"/>
          <w:b/>
          <w:i w:val="0"/>
          <w:color w:val="435466"/>
          <w:sz w:val="20"/>
        </w:rPr>
        <w:t xml:space="preserve">Signature  </w:t>
      </w:r>
      <w:r>
        <w:rPr>
          <w:rFonts w:ascii="Aptos" w:hAnsi="Aptos"/>
          <w:b w:val="0"/>
          <w:i w:val="0"/>
          <w:color w:val="000000"/>
          <w:sz w:val="20"/>
        </w:rPr>
        <w:t>________________________________________________________</w:t>
      </w:r>
    </w:p>
    <w:p>
      <w:pPr>
        <w:keepNext/>
        <w:spacing w:after="100"/>
      </w:pPr>
      <w:r>
        <w:rPr>
          <w:rFonts w:ascii="Aptos" w:hAnsi="Aptos"/>
          <w:b/>
          <w:i w:val="0"/>
          <w:color w:val="435466"/>
          <w:sz w:val="20"/>
        </w:rPr>
        <w:t xml:space="preserve">Printed name  </w:t>
      </w:r>
      <w:r>
        <w:rPr>
          <w:rFonts w:ascii="Aptos" w:hAnsi="Aptos"/>
          <w:b w:val="0"/>
          <w:i w:val="0"/>
          <w:color w:val="000000"/>
          <w:sz w:val="20"/>
        </w:rPr>
        <w:t>___________________________________________________</w:t>
      </w:r>
    </w:p>
    <w:p>
      <w:pPr>
        <w:keepNext/>
        <w:spacing w:after="100"/>
      </w:pPr>
      <w:r>
        <w:rPr>
          <w:rFonts w:ascii="Aptos" w:hAnsi="Aptos"/>
          <w:b/>
          <w:i w:val="0"/>
          <w:color w:val="435466"/>
          <w:sz w:val="20"/>
        </w:rPr>
        <w:t xml:space="preserve">Business legal name  </w:t>
      </w:r>
      <w:r>
        <w:rPr>
          <w:rFonts w:ascii="Aptos" w:hAnsi="Aptos"/>
          <w:b w:val="0"/>
          <w:i w:val="0"/>
          <w:color w:val="000000"/>
          <w:sz w:val="20"/>
        </w:rPr>
        <w:t>______________________________________________</w:t>
      </w:r>
    </w:p>
    <w:p>
      <w:pPr>
        <w:spacing w:after="100"/>
      </w:pPr>
      <w:r>
        <w:rPr>
          <w:rFonts w:ascii="Aptos" w:hAnsi="Aptos"/>
          <w:b/>
          <w:i w:val="0"/>
          <w:color w:val="435466"/>
          <w:sz w:val="20"/>
        </w:rPr>
        <w:t xml:space="preserve">Date  </w:t>
      </w:r>
      <w:r>
        <w:rPr>
          <w:rFonts w:ascii="Aptos" w:hAnsi="Aptos"/>
          <w:b w:val="0"/>
          <w:i w:val="0"/>
          <w:color w:val="000000"/>
          <w:sz w:val="20"/>
        </w:rPr>
        <w:t>_____________________________________________________________</w:t>
      </w:r>
    </w:p>
    <w:sectPr w:rsidR="00FC693F" w:rsidRPr="0006063C" w:rsidSect="00034616">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1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346" w:hanging="2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Monthly Services Agreement</dc:title>
  <dc:subject>Month to month local visibility services agreement</dc:subject>
  <dc:creator>Caleb Wolin</dc:creator>
  <cp:keywords>Wolin, services agreement, local search, monthly services</cp:keywords>
  <dc:description>generated by python-docx</dc:description>
  <cp:lastModifiedBy/>
  <cp:revision>1</cp:revision>
  <dcterms:created xsi:type="dcterms:W3CDTF">2013-12-23T23:15:00Z</dcterms:created>
  <dcterms:modified xsi:type="dcterms:W3CDTF">2013-12-23T23:15:00Z</dcterms:modified>
  <cp:category/>
</cp:coreProperties>
</file>