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center"/>
      </w:pPr>
      <w:r>
        <w:rPr>
          <w:rFonts w:ascii="Arial" w:hAnsi="Arial"/>
          <w:b/>
          <w:color w:val="1A3A2A"/>
          <w:sz w:val="44"/>
        </w:rPr>
        <w:t>CLIENT ONBOARDING</w:t>
      </w:r>
    </w:p>
    <w:p>
      <w:pPr>
        <w:spacing w:before="0" w:after="100"/>
        <w:jc w:val="center"/>
      </w:pPr>
      <w:r>
        <w:rPr>
          <w:rFonts w:ascii="Arial" w:hAnsi="Arial"/>
          <w:b/>
          <w:color w:val="1A3A2A"/>
          <w:sz w:val="44"/>
        </w:rPr>
        <w:t>End-to-End Operations Guide</w:t>
      </w:r>
    </w:p>
    <w:p>
      <w:pPr>
        <w:spacing w:before="0" w:after="300"/>
        <w:jc w:val="center"/>
      </w:pPr>
      <w:r>
        <w:rPr>
          <w:rFonts w:ascii="Arial" w:hAnsi="Arial"/>
          <w:i/>
          <w:color w:val="1C1C1A"/>
          <w:sz w:val="22"/>
        </w:rPr>
        <w:t>From cold outreach to live service, signed contract, and recurring payment</w:t>
      </w:r>
    </w:p>
    <w:p>
      <w:pPr>
        <w:spacing w:before="300" w:after="160"/>
        <w:pBdr>
          <w:bottom w:val="single" w:sz="4" w:space="4" w:color="e2e0d8"/>
        </w:pBdr>
      </w:pPr>
      <w:r>
        <w:rPr>
          <w:rFonts w:ascii="Arial" w:hAnsi="Arial"/>
          <w:b/>
          <w:color w:val="1A3A2A"/>
          <w:sz w:val="28"/>
        </w:rPr>
        <w:t>What's inside this document</w:t>
      </w:r>
    </w:p>
    <w:tbl>
      <w:tblPr>
        <w:tblW w:type="auto" w:w="0"/>
        <w:tblLook w:firstColumn="1" w:firstRow="1" w:lastColumn="0" w:lastRow="0" w:noHBand="0" w:noVBand="1" w:val="04A0"/>
        <w:tblBorders>
          <w:top w:val="single" w:sz="4" w:space="0" w:color="D0CEC6"/>
          <w:left w:val="single" w:sz="4" w:space="0" w:color="D0CEC6"/>
          <w:bottom w:val="single" w:sz="4" w:space="0" w:color="D0CEC6"/>
          <w:right w:val="single" w:sz="4" w:space="0" w:color="D0CEC6"/>
          <w:insideH w:val="single" w:sz="4" w:space="0" w:color="D0CEC6"/>
          <w:insideV w:val="single" w:sz="4" w:space="0" w:color="D0CEC6"/>
        </w:tblBorders>
      </w:tblPr>
      <w:tblGrid>
        <w:gridCol w:w="4536"/>
        <w:gridCol w:w="4536"/>
      </w:tblGrid>
      <w:tr>
        <w:tc>
          <w:tcPr>
            <w:tcW w:type="dxa" w:w="2520"/>
            <w:tcMar>
              <w:top w:w="80" w:type="dxa"/>
              <w:bottom w:w="80" w:type="dxa"/>
              <w:left w:w="115" w:type="dxa"/>
              <w:right w:w="115" w:type="dxa"/>
            </w:tcMar>
            <w:shd w:val="clear" w:color="auto" w:fill="2c1f0e"/>
          </w:tcPr>
          <w:p>
            <w:r>
              <w:rPr>
                <w:rFonts w:ascii="Arial" w:hAnsi="Arial"/>
                <w:b/>
                <w:color w:val="FFFFFF"/>
                <w:sz w:val="22"/>
              </w:rPr>
              <w:t>Section</w:t>
            </w:r>
          </w:p>
        </w:tc>
        <w:tc>
          <w:tcPr>
            <w:tcW w:type="dxa" w:w="6480"/>
            <w:tcMar>
              <w:top w:w="80" w:type="dxa"/>
              <w:bottom w:w="80" w:type="dxa"/>
              <w:left w:w="115" w:type="dxa"/>
              <w:right w:w="115" w:type="dxa"/>
            </w:tcMar>
            <w:shd w:val="clear" w:color="auto" w:fill="2c1f0e"/>
          </w:tcPr>
          <w:p>
            <w:r>
              <w:rPr>
                <w:rFonts w:ascii="Arial" w:hAnsi="Arial"/>
                <w:b/>
                <w:color w:val="FFFFFF"/>
                <w:sz w:val="22"/>
              </w:rPr>
              <w:t>Contents</w:t>
            </w:r>
          </w:p>
        </w:tc>
      </w:tr>
      <w:tr>
        <w:tc>
          <w:tcPr>
            <w:tcW w:type="dxa" w:w="2520"/>
            <w:tcMar>
              <w:top w:w="80" w:type="dxa"/>
              <w:bottom w:w="80" w:type="dxa"/>
              <w:left w:w="115" w:type="dxa"/>
              <w:right w:w="115" w:type="dxa"/>
            </w:tcMar>
          </w:tcPr>
          <w:p>
            <w:r>
              <w:rPr>
                <w:rFonts w:ascii="Arial" w:hAnsi="Arial"/>
                <w:b/>
                <w:color w:val="1A3A2A"/>
                <w:sz w:val="22"/>
              </w:rPr>
              <w:t>Part 1 — Finding Prospects</w:t>
            </w:r>
          </w:p>
        </w:tc>
        <w:tc>
          <w:tcPr>
            <w:tcW w:type="dxa" w:w="6480"/>
            <w:tcMar>
              <w:top w:w="80" w:type="dxa"/>
              <w:bottom w:w="80" w:type="dxa"/>
              <w:left w:w="115" w:type="dxa"/>
              <w:right w:w="115" w:type="dxa"/>
            </w:tcMar>
          </w:tcPr>
          <w:p>
            <w:r>
              <w:rPr>
                <w:rFonts w:ascii="Arial" w:hAnsi="Arial"/>
                <w:color w:val="1C1C1A"/>
                <w:sz w:val="22"/>
              </w:rPr>
              <w:t>How to find warm leads and make first contact</w:t>
            </w:r>
          </w:p>
        </w:tc>
      </w:tr>
      <w:tr>
        <w:tc>
          <w:tcPr>
            <w:tcW w:type="dxa" w:w="2520"/>
            <w:tcMar>
              <w:top w:w="80" w:type="dxa"/>
              <w:bottom w:w="80" w:type="dxa"/>
              <w:left w:w="115" w:type="dxa"/>
              <w:right w:w="115" w:type="dxa"/>
            </w:tcMar>
          </w:tcPr>
          <w:p>
            <w:r>
              <w:rPr>
                <w:rFonts w:ascii="Arial" w:hAnsi="Arial"/>
                <w:b/>
                <w:color w:val="1A3A2A"/>
                <w:sz w:val="22"/>
              </w:rPr>
              <w:t>Part 2 — Discovery Call</w:t>
            </w:r>
          </w:p>
        </w:tc>
        <w:tc>
          <w:tcPr>
            <w:tcW w:type="dxa" w:w="6480"/>
            <w:tcMar>
              <w:top w:w="80" w:type="dxa"/>
              <w:bottom w:w="80" w:type="dxa"/>
              <w:left w:w="115" w:type="dxa"/>
              <w:right w:w="115" w:type="dxa"/>
            </w:tcMar>
          </w:tcPr>
          <w:p>
            <w:r>
              <w:rPr>
                <w:rFonts w:ascii="Arial" w:hAnsi="Arial"/>
                <w:color w:val="1C1C1A"/>
                <w:sz w:val="22"/>
              </w:rPr>
              <w:t>Questions to ask, what to cover, and how to determine the right service</w:t>
            </w:r>
          </w:p>
        </w:tc>
      </w:tr>
      <w:tr>
        <w:tc>
          <w:tcPr>
            <w:tcW w:type="dxa" w:w="2520"/>
            <w:tcMar>
              <w:top w:w="80" w:type="dxa"/>
              <w:bottom w:w="80" w:type="dxa"/>
              <w:left w:w="115" w:type="dxa"/>
              <w:right w:w="115" w:type="dxa"/>
            </w:tcMar>
          </w:tcPr>
          <w:p>
            <w:r>
              <w:rPr>
                <w:rFonts w:ascii="Arial" w:hAnsi="Arial"/>
                <w:b/>
                <w:color w:val="1A3A2A"/>
                <w:sz w:val="22"/>
              </w:rPr>
              <w:t>Part 3 — Proposal, Contract, Signing</w:t>
            </w:r>
          </w:p>
        </w:tc>
        <w:tc>
          <w:tcPr>
            <w:tcW w:type="dxa" w:w="6480"/>
            <w:tcMar>
              <w:top w:w="80" w:type="dxa"/>
              <w:bottom w:w="80" w:type="dxa"/>
              <w:left w:w="115" w:type="dxa"/>
              <w:right w:w="115" w:type="dxa"/>
            </w:tcMar>
          </w:tcPr>
          <w:p>
            <w:r>
              <w:rPr>
                <w:rFonts w:ascii="Arial" w:hAnsi="Arial"/>
                <w:color w:val="1C1C1A"/>
                <w:sz w:val="22"/>
              </w:rPr>
              <w:t>Sending the proposal, getting the contract signed</w:t>
            </w:r>
          </w:p>
        </w:tc>
      </w:tr>
      <w:tr>
        <w:tc>
          <w:tcPr>
            <w:tcW w:type="dxa" w:w="2520"/>
            <w:tcMar>
              <w:top w:w="80" w:type="dxa"/>
              <w:bottom w:w="80" w:type="dxa"/>
              <w:left w:w="115" w:type="dxa"/>
              <w:right w:w="115" w:type="dxa"/>
            </w:tcMar>
          </w:tcPr>
          <w:p>
            <w:r>
              <w:rPr>
                <w:rFonts w:ascii="Arial" w:hAnsi="Arial"/>
                <w:b/>
                <w:color w:val="1A3A2A"/>
                <w:sz w:val="22"/>
              </w:rPr>
              <w:t>Part 4 — Collecting Payment</w:t>
            </w:r>
          </w:p>
        </w:tc>
        <w:tc>
          <w:tcPr>
            <w:tcW w:type="dxa" w:w="6480"/>
            <w:tcMar>
              <w:top w:w="80" w:type="dxa"/>
              <w:bottom w:w="80" w:type="dxa"/>
              <w:left w:w="115" w:type="dxa"/>
              <w:right w:w="115" w:type="dxa"/>
            </w:tcMar>
          </w:tcPr>
          <w:p>
            <w:r>
              <w:rPr>
                <w:rFonts w:ascii="Arial" w:hAnsi="Arial"/>
                <w:color w:val="1C1C1A"/>
                <w:sz w:val="22"/>
              </w:rPr>
              <w:t>Setting up setup fee and monthly subscription in Stripe</w:t>
            </w:r>
          </w:p>
        </w:tc>
      </w:tr>
      <w:tr>
        <w:tc>
          <w:tcPr>
            <w:tcW w:type="dxa" w:w="2520"/>
            <w:tcMar>
              <w:top w:w="80" w:type="dxa"/>
              <w:bottom w:w="80" w:type="dxa"/>
              <w:left w:w="115" w:type="dxa"/>
              <w:right w:w="115" w:type="dxa"/>
            </w:tcMar>
          </w:tcPr>
          <w:p>
            <w:r>
              <w:rPr>
                <w:rFonts w:ascii="Arial" w:hAnsi="Arial"/>
                <w:b/>
                <w:color w:val="1A3A2A"/>
                <w:sz w:val="22"/>
              </w:rPr>
              <w:t>Part 5 — Website Build</w:t>
            </w:r>
          </w:p>
        </w:tc>
        <w:tc>
          <w:tcPr>
            <w:tcW w:type="dxa" w:w="6480"/>
            <w:tcMar>
              <w:top w:w="80" w:type="dxa"/>
              <w:bottom w:w="80" w:type="dxa"/>
              <w:left w:w="115" w:type="dxa"/>
              <w:right w:w="115" w:type="dxa"/>
            </w:tcMar>
          </w:tcPr>
          <w:p>
            <w:r>
              <w:rPr>
                <w:rFonts w:ascii="Arial" w:hAnsi="Arial"/>
                <w:color w:val="1C1C1A"/>
                <w:sz w:val="22"/>
              </w:rPr>
              <w:t>Applies to Website + Lead Management only — building and customizing the site</w:t>
            </w:r>
          </w:p>
        </w:tc>
      </w:tr>
      <w:tr>
        <w:tc>
          <w:tcPr>
            <w:tcW w:type="dxa" w:w="2520"/>
            <w:tcMar>
              <w:top w:w="80" w:type="dxa"/>
              <w:bottom w:w="80" w:type="dxa"/>
              <w:left w:w="115" w:type="dxa"/>
              <w:right w:w="115" w:type="dxa"/>
            </w:tcMar>
          </w:tcPr>
          <w:p>
            <w:r>
              <w:rPr>
                <w:rFonts w:ascii="Arial" w:hAnsi="Arial"/>
                <w:b/>
                <w:color w:val="1A3A2A"/>
                <w:sz w:val="22"/>
              </w:rPr>
              <w:t>Part 6 — GitHub Setup</w:t>
            </w:r>
          </w:p>
        </w:tc>
        <w:tc>
          <w:tcPr>
            <w:tcW w:type="dxa" w:w="6480"/>
            <w:tcMar>
              <w:top w:w="80" w:type="dxa"/>
              <w:bottom w:w="80" w:type="dxa"/>
              <w:left w:w="115" w:type="dxa"/>
              <w:right w:w="115" w:type="dxa"/>
            </w:tcMar>
          </w:tcPr>
          <w:p>
            <w:r>
              <w:rPr>
                <w:rFonts w:ascii="Arial" w:hAnsi="Arial"/>
                <w:color w:val="1C1C1A"/>
                <w:sz w:val="22"/>
              </w:rPr>
              <w:t>Repo structure and pushing client files — Website + Lead Management only</w:t>
            </w:r>
          </w:p>
        </w:tc>
      </w:tr>
      <w:tr>
        <w:tc>
          <w:tcPr>
            <w:tcW w:type="dxa" w:w="2520"/>
            <w:tcMar>
              <w:top w:w="80" w:type="dxa"/>
              <w:bottom w:w="80" w:type="dxa"/>
              <w:left w:w="115" w:type="dxa"/>
              <w:right w:w="115" w:type="dxa"/>
            </w:tcMar>
          </w:tcPr>
          <w:p>
            <w:r>
              <w:rPr>
                <w:rFonts w:ascii="Arial" w:hAnsi="Arial"/>
                <w:b/>
                <w:color w:val="1A3A2A"/>
                <w:sz w:val="22"/>
              </w:rPr>
              <w:t>Part 7 — Domain and DNS</w:t>
            </w:r>
          </w:p>
        </w:tc>
        <w:tc>
          <w:tcPr>
            <w:tcW w:type="dxa" w:w="6480"/>
            <w:tcMar>
              <w:top w:w="80" w:type="dxa"/>
              <w:bottom w:w="80" w:type="dxa"/>
              <w:left w:w="115" w:type="dxa"/>
              <w:right w:w="115" w:type="dxa"/>
            </w:tcMar>
          </w:tcPr>
          <w:p>
            <w:r>
              <w:rPr>
                <w:rFonts w:ascii="Arial" w:hAnsi="Arial"/>
                <w:color w:val="1C1C1A"/>
                <w:sz w:val="22"/>
              </w:rPr>
              <w:t>Domain purchase, DNS records, and Netlify connection — Website + Lead Management only</w:t>
            </w:r>
          </w:p>
        </w:tc>
      </w:tr>
      <w:tr>
        <w:tc>
          <w:tcPr>
            <w:tcW w:type="dxa" w:w="2520"/>
            <w:tcMar>
              <w:top w:w="80" w:type="dxa"/>
              <w:bottom w:w="80" w:type="dxa"/>
              <w:left w:w="115" w:type="dxa"/>
              <w:right w:w="115" w:type="dxa"/>
            </w:tcMar>
          </w:tcPr>
          <w:p>
            <w:r>
              <w:rPr>
                <w:rFonts w:ascii="Arial" w:hAnsi="Arial"/>
                <w:b/>
                <w:color w:val="1A3A2A"/>
                <w:sz w:val="22"/>
              </w:rPr>
              <w:t>Part 8 — Netlify Deployment</w:t>
            </w:r>
          </w:p>
        </w:tc>
        <w:tc>
          <w:tcPr>
            <w:tcW w:type="dxa" w:w="6480"/>
            <w:tcMar>
              <w:top w:w="80" w:type="dxa"/>
              <w:bottom w:w="80" w:type="dxa"/>
              <w:left w:w="115" w:type="dxa"/>
              <w:right w:w="115" w:type="dxa"/>
            </w:tcMar>
          </w:tcPr>
          <w:p>
            <w:r>
              <w:rPr>
                <w:rFonts w:ascii="Arial" w:hAnsi="Arial"/>
                <w:color w:val="1C1C1A"/>
                <w:sz w:val="22"/>
              </w:rPr>
              <w:t>Deploying the client site to Netlify — Website + Lead Management only</w:t>
            </w:r>
          </w:p>
        </w:tc>
      </w:tr>
      <w:tr>
        <w:tc>
          <w:tcPr>
            <w:tcW w:type="dxa" w:w="2520"/>
            <w:tcMar>
              <w:top w:w="80" w:type="dxa"/>
              <w:bottom w:w="80" w:type="dxa"/>
              <w:left w:w="115" w:type="dxa"/>
              <w:right w:w="115" w:type="dxa"/>
            </w:tcMar>
          </w:tcPr>
          <w:p>
            <w:r>
              <w:rPr>
                <w:rFonts w:ascii="Arial" w:hAnsi="Arial"/>
                <w:b/>
                <w:color w:val="1A3A2A"/>
                <w:sz w:val="22"/>
              </w:rPr>
              <w:t>Part 9 — Snippet Deployment</w:t>
            </w:r>
          </w:p>
        </w:tc>
        <w:tc>
          <w:tcPr>
            <w:tcW w:type="dxa" w:w="6480"/>
            <w:tcMar>
              <w:top w:w="80" w:type="dxa"/>
              <w:bottom w:w="80" w:type="dxa"/>
              <w:left w:w="115" w:type="dxa"/>
              <w:right w:w="115" w:type="dxa"/>
            </w:tcMar>
          </w:tcPr>
          <w:p>
            <w:r>
              <w:rPr>
                <w:rFonts w:ascii="Arial" w:hAnsi="Arial"/>
                <w:color w:val="1C1C1A"/>
                <w:sz w:val="22"/>
              </w:rPr>
              <w:t>Adding the lead intake form to a client's existing site — Lead Intake + Lead Management only</w:t>
            </w:r>
          </w:p>
        </w:tc>
      </w:tr>
      <w:tr>
        <w:tc>
          <w:tcPr>
            <w:tcW w:type="dxa" w:w="2520"/>
            <w:tcMar>
              <w:top w:w="80" w:type="dxa"/>
              <w:bottom w:w="80" w:type="dxa"/>
              <w:left w:w="115" w:type="dxa"/>
              <w:right w:w="115" w:type="dxa"/>
            </w:tcMar>
          </w:tcPr>
          <w:p>
            <w:r>
              <w:rPr>
                <w:rFonts w:ascii="Arial" w:hAnsi="Arial"/>
                <w:b/>
                <w:color w:val="1A3A2A"/>
                <w:sz w:val="22"/>
              </w:rPr>
              <w:t>Part 10 — Lead System Setup</w:t>
            </w:r>
          </w:p>
        </w:tc>
        <w:tc>
          <w:tcPr>
            <w:tcW w:type="dxa" w:w="6480"/>
            <w:tcMar>
              <w:top w:w="80" w:type="dxa"/>
              <w:bottom w:w="80" w:type="dxa"/>
              <w:left w:w="115" w:type="dxa"/>
              <w:right w:w="115" w:type="dxa"/>
            </w:tcMar>
          </w:tcPr>
          <w:p>
            <w:r>
              <w:rPr>
                <w:rFonts w:ascii="Arial" w:hAnsi="Arial"/>
                <w:color w:val="1C1C1A"/>
                <w:sz w:val="22"/>
              </w:rPr>
              <w:t>Google Sheets and Apps Script webhook — applies to both services</w:t>
            </w:r>
          </w:p>
        </w:tc>
      </w:tr>
      <w:tr>
        <w:tc>
          <w:tcPr>
            <w:tcW w:type="dxa" w:w="2520"/>
            <w:tcMar>
              <w:top w:w="80" w:type="dxa"/>
              <w:bottom w:w="80" w:type="dxa"/>
              <w:left w:w="115" w:type="dxa"/>
              <w:right w:w="115" w:type="dxa"/>
            </w:tcMar>
          </w:tcPr>
          <w:p>
            <w:r>
              <w:rPr>
                <w:rFonts w:ascii="Arial" w:hAnsi="Arial"/>
                <w:b/>
                <w:color w:val="1A3A2A"/>
                <w:sz w:val="22"/>
              </w:rPr>
              <w:t>Part 11 — Google Business Profile</w:t>
            </w:r>
          </w:p>
        </w:tc>
        <w:tc>
          <w:tcPr>
            <w:tcW w:type="dxa" w:w="6480"/>
            <w:tcMar>
              <w:top w:w="80" w:type="dxa"/>
              <w:bottom w:w="80" w:type="dxa"/>
              <w:left w:w="115" w:type="dxa"/>
              <w:right w:w="115" w:type="dxa"/>
            </w:tcMar>
          </w:tcPr>
          <w:p>
            <w:r>
              <w:rPr>
                <w:rFonts w:ascii="Arial" w:hAnsi="Arial"/>
                <w:color w:val="1C1C1A"/>
                <w:sz w:val="22"/>
              </w:rPr>
              <w:t>Getting manager access to the client's GBP listing</w:t>
            </w:r>
          </w:p>
        </w:tc>
      </w:tr>
      <w:tr>
        <w:tc>
          <w:tcPr>
            <w:tcW w:type="dxa" w:w="2520"/>
            <w:tcMar>
              <w:top w:w="80" w:type="dxa"/>
              <w:bottom w:w="80" w:type="dxa"/>
              <w:left w:w="115" w:type="dxa"/>
              <w:right w:w="115" w:type="dxa"/>
            </w:tcMar>
          </w:tcPr>
          <w:p>
            <w:r>
              <w:rPr>
                <w:rFonts w:ascii="Arial" w:hAnsi="Arial"/>
                <w:b/>
                <w:color w:val="1A3A2A"/>
                <w:sz w:val="22"/>
              </w:rPr>
              <w:t>Part 12 — Client Handoff</w:t>
            </w:r>
          </w:p>
        </w:tc>
        <w:tc>
          <w:tcPr>
            <w:tcW w:type="dxa" w:w="6480"/>
            <w:tcMar>
              <w:top w:w="80" w:type="dxa"/>
              <w:bottom w:w="80" w:type="dxa"/>
              <w:left w:w="115" w:type="dxa"/>
              <w:right w:w="115" w:type="dxa"/>
            </w:tcMar>
          </w:tcPr>
          <w:p>
            <w:r>
              <w:rPr>
                <w:rFonts w:ascii="Arial" w:hAnsi="Arial"/>
                <w:color w:val="1C1C1A"/>
                <w:sz w:val="22"/>
              </w:rPr>
              <w:t>Handoff email, what the client can expect, and your monthly maintenance checklist</w:t>
            </w:r>
          </w:p>
        </w:tc>
      </w:tr>
    </w:tbl>
    <w:p>
      <w:pPr>
        <w:spacing w:before="0" w:after="80"/>
      </w:pPr>
    </w:p>
    <w:p>
      <w:pPr>
        <w:spacing w:before="300" w:after="160"/>
        <w:pBdr>
          <w:bottom w:val="single" w:sz="4" w:space="4" w:color="e2e0d8"/>
        </w:pBdr>
      </w:pPr>
      <w:r>
        <w:rPr>
          <w:rFonts w:ascii="Arial" w:hAnsi="Arial"/>
          <w:b/>
          <w:color w:val="1A3A2A"/>
          <w:sz w:val="28"/>
        </w:rPr>
        <w:t>How to use this document</w:t>
      </w:r>
    </w:p>
    <w:p>
      <w:pPr>
        <w:spacing w:before="0" w:after="120"/>
      </w:pPr>
      <w:r>
        <w:rPr>
          <w:rFonts w:ascii="Arial" w:hAnsi="Arial"/>
          <w:color w:val="1C1C1A"/>
          <w:sz w:val="22"/>
        </w:rPr>
        <w:t>Work through each part in order for every new client. Once you determine which service the client is on (Part 2), follow Parts 5–9 based on that service — not both. Parts 10–12 apply to every client regardless of which service they are on.</w:t>
      </w:r>
    </w:p>
    <w:tbl>
      <w:tblPr>
        <w:tblW w:type="auto" w:w="0"/>
        <w:tblLook w:firstColumn="1" w:firstRow="1" w:lastColumn="0" w:lastRow="0" w:noHBand="0" w:noVBand="1" w:val="04A0"/>
        <w:tblBorders>
          <w:top w:val="single" w:sz="4" w:space="0" w:color="D0CEC6"/>
          <w:left w:val="single" w:sz="4" w:space="0" w:color="D0CEC6"/>
          <w:bottom w:val="single" w:sz="4" w:space="0" w:color="D0CEC6"/>
          <w:right w:val="single" w:sz="4" w:space="0" w:color="D0CEC6"/>
          <w:insideH w:val="single" w:sz="4" w:space="0" w:color="D0CEC6"/>
          <w:insideV w:val="single" w:sz="4" w:space="0" w:color="D0CEC6"/>
        </w:tblBorders>
      </w:tblPr>
      <w:tblGrid>
        <w:gridCol w:w="4536"/>
        <w:gridCol w:w="4536"/>
      </w:tblGrid>
      <w:tr>
        <w:tc>
          <w:tcPr>
            <w:tcW w:type="dxa" w:w="2520"/>
            <w:tcMar>
              <w:top w:w="80" w:type="dxa"/>
              <w:bottom w:w="80" w:type="dxa"/>
              <w:left w:w="115" w:type="dxa"/>
              <w:right w:w="115" w:type="dxa"/>
            </w:tcMar>
            <w:shd w:val="clear" w:color="auto" w:fill="2c1f0e"/>
          </w:tcPr>
          <w:p>
            <w:r>
              <w:rPr>
                <w:rFonts w:ascii="Arial" w:hAnsi="Arial"/>
                <w:b/>
                <w:color w:val="FFFFFF"/>
                <w:sz w:val="22"/>
              </w:rPr>
              <w:t>Service</w:t>
            </w:r>
          </w:p>
        </w:tc>
        <w:tc>
          <w:tcPr>
            <w:tcW w:type="dxa" w:w="6480"/>
            <w:tcMar>
              <w:top w:w="80" w:type="dxa"/>
              <w:bottom w:w="80" w:type="dxa"/>
              <w:left w:w="115" w:type="dxa"/>
              <w:right w:w="115" w:type="dxa"/>
            </w:tcMar>
            <w:shd w:val="clear" w:color="auto" w:fill="2c1f0e"/>
          </w:tcPr>
          <w:p>
            <w:r>
              <w:rPr>
                <w:rFonts w:ascii="Arial" w:hAnsi="Arial"/>
                <w:b/>
                <w:color w:val="FFFFFF"/>
                <w:sz w:val="22"/>
              </w:rPr>
              <w:t>Parts to Follow</w:t>
            </w:r>
          </w:p>
        </w:tc>
      </w:tr>
      <w:tr>
        <w:tc>
          <w:tcPr>
            <w:tcW w:type="dxa" w:w="2520"/>
            <w:tcMar>
              <w:top w:w="80" w:type="dxa"/>
              <w:bottom w:w="80" w:type="dxa"/>
              <w:left w:w="115" w:type="dxa"/>
              <w:right w:w="115" w:type="dxa"/>
            </w:tcMar>
          </w:tcPr>
          <w:p>
            <w:r>
              <w:rPr>
                <w:rFonts w:ascii="Arial" w:hAnsi="Arial"/>
                <w:b/>
                <w:color w:val="1A3A2A"/>
                <w:sz w:val="22"/>
              </w:rPr>
              <w:t>Website + Lead Management</w:t>
              <w:br/>
              <w:t>$750 setup / $79 per month</w:t>
            </w:r>
          </w:p>
        </w:tc>
        <w:tc>
          <w:tcPr>
            <w:tcW w:type="dxa" w:w="6480"/>
            <w:tcMar>
              <w:top w:w="80" w:type="dxa"/>
              <w:bottom w:w="80" w:type="dxa"/>
              <w:left w:w="115" w:type="dxa"/>
              <w:right w:w="115" w:type="dxa"/>
            </w:tcMar>
          </w:tcPr>
          <w:p>
            <w:r>
              <w:rPr>
                <w:rFonts w:ascii="Arial" w:hAnsi="Arial"/>
                <w:color w:val="1C1C1A"/>
                <w:sz w:val="22"/>
              </w:rPr>
              <w:t>Parts 1–8, then Part 10–12. Skip Part 9.</w:t>
            </w:r>
          </w:p>
        </w:tc>
      </w:tr>
      <w:tr>
        <w:tc>
          <w:tcPr>
            <w:tcW w:type="dxa" w:w="2520"/>
            <w:tcMar>
              <w:top w:w="80" w:type="dxa"/>
              <w:bottom w:w="80" w:type="dxa"/>
              <w:left w:w="115" w:type="dxa"/>
              <w:right w:w="115" w:type="dxa"/>
            </w:tcMar>
          </w:tcPr>
          <w:p>
            <w:r>
              <w:rPr>
                <w:rFonts w:ascii="Arial" w:hAnsi="Arial"/>
                <w:b/>
                <w:color w:val="1A3A2A"/>
                <w:sz w:val="22"/>
              </w:rPr>
              <w:t>Lead Intake + Lead Management</w:t>
              <w:br/>
              <w:t>$400 setup / $59 per month</w:t>
            </w:r>
          </w:p>
        </w:tc>
        <w:tc>
          <w:tcPr>
            <w:tcW w:type="dxa" w:w="6480"/>
            <w:tcMar>
              <w:top w:w="80" w:type="dxa"/>
              <w:bottom w:w="80" w:type="dxa"/>
              <w:left w:w="115" w:type="dxa"/>
              <w:right w:w="115" w:type="dxa"/>
            </w:tcMar>
          </w:tcPr>
          <w:p>
            <w:r>
              <w:rPr>
                <w:rFonts w:ascii="Arial" w:hAnsi="Arial"/>
                <w:color w:val="1C1C1A"/>
                <w:sz w:val="22"/>
              </w:rPr>
              <w:t>Parts 1–4, then Part 9–12. Skip Parts 5–8.</w:t>
            </w:r>
          </w:p>
        </w:tc>
      </w:tr>
    </w:tbl>
    <w:p>
      <w:pPr>
        <w:spacing w:before="0" w:after="80"/>
      </w:pPr>
    </w:p>
    <w:p>
      <w:pPr>
        <w:spacing w:before="400" w:after="200"/>
        <w:pBdr>
          <w:bottom w:val="single" w:sz="12" w:space="4" w:color="c8a96e"/>
        </w:pBdr>
      </w:pPr>
      <w:r>
        <w:rPr>
          <w:rFonts w:ascii="Arial" w:hAnsi="Arial"/>
          <w:b/>
          <w:color w:val="1A3A2A"/>
          <w:sz w:val="36"/>
        </w:rPr>
        <w:t>Part 1 — Finding Prospects and Cold Outreach</w:t>
      </w:r>
    </w:p>
    <w:p>
      <w:pPr>
        <w:spacing w:before="0" w:after="120"/>
      </w:pPr>
      <w:r>
        <w:rPr>
          <w:rFonts w:ascii="Arial" w:hAnsi="Arial"/>
          <w:color w:val="1C1C1A"/>
          <w:sz w:val="22"/>
        </w:rPr>
        <w:t>Your best prospects are small businesses that either have no website, have an outdated one, or have no Google Business Profile. Target service businesses — contractors, cleaners, landscapers, salons, repair shops.</w:t>
      </w:r>
    </w:p>
    <w:p>
      <w:pPr>
        <w:spacing w:before="300" w:after="160"/>
        <w:pBdr>
          <w:bottom w:val="single" w:sz="4" w:space="4" w:color="e2e0d8"/>
        </w:pBdr>
      </w:pPr>
      <w:r>
        <w:rPr>
          <w:rFonts w:ascii="Arial" w:hAnsi="Arial"/>
          <w:b/>
          <w:color w:val="1A3A2A"/>
          <w:sz w:val="28"/>
        </w:rPr>
        <w:t>Step 1 — Finding Leads</w:t>
      </w:r>
    </w:p>
    <w:p>
      <w:pPr>
        <w:pStyle w:val="ListBullet"/>
        <w:spacing w:before="0" w:after="80"/>
      </w:pPr>
      <w:r>
        <w:rPr>
          <w:rFonts w:ascii="Arial" w:hAnsi="Arial"/>
          <w:color w:val="1C1C1A"/>
          <w:sz w:val="22"/>
        </w:rPr>
        <w:t>Search Google Maps for your service category + city (e.g., 'plumber Chicago') — businesses with no website listed are your warmest leads</w:t>
      </w:r>
    </w:p>
    <w:p>
      <w:pPr>
        <w:pStyle w:val="ListBullet"/>
        <w:spacing w:before="0" w:after="80"/>
      </w:pPr>
      <w:r>
        <w:rPr>
          <w:rFonts w:ascii="Arial" w:hAnsi="Arial"/>
          <w:color w:val="1C1C1A"/>
          <w:sz w:val="22"/>
        </w:rPr>
        <w:t>Check Yelp listings — many small businesses are active there but have no standalone site</w:t>
      </w:r>
    </w:p>
    <w:p>
      <w:pPr>
        <w:pStyle w:val="ListBullet"/>
        <w:spacing w:before="0" w:after="80"/>
      </w:pPr>
      <w:r>
        <w:rPr>
          <w:rFonts w:ascii="Arial" w:hAnsi="Arial"/>
          <w:color w:val="1C1C1A"/>
          <w:sz w:val="22"/>
        </w:rPr>
        <w:t>Drive or walk local commercial areas and note businesses without web presence</w:t>
      </w:r>
    </w:p>
    <w:p>
      <w:pPr>
        <w:pStyle w:val="ListBullet"/>
        <w:spacing w:before="0" w:after="80"/>
      </w:pPr>
      <w:r>
        <w:rPr>
          <w:rFonts w:ascii="Arial" w:hAnsi="Arial"/>
          <w:color w:val="1C1C1A"/>
          <w:sz w:val="22"/>
        </w:rPr>
        <w:t>Ask for referrals from anyone you know who owns a small business</w:t>
      </w:r>
    </w:p>
    <w:p>
      <w:pPr>
        <w:spacing w:before="300" w:after="160"/>
        <w:pBdr>
          <w:bottom w:val="single" w:sz="4" w:space="4" w:color="e2e0d8"/>
        </w:pBdr>
      </w:pPr>
      <w:r>
        <w:rPr>
          <w:rFonts w:ascii="Arial" w:hAnsi="Arial"/>
          <w:b/>
          <w:color w:val="1A3A2A"/>
          <w:sz w:val="28"/>
        </w:rPr>
        <w:t>Step 2 — Cold Call Script</w:t>
      </w:r>
    </w:p>
    <w:p>
      <w:pPr>
        <w:spacing w:before="0" w:after="120"/>
      </w:pPr>
      <w:r>
        <w:rPr>
          <w:rFonts w:ascii="Arial" w:hAnsi="Arial"/>
          <w:color w:val="1C1C1A"/>
          <w:sz w:val="22"/>
        </w:rPr>
        <w:t>Keep it short. Your goal is not to sell on the call — it is to book a 20-minute meeting.</w:t>
      </w:r>
    </w:p>
    <w:p>
      <w:pPr>
        <w:spacing w:before="60" w:after="60"/>
        <w:shd w:val="clear" w:color="auto" w:fill="F2F2F2"/>
      </w:pPr>
      <w:r>
        <w:rPr>
          <w:rFonts w:ascii="Courier New" w:hAnsi="Courier New"/>
          <w:color w:val="1C1C1A"/>
          <w:sz w:val="18"/>
        </w:rPr>
        <w:t>Hi, this is [YOUR NAME]. I help small businesses in [CITY] get a professional website</w:t>
        <w:br/>
        <w:t>and a system so you never miss a lead. I noticed [BUSINESS NAME] doesn't have a</w:t>
        <w:br/>
        <w:t>website yet — I'd love to show you what I can put together. Do you have 20 minutes</w:t>
        <w:br/>
        <w:t>this week for a quick call or screen share?</w:t>
      </w:r>
    </w:p>
    <w:p>
      <w:pPr>
        <w:pStyle w:val="ListBullet"/>
        <w:spacing w:before="0" w:after="80"/>
      </w:pPr>
      <w:r>
        <w:rPr>
          <w:rFonts w:ascii="Arial" w:hAnsi="Arial"/>
          <w:color w:val="1C1C1A"/>
          <w:sz w:val="22"/>
        </w:rPr>
        <w:t>If they say they have a website: 'That's great — I also help businesses make sure their lead forms are actually working and sending inquiries to their phone. Worth a quick look?'</w:t>
      </w:r>
    </w:p>
    <w:p>
      <w:pPr>
        <w:pStyle w:val="ListBullet"/>
        <w:spacing w:before="0" w:after="80"/>
      </w:pPr>
      <w:r>
        <w:rPr>
          <w:rFonts w:ascii="Arial" w:hAnsi="Arial"/>
          <w:color w:val="1C1C1A"/>
          <w:sz w:val="22"/>
        </w:rPr>
        <w:t>If they say not interested: 'Totally understand — can I send you a one-pager in case it becomes useful down the road?'</w:t>
      </w:r>
    </w:p>
    <w:p>
      <w:pPr>
        <w:pStyle w:val="ListBullet"/>
        <w:spacing w:before="0" w:after="80"/>
      </w:pPr>
      <w:r>
        <w:rPr>
          <w:rFonts w:ascii="Arial" w:hAnsi="Arial"/>
          <w:color w:val="1C1C1A"/>
          <w:sz w:val="22"/>
        </w:rPr>
        <w:t>If no answer: leave a voicemail and follow up with an email same day</w:t>
      </w:r>
    </w:p>
    <w:p>
      <w:pPr>
        <w:spacing w:before="300" w:after="160"/>
        <w:pBdr>
          <w:bottom w:val="single" w:sz="4" w:space="4" w:color="e2e0d8"/>
        </w:pBdr>
      </w:pPr>
      <w:r>
        <w:rPr>
          <w:rFonts w:ascii="Arial" w:hAnsi="Arial"/>
          <w:b/>
          <w:color w:val="1A3A2A"/>
          <w:sz w:val="28"/>
        </w:rPr>
        <w:t>Step 3 — Follow-Up Email</w:t>
      </w:r>
    </w:p>
    <w:p>
      <w:pPr>
        <w:spacing w:before="60" w:after="60"/>
        <w:shd w:val="clear" w:color="auto" w:fill="F2F2F2"/>
      </w:pPr>
      <w:r>
        <w:rPr>
          <w:rFonts w:ascii="Courier New" w:hAnsi="Courier New"/>
          <w:color w:val="1C1C1A"/>
          <w:sz w:val="18"/>
        </w:rPr>
        <w:t>Subject: Quick website idea for [BUSINESS NAME]</w:t>
        <w:br/>
        <w:br/>
        <w:t>Hi [NAME],</w:t>
        <w:br/>
        <w:br/>
        <w:t>I left you a voicemail earlier — I help small businesses in [CITY] get a clean,</w:t>
        <w:br/>
        <w:t>professional website and a lead notification system set up fast.</w:t>
        <w:br/>
        <w:br/>
        <w:t>I'd love to show you a quick demo — no commitment, just 20 minutes.</w:t>
        <w:br/>
        <w:t>Here's a link to my site so you can see what I do: [YOUR WEBSITE URL]</w:t>
        <w:br/>
        <w:br/>
        <w:t>Would [DAY] or [DAY] work for a quick call?</w:t>
        <w:br/>
        <w:br/>
        <w:t>[YOUR NAME]</w:t>
        <w:br/>
        <w:t>[YOUR GOOGLE VOICE NUMBER]</w:t>
        <w:br/>
        <w:t>[YOUR GOOGLE WORKSPACE EMAIL]</w:t>
      </w:r>
    </w:p>
    <w:p>
      <w:pPr>
        <w:spacing w:before="400" w:after="200"/>
        <w:pBdr>
          <w:bottom w:val="single" w:sz="12" w:space="4" w:color="c8a96e"/>
        </w:pBdr>
      </w:pPr>
      <w:r>
        <w:rPr>
          <w:rFonts w:ascii="Arial" w:hAnsi="Arial"/>
          <w:b/>
          <w:color w:val="1A3A2A"/>
          <w:sz w:val="36"/>
        </w:rPr>
        <w:t>Part 2 — Discovery Call</w:t>
      </w:r>
    </w:p>
    <w:p>
      <w:pPr>
        <w:spacing w:before="0" w:after="120"/>
      </w:pPr>
      <w:r>
        <w:rPr>
          <w:rFonts w:ascii="Arial" w:hAnsi="Arial"/>
          <w:color w:val="1C1C1A"/>
          <w:sz w:val="22"/>
        </w:rPr>
        <w:t>This is a 20–30 minute call or screen share. Your goal is to understand the business, confirm fit, determine which service is the right match, and set up a follow-up with a proposal.</w:t>
      </w:r>
    </w:p>
    <w:p>
      <w:pPr>
        <w:spacing w:before="300" w:after="160"/>
        <w:pBdr>
          <w:bottom w:val="single" w:sz="4" w:space="4" w:color="e2e0d8"/>
        </w:pBdr>
      </w:pPr>
      <w:r>
        <w:rPr>
          <w:rFonts w:ascii="Arial" w:hAnsi="Arial"/>
          <w:b/>
          <w:color w:val="1A3A2A"/>
          <w:sz w:val="28"/>
        </w:rPr>
        <w:t>Step 1 — Meeting Setup</w:t>
      </w:r>
    </w:p>
    <w:p>
      <w:pPr>
        <w:pStyle w:val="ListBullet"/>
        <w:spacing w:before="0" w:after="80"/>
      </w:pPr>
      <w:r>
        <w:rPr>
          <w:rFonts w:ascii="Arial" w:hAnsi="Arial"/>
          <w:color w:val="1C1C1A"/>
          <w:sz w:val="22"/>
        </w:rPr>
        <w:t>Schedule via Google Calendar — send a Google Meet link (free) or Zoom link</w:t>
      </w:r>
    </w:p>
    <w:p>
      <w:pPr>
        <w:pStyle w:val="ListBullet"/>
        <w:spacing w:before="0" w:after="80"/>
      </w:pPr>
      <w:r>
        <w:rPr>
          <w:rFonts w:ascii="Arial" w:hAnsi="Arial"/>
          <w:color w:val="1C1C1A"/>
          <w:sz w:val="22"/>
        </w:rPr>
        <w:t>Google Meet link: meet.google.com/new — generate a new link and paste into the invite</w:t>
      </w:r>
    </w:p>
    <w:p>
      <w:pPr>
        <w:pStyle w:val="ListBullet"/>
        <w:spacing w:before="0" w:after="80"/>
      </w:pPr>
      <w:r>
        <w:rPr>
          <w:rFonts w:ascii="Arial" w:hAnsi="Arial"/>
          <w:color w:val="1C1C1A"/>
          <w:sz w:val="22"/>
        </w:rPr>
        <w:t>Use your Google Workspace email for all scheduling so it looks professional</w:t>
      </w:r>
    </w:p>
    <w:p>
      <w:pPr>
        <w:spacing w:before="300" w:after="160"/>
        <w:pBdr>
          <w:bottom w:val="single" w:sz="4" w:space="4" w:color="e2e0d8"/>
        </w:pBdr>
      </w:pPr>
      <w:r>
        <w:rPr>
          <w:rFonts w:ascii="Arial" w:hAnsi="Arial"/>
          <w:b/>
          <w:color w:val="1A3A2A"/>
          <w:sz w:val="28"/>
        </w:rPr>
        <w:t>Step 2 — Questions to Ask</w:t>
      </w:r>
    </w:p>
    <w:p>
      <w:pPr>
        <w:pStyle w:val="ListBullet"/>
        <w:spacing w:before="0" w:after="80"/>
      </w:pPr>
      <w:r>
        <w:rPr>
          <w:rFonts w:ascii="Arial" w:hAnsi="Arial"/>
          <w:color w:val="1C1C1A"/>
          <w:sz w:val="22"/>
        </w:rPr>
        <w:t>What does your business do and who are your best customers?</w:t>
      </w:r>
    </w:p>
    <w:p>
      <w:pPr>
        <w:pStyle w:val="ListBullet"/>
        <w:spacing w:before="0" w:after="80"/>
      </w:pPr>
      <w:r>
        <w:rPr>
          <w:rFonts w:ascii="Arial" w:hAnsi="Arial"/>
          <w:color w:val="1C1C1A"/>
          <w:sz w:val="22"/>
        </w:rPr>
        <w:t>How do people currently find you? (word of mouth, Google, Yelp, referrals?)</w:t>
      </w:r>
    </w:p>
    <w:p>
      <w:pPr>
        <w:pStyle w:val="ListBullet"/>
        <w:spacing w:before="0" w:after="80"/>
      </w:pPr>
      <w:r>
        <w:rPr>
          <w:rFonts w:ascii="Arial" w:hAnsi="Arial"/>
          <w:color w:val="1C1C1A"/>
          <w:sz w:val="22"/>
        </w:rPr>
        <w:t>Do you have a website or Google Business Profile today?</w:t>
      </w:r>
    </w:p>
    <w:p>
      <w:pPr>
        <w:pStyle w:val="ListBullet"/>
        <w:spacing w:before="0" w:after="80"/>
      </w:pPr>
      <w:r>
        <w:rPr>
          <w:rFonts w:ascii="Arial" w:hAnsi="Arial"/>
          <w:color w:val="1C1C1A"/>
          <w:sz w:val="22"/>
        </w:rPr>
        <w:t>When someone contacts you — how do they reach you and how do you track that?</w:t>
      </w:r>
    </w:p>
    <w:p>
      <w:pPr>
        <w:pStyle w:val="ListBullet"/>
        <w:spacing w:before="0" w:after="80"/>
      </w:pPr>
      <w:r>
        <w:rPr>
          <w:rFonts w:ascii="Arial" w:hAnsi="Arial"/>
          <w:color w:val="1C1C1A"/>
          <w:sz w:val="22"/>
        </w:rPr>
        <w:t>What would a lead management system do for your business?</w:t>
      </w:r>
    </w:p>
    <w:p>
      <w:pPr>
        <w:pStyle w:val="ListBullet"/>
        <w:spacing w:before="0" w:after="80"/>
      </w:pPr>
      <w:r>
        <w:rPr>
          <w:rFonts w:ascii="Arial" w:hAnsi="Arial"/>
          <w:color w:val="1C1C1A"/>
          <w:sz w:val="22"/>
        </w:rPr>
        <w:t>What's your timeline — are you looking to move quickly or just exploring?</w:t>
      </w:r>
    </w:p>
    <w:p>
      <w:pPr>
        <w:spacing w:before="300" w:after="160"/>
        <w:pBdr>
          <w:bottom w:val="single" w:sz="4" w:space="4" w:color="e2e0d8"/>
        </w:pBdr>
      </w:pPr>
      <w:r>
        <w:rPr>
          <w:rFonts w:ascii="Arial" w:hAnsi="Arial"/>
          <w:b/>
          <w:color w:val="1A3A2A"/>
          <w:sz w:val="28"/>
        </w:rPr>
        <w:t>Step 3 — Determine the Right Service</w:t>
      </w:r>
    </w:p>
    <w:p>
      <w:pPr>
        <w:spacing w:before="0" w:after="120"/>
      </w:pPr>
      <w:r>
        <w:rPr>
          <w:rFonts w:ascii="Arial" w:hAnsi="Arial"/>
          <w:color w:val="1C1C1A"/>
          <w:sz w:val="22"/>
        </w:rPr>
        <w:t>The discovery call is where you figure out which service fits. Use these signals to guide the recommendation — then present it as a clear suggestion, not a menu of options.</w:t>
      </w:r>
    </w:p>
    <w:tbl>
      <w:tblPr>
        <w:tblW w:type="auto" w:w="0"/>
        <w:tblLook w:firstColumn="1" w:firstRow="1" w:lastColumn="0" w:lastRow="0" w:noHBand="0" w:noVBand="1" w:val="04A0"/>
        <w:tblBorders>
          <w:top w:val="single" w:sz="4" w:space="0" w:color="D0CEC6"/>
          <w:left w:val="single" w:sz="4" w:space="0" w:color="D0CEC6"/>
          <w:bottom w:val="single" w:sz="4" w:space="0" w:color="D0CEC6"/>
          <w:right w:val="single" w:sz="4" w:space="0" w:color="D0CEC6"/>
          <w:insideH w:val="single" w:sz="4" w:space="0" w:color="D0CEC6"/>
          <w:insideV w:val="single" w:sz="4" w:space="0" w:color="D0CEC6"/>
        </w:tblBorders>
      </w:tblPr>
      <w:tblGrid>
        <w:gridCol w:w="4536"/>
        <w:gridCol w:w="4536"/>
      </w:tblGrid>
      <w:tr>
        <w:tc>
          <w:tcPr>
            <w:tcW w:type="dxa" w:w="2520"/>
            <w:tcMar>
              <w:top w:w="80" w:type="dxa"/>
              <w:bottom w:w="80" w:type="dxa"/>
              <w:left w:w="115" w:type="dxa"/>
              <w:right w:w="115" w:type="dxa"/>
            </w:tcMar>
            <w:shd w:val="clear" w:color="auto" w:fill="2c1f0e"/>
          </w:tcPr>
          <w:p>
            <w:r>
              <w:rPr>
                <w:rFonts w:ascii="Arial" w:hAnsi="Arial"/>
                <w:b/>
                <w:color w:val="FFFFFF"/>
                <w:sz w:val="22"/>
              </w:rPr>
              <w:t>Signal</w:t>
            </w:r>
          </w:p>
        </w:tc>
        <w:tc>
          <w:tcPr>
            <w:tcW w:type="dxa" w:w="6480"/>
            <w:tcMar>
              <w:top w:w="80" w:type="dxa"/>
              <w:bottom w:w="80" w:type="dxa"/>
              <w:left w:w="115" w:type="dxa"/>
              <w:right w:w="115" w:type="dxa"/>
            </w:tcMar>
            <w:shd w:val="clear" w:color="auto" w:fill="2c1f0e"/>
          </w:tcPr>
          <w:p>
            <w:r>
              <w:rPr>
                <w:rFonts w:ascii="Arial" w:hAnsi="Arial"/>
                <w:b/>
                <w:color w:val="FFFFFF"/>
                <w:sz w:val="22"/>
              </w:rPr>
              <w:t>Right Service</w:t>
            </w:r>
          </w:p>
        </w:tc>
      </w:tr>
      <w:tr>
        <w:tc>
          <w:tcPr>
            <w:tcW w:type="dxa" w:w="2520"/>
            <w:tcMar>
              <w:top w:w="80" w:type="dxa"/>
              <w:bottom w:w="80" w:type="dxa"/>
              <w:left w:w="115" w:type="dxa"/>
              <w:right w:w="115" w:type="dxa"/>
            </w:tcMar>
          </w:tcPr>
          <w:p>
            <w:r>
              <w:rPr>
                <w:rFonts w:ascii="Arial" w:hAnsi="Arial"/>
                <w:b/>
                <w:color w:val="1A3A2A"/>
                <w:sz w:val="22"/>
              </w:rPr>
              <w:t>No website, weak website, or outdated site</w:t>
            </w:r>
          </w:p>
        </w:tc>
        <w:tc>
          <w:tcPr>
            <w:tcW w:type="dxa" w:w="6480"/>
            <w:tcMar>
              <w:top w:w="80" w:type="dxa"/>
              <w:bottom w:w="80" w:type="dxa"/>
              <w:left w:w="115" w:type="dxa"/>
              <w:right w:w="115" w:type="dxa"/>
            </w:tcMar>
          </w:tcPr>
          <w:p>
            <w:r>
              <w:rPr>
                <w:rFonts w:ascii="Arial" w:hAnsi="Arial"/>
                <w:color w:val="1C1C1A"/>
                <w:sz w:val="22"/>
              </w:rPr>
              <w:t>Website + Lead Management — they need a full rebuild and the lead system together</w:t>
            </w:r>
          </w:p>
        </w:tc>
      </w:tr>
      <w:tr>
        <w:tc>
          <w:tcPr>
            <w:tcW w:type="dxa" w:w="2520"/>
            <w:tcMar>
              <w:top w:w="80" w:type="dxa"/>
              <w:bottom w:w="80" w:type="dxa"/>
              <w:left w:w="115" w:type="dxa"/>
              <w:right w:w="115" w:type="dxa"/>
            </w:tcMar>
          </w:tcPr>
          <w:p>
            <w:r>
              <w:rPr>
                <w:rFonts w:ascii="Arial" w:hAnsi="Arial"/>
                <w:b/>
                <w:color w:val="1A3A2A"/>
                <w:sz w:val="22"/>
              </w:rPr>
              <w:t>Decent website already in place</w:t>
            </w:r>
          </w:p>
        </w:tc>
        <w:tc>
          <w:tcPr>
            <w:tcW w:type="dxa" w:w="6480"/>
            <w:tcMar>
              <w:top w:w="80" w:type="dxa"/>
              <w:bottom w:w="80" w:type="dxa"/>
              <w:left w:w="115" w:type="dxa"/>
              <w:right w:w="115" w:type="dxa"/>
            </w:tcMar>
          </w:tcPr>
          <w:p>
            <w:r>
              <w:rPr>
                <w:rFonts w:ascii="Arial" w:hAnsi="Arial"/>
                <w:color w:val="1C1C1A"/>
                <w:sz w:val="22"/>
              </w:rPr>
              <w:t>Lead Intake + Lead Management — add the form and notification system to what they have</w:t>
            </w:r>
          </w:p>
        </w:tc>
      </w:tr>
      <w:tr>
        <w:tc>
          <w:tcPr>
            <w:tcW w:type="dxa" w:w="2520"/>
            <w:tcMar>
              <w:top w:w="80" w:type="dxa"/>
              <w:bottom w:w="80" w:type="dxa"/>
              <w:left w:w="115" w:type="dxa"/>
              <w:right w:w="115" w:type="dxa"/>
            </w:tcMar>
          </w:tcPr>
          <w:p>
            <w:r>
              <w:rPr>
                <w:rFonts w:ascii="Arial" w:hAnsi="Arial"/>
                <w:b/>
                <w:color w:val="1A3A2A"/>
                <w:sz w:val="22"/>
              </w:rPr>
              <w:t>On the fence about rebuilding their site</w:t>
            </w:r>
          </w:p>
        </w:tc>
        <w:tc>
          <w:tcPr>
            <w:tcW w:type="dxa" w:w="6480"/>
            <w:tcMar>
              <w:top w:w="80" w:type="dxa"/>
              <w:bottom w:w="80" w:type="dxa"/>
              <w:left w:w="115" w:type="dxa"/>
              <w:right w:w="115" w:type="dxa"/>
            </w:tcMar>
          </w:tcPr>
          <w:p>
            <w:r>
              <w:rPr>
                <w:rFonts w:ascii="Arial" w:hAnsi="Arial"/>
                <w:color w:val="1C1C1A"/>
                <w:sz w:val="22"/>
              </w:rPr>
              <w:t>Lead Intake + Lead Management — lower commitment, solve the immediate problem first</w:t>
            </w:r>
          </w:p>
        </w:tc>
      </w:tr>
      <w:tr>
        <w:tc>
          <w:tcPr>
            <w:tcW w:type="dxa" w:w="2520"/>
            <w:tcMar>
              <w:top w:w="80" w:type="dxa"/>
              <w:bottom w:w="80" w:type="dxa"/>
              <w:left w:w="115" w:type="dxa"/>
              <w:right w:w="115" w:type="dxa"/>
            </w:tcMar>
          </w:tcPr>
          <w:p>
            <w:r>
              <w:rPr>
                <w:rFonts w:ascii="Arial" w:hAnsi="Arial"/>
                <w:b/>
                <w:color w:val="1A3A2A"/>
                <w:sz w:val="22"/>
              </w:rPr>
              <w:t>Specifically asking for a new website</w:t>
            </w:r>
          </w:p>
        </w:tc>
        <w:tc>
          <w:tcPr>
            <w:tcW w:type="dxa" w:w="6480"/>
            <w:tcMar>
              <w:top w:w="80" w:type="dxa"/>
              <w:bottom w:w="80" w:type="dxa"/>
              <w:left w:w="115" w:type="dxa"/>
              <w:right w:w="115" w:type="dxa"/>
            </w:tcMar>
          </w:tcPr>
          <w:p>
            <w:r>
              <w:rPr>
                <w:rFonts w:ascii="Arial" w:hAnsi="Arial"/>
                <w:color w:val="1C1C1A"/>
                <w:sz w:val="22"/>
              </w:rPr>
              <w:t>Website + Lead Management — confirm scope and set timeline expectations</w:t>
            </w:r>
          </w:p>
        </w:tc>
      </w:tr>
    </w:tbl>
    <w:p>
      <w:pPr>
        <w:spacing w:before="0" w:after="80"/>
      </w:pPr>
    </w:p>
    <w:p>
      <w:pPr>
        <w:spacing w:before="300" w:after="160"/>
        <w:pBdr>
          <w:bottom w:val="single" w:sz="4" w:space="4" w:color="e2e0d8"/>
        </w:pBdr>
      </w:pPr>
      <w:r>
        <w:rPr>
          <w:rFonts w:ascii="Arial" w:hAnsi="Arial"/>
          <w:b/>
          <w:color w:val="1A3A2A"/>
          <w:sz w:val="28"/>
        </w:rPr>
        <w:t>Step 4 — What to Cover on Your End</w:t>
      </w:r>
    </w:p>
    <w:p>
      <w:pPr>
        <w:pStyle w:val="ListBullet"/>
        <w:spacing w:before="0" w:after="80"/>
      </w:pPr>
      <w:r>
        <w:rPr>
          <w:rFonts w:ascii="Arial" w:hAnsi="Arial"/>
          <w:color w:val="1C1C1A"/>
          <w:sz w:val="22"/>
        </w:rPr>
        <w:t>Show your own website briefly — walk them through what you build</w:t>
      </w:r>
    </w:p>
    <w:p>
      <w:pPr>
        <w:pStyle w:val="ListBullet"/>
        <w:spacing w:before="0" w:after="80"/>
      </w:pPr>
      <w:r>
        <w:rPr>
          <w:rFonts w:ascii="Arial" w:hAnsi="Arial"/>
          <w:color w:val="1C1C1A"/>
          <w:sz w:val="22"/>
        </w:rPr>
        <w:t>Explain the two services and which one you are recommending and why</w:t>
      </w:r>
    </w:p>
    <w:p>
      <w:pPr>
        <w:pStyle w:val="ListBullet"/>
        <w:spacing w:before="0" w:after="80"/>
      </w:pPr>
      <w:r>
        <w:rPr>
          <w:rFonts w:ascii="Arial" w:hAnsi="Arial"/>
          <w:color w:val="1C1C1A"/>
          <w:sz w:val="22"/>
        </w:rPr>
        <w:t>Walk through what the lead system does — instant email + text alerts, Google Sheets log, monthly report, GBP audit</w:t>
      </w:r>
    </w:p>
    <w:p>
      <w:pPr>
        <w:pStyle w:val="ListBullet"/>
        <w:spacing w:before="0" w:after="80"/>
      </w:pPr>
      <w:r>
        <w:rPr>
          <w:rFonts w:ascii="Arial" w:hAnsi="Arial"/>
          <w:color w:val="1C1C1A"/>
          <w:sz w:val="22"/>
        </w:rPr>
        <w:t>Give a rough timeline: live in under a week once you have their info</w:t>
      </w:r>
    </w:p>
    <w:p>
      <w:pPr>
        <w:pStyle w:val="ListBullet"/>
        <w:spacing w:before="0" w:after="80"/>
      </w:pPr>
      <w:r>
        <w:rPr>
          <w:rFonts w:ascii="Arial" w:hAnsi="Arial"/>
          <w:color w:val="1C1C1A"/>
          <w:sz w:val="22"/>
        </w:rPr>
        <w:t>Tell them you will send a proposal after the call</w:t>
      </w:r>
    </w:p>
    <w:p>
      <w:pPr>
        <w:pStyle w:val="ListBullet"/>
        <w:spacing w:before="0" w:after="80"/>
      </w:pPr>
      <w:r>
        <w:rPr>
          <w:rFonts w:ascii="Arial" w:hAnsi="Arial"/>
          <w:color w:val="1C1C1A"/>
          <w:sz w:val="22"/>
        </w:rPr>
        <w:t>Do NOT close on price during this call — send a written proposal instead</w:t>
      </w:r>
    </w:p>
    <w:p>
      <w:pPr>
        <w:spacing w:before="400" w:after="200"/>
        <w:pBdr>
          <w:bottom w:val="single" w:sz="12" w:space="4" w:color="c8a96e"/>
        </w:pBdr>
      </w:pPr>
      <w:r>
        <w:rPr>
          <w:rFonts w:ascii="Arial" w:hAnsi="Arial"/>
          <w:b/>
          <w:color w:val="1A3A2A"/>
          <w:sz w:val="36"/>
        </w:rPr>
        <w:t>Part 3 — Proposal, Contract, and Signing</w:t>
      </w:r>
    </w:p>
    <w:p>
      <w:pPr>
        <w:spacing w:before="300" w:after="160"/>
        <w:pBdr>
          <w:bottom w:val="single" w:sz="4" w:space="4" w:color="e2e0d8"/>
        </w:pBdr>
      </w:pPr>
      <w:r>
        <w:rPr>
          <w:rFonts w:ascii="Arial" w:hAnsi="Arial"/>
          <w:b/>
          <w:color w:val="1A3A2A"/>
          <w:sz w:val="28"/>
        </w:rPr>
        <w:t>Step 1 — Send the Proposal</w:t>
      </w:r>
    </w:p>
    <w:p>
      <w:pPr>
        <w:spacing w:before="0" w:after="120"/>
      </w:pPr>
      <w:r>
        <w:rPr>
          <w:rFonts w:ascii="Arial" w:hAnsi="Arial"/>
          <w:color w:val="1C1C1A"/>
          <w:sz w:val="22"/>
        </w:rPr>
        <w:t>Send a simple proposal via email within 24 hours of the discovery call. Name the specific service you are recommending, what is included, and next steps. Do not present both services as options — recommend one based on what you learned on the call.</w:t>
      </w:r>
    </w:p>
    <w:p>
      <w:pPr>
        <w:spacing w:before="60" w:after="60"/>
        <w:shd w:val="clear" w:color="auto" w:fill="F2F2F2"/>
      </w:pPr>
      <w:r>
        <w:rPr>
          <w:rFonts w:ascii="Courier New" w:hAnsi="Courier New"/>
          <w:color w:val="1C1C1A"/>
          <w:sz w:val="18"/>
        </w:rPr>
        <w:t>Subject: Proposal for [BUSINESS NAME] — [Service Name]</w:t>
        <w:br/>
        <w:br/>
        <w:t>Hi [NAME],</w:t>
        <w:br/>
        <w:br/>
        <w:t>Great talking with you. Based on what you shared, I'd recommend the</w:t>
        <w:br/>
        <w:t>[Website + Lead Management / Lead Intake + Lead Management] service.</w:t>
        <w:br/>
        <w:br/>
        <w:t>Here's what's included:</w:t>
        <w:br/>
        <w:t xml:space="preserve">  [list the features for the service]</w:t>
        <w:br/>
        <w:br/>
        <w:t>Setup fee: $[750 or 400] (50% due on signing, balance at go-live)</w:t>
        <w:br/>
        <w:t>Monthly: $[69 or 59]/month — billed on the 1st via Stripe</w:t>
        <w:br/>
        <w:t>Timeline: live in 3–5 business days from when I have your info</w:t>
        <w:br/>
        <w:br/>
        <w:t>I'll send the service agreement next — let me know if you have any questions.</w:t>
        <w:br/>
        <w:br/>
        <w:t>[YOUR NAME]</w:t>
      </w:r>
    </w:p>
    <w:p>
      <w:pPr>
        <w:spacing w:before="300" w:after="160"/>
        <w:pBdr>
          <w:bottom w:val="single" w:sz="4" w:space="4" w:color="e2e0d8"/>
        </w:pBdr>
      </w:pPr>
      <w:r>
        <w:rPr>
          <w:rFonts w:ascii="Arial" w:hAnsi="Arial"/>
          <w:b/>
          <w:color w:val="1A3A2A"/>
          <w:sz w:val="28"/>
        </w:rPr>
        <w:t>Step 2 — The Contract</w:t>
      </w:r>
    </w:p>
    <w:p>
      <w:pPr>
        <w:pStyle w:val="ListBullet"/>
        <w:spacing w:before="0" w:after="80"/>
      </w:pPr>
      <w:r>
        <w:rPr>
          <w:rFonts w:ascii="Arial" w:hAnsi="Arial"/>
          <w:color w:val="1C1C1A"/>
          <w:sz w:val="22"/>
        </w:rPr>
        <w:t>Use the Client Service Agreement — Template.docx from your docs folder</w:t>
      </w:r>
    </w:p>
    <w:p>
      <w:pPr>
        <w:pStyle w:val="ListBullet"/>
        <w:spacing w:before="0" w:after="80"/>
      </w:pPr>
      <w:r>
        <w:rPr>
          <w:rFonts w:ascii="Arial" w:hAnsi="Arial"/>
          <w:color w:val="1C1C1A"/>
          <w:sz w:val="22"/>
        </w:rPr>
        <w:t>Fill in both parties' information, the service name, setup fee, and monthly amount</w:t>
      </w:r>
    </w:p>
    <w:p>
      <w:pPr>
        <w:pStyle w:val="ListBullet"/>
        <w:spacing w:before="0" w:after="80"/>
      </w:pPr>
      <w:r>
        <w:rPr>
          <w:rFonts w:ascii="Arial" w:hAnsi="Arial"/>
          <w:color w:val="1C1C1A"/>
          <w:sz w:val="22"/>
        </w:rPr>
        <w:t>Send as a PDF — or use DocuSign ($10/month) for e-signature</w:t>
      </w:r>
    </w:p>
    <w:p>
      <w:pPr>
        <w:pStyle w:val="ListBullet"/>
        <w:spacing w:before="0" w:after="80"/>
      </w:pPr>
      <w:r>
        <w:rPr>
          <w:rFonts w:ascii="Arial" w:hAnsi="Arial"/>
          <w:color w:val="1C1C1A"/>
          <w:sz w:val="22"/>
        </w:rPr>
        <w:t>Send the contract before collecting any payment</w:t>
      </w:r>
    </w:p>
    <w:p>
      <w:pPr>
        <w:spacing w:before="300" w:after="160"/>
        <w:pBdr>
          <w:bottom w:val="single" w:sz="4" w:space="4" w:color="e2e0d8"/>
        </w:pBdr>
      </w:pPr>
      <w:r>
        <w:rPr>
          <w:rFonts w:ascii="Arial" w:hAnsi="Arial"/>
          <w:b/>
          <w:color w:val="1A3A2A"/>
          <w:sz w:val="28"/>
        </w:rPr>
        <w:t>Step 3 — Get the Signed Contract Back</w:t>
      </w:r>
    </w:p>
    <w:p>
      <w:pPr>
        <w:pStyle w:val="ListBullet"/>
        <w:spacing w:before="0" w:after="80"/>
      </w:pPr>
      <w:r>
        <w:rPr>
          <w:rFonts w:ascii="Arial" w:hAnsi="Arial"/>
          <w:color w:val="1C1C1A"/>
          <w:sz w:val="22"/>
        </w:rPr>
        <w:t>Client signs and returns the contract (PDF or DocuSign completion email)</w:t>
      </w:r>
    </w:p>
    <w:p>
      <w:pPr>
        <w:pStyle w:val="ListBullet"/>
        <w:spacing w:before="0" w:after="80"/>
      </w:pPr>
      <w:r>
        <w:rPr>
          <w:rFonts w:ascii="Arial" w:hAnsi="Arial"/>
          <w:color w:val="1C1C1A"/>
          <w:sz w:val="22"/>
        </w:rPr>
        <w:t>Save a copy to your client folder — create one folder per client in Google Drive</w:t>
      </w:r>
    </w:p>
    <w:p>
      <w:pPr>
        <w:pStyle w:val="ListBullet"/>
        <w:spacing w:before="0" w:after="80"/>
      </w:pPr>
      <w:r>
        <w:rPr>
          <w:rFonts w:ascii="Arial" w:hAnsi="Arial"/>
          <w:color w:val="1C1C1A"/>
          <w:sz w:val="22"/>
        </w:rPr>
        <w:t>Do not begin work until contract is signed</w:t>
      </w:r>
    </w:p>
    <w:p>
      <w:pPr>
        <w:spacing w:before="400" w:after="200"/>
        <w:pBdr>
          <w:bottom w:val="single" w:sz="12" w:space="4" w:color="c8a96e"/>
        </w:pBdr>
      </w:pPr>
      <w:r>
        <w:rPr>
          <w:rFonts w:ascii="Arial" w:hAnsi="Arial"/>
          <w:b/>
          <w:color w:val="1A3A2A"/>
          <w:sz w:val="36"/>
        </w:rPr>
        <w:t>Part 4 — Collecting Payment with Stripe</w:t>
      </w:r>
    </w:p>
    <w:p>
      <w:pPr>
        <w:spacing w:before="0" w:after="120"/>
      </w:pPr>
      <w:r>
        <w:rPr>
          <w:rFonts w:ascii="Arial" w:hAnsi="Arial"/>
          <w:color w:val="1C1C1A"/>
          <w:sz w:val="22"/>
        </w:rPr>
        <w:t>Collect the one-time setup fee before starting work. Set up the recurring monthly subscription at the same time so the client only has to enter their card once.</w:t>
      </w:r>
    </w:p>
    <w:p>
      <w:pPr>
        <w:spacing w:before="300" w:after="160"/>
        <w:pBdr>
          <w:bottom w:val="single" w:sz="4" w:space="4" w:color="e2e0d8"/>
        </w:pBdr>
      </w:pPr>
      <w:r>
        <w:rPr>
          <w:rFonts w:ascii="Arial" w:hAnsi="Arial"/>
          <w:b/>
          <w:color w:val="1A3A2A"/>
          <w:sz w:val="28"/>
        </w:rPr>
        <w:t>Step 1 — Create a Payment Link for the Setup Fee</w:t>
      </w:r>
    </w:p>
    <w:p>
      <w:pPr>
        <w:pStyle w:val="ListBullet"/>
        <w:spacing w:before="0" w:after="80"/>
      </w:pPr>
      <w:r>
        <w:rPr>
          <w:rFonts w:ascii="Arial" w:hAnsi="Arial"/>
          <w:color w:val="1C1C1A"/>
          <w:sz w:val="22"/>
        </w:rPr>
        <w:t>Log into Stripe Dashboard → Payment Links → Create new link</w:t>
      </w:r>
    </w:p>
    <w:p>
      <w:pPr>
        <w:pStyle w:val="ListBullet"/>
        <w:spacing w:before="0" w:after="80"/>
      </w:pPr>
      <w:r>
        <w:rPr>
          <w:rFonts w:ascii="Arial" w:hAnsi="Arial"/>
          <w:color w:val="1C1C1A"/>
          <w:sz w:val="22"/>
        </w:rPr>
        <w:t>Set the product name to match the service — e.g., 'Website + Lead Management — Setup Fee' or 'Lead Intake + Lead Management — Setup Fee'</w:t>
      </w:r>
    </w:p>
    <w:p>
      <w:pPr>
        <w:pStyle w:val="ListBullet"/>
        <w:spacing w:before="0" w:after="80"/>
      </w:pPr>
      <w:r>
        <w:rPr>
          <w:rFonts w:ascii="Arial" w:hAnsi="Arial"/>
          <w:color w:val="1C1C1A"/>
          <w:sz w:val="22"/>
        </w:rPr>
        <w:t>Set the price ($750 or $400) and quantity to 1</w:t>
      </w:r>
    </w:p>
    <w:p>
      <w:pPr>
        <w:pStyle w:val="ListBullet"/>
        <w:spacing w:before="0" w:after="80"/>
      </w:pPr>
      <w:r>
        <w:rPr>
          <w:rFonts w:ascii="Arial" w:hAnsi="Arial"/>
          <w:color w:val="1C1C1A"/>
          <w:sz w:val="22"/>
        </w:rPr>
        <w:t>Copy the payment link and paste it into your proposal or a follow-up email</w:t>
      </w:r>
    </w:p>
    <w:p>
      <w:pPr>
        <w:pStyle w:val="ListBullet"/>
        <w:spacing w:before="0" w:after="80"/>
      </w:pPr>
      <w:r>
        <w:rPr>
          <w:rFonts w:ascii="Arial" w:hAnsi="Arial"/>
          <w:color w:val="1C1C1A"/>
          <w:sz w:val="22"/>
        </w:rPr>
        <w:t>The client clicks the link, enters their card, and you receive a confirmation email</w:t>
      </w:r>
    </w:p>
    <w:p>
      <w:pPr>
        <w:spacing w:before="300" w:after="160"/>
        <w:pBdr>
          <w:bottom w:val="single" w:sz="4" w:space="4" w:color="e2e0d8"/>
        </w:pBdr>
      </w:pPr>
      <w:r>
        <w:rPr>
          <w:rFonts w:ascii="Arial" w:hAnsi="Arial"/>
          <w:b/>
          <w:color w:val="1A3A2A"/>
          <w:sz w:val="28"/>
        </w:rPr>
        <w:t>Step 2 — Set Up the Monthly Subscription</w:t>
      </w:r>
    </w:p>
    <w:p>
      <w:pPr>
        <w:pStyle w:val="ListBullet"/>
        <w:spacing w:before="0" w:after="80"/>
      </w:pPr>
      <w:r>
        <w:rPr>
          <w:rFonts w:ascii="Arial" w:hAnsi="Arial"/>
          <w:color w:val="1C1C1A"/>
          <w:sz w:val="22"/>
        </w:rPr>
        <w:t>In Stripe Dashboard → Subscriptions → + New subscription</w:t>
      </w:r>
    </w:p>
    <w:p>
      <w:pPr>
        <w:pStyle w:val="ListBullet"/>
        <w:spacing w:before="0" w:after="80"/>
      </w:pPr>
      <w:r>
        <w:rPr>
          <w:rFonts w:ascii="Arial" w:hAnsi="Arial"/>
          <w:color w:val="1C1C1A"/>
          <w:sz w:val="22"/>
        </w:rPr>
        <w:t>Enter the client's email — Stripe will send them a hosted invoice to add their card</w:t>
      </w:r>
    </w:p>
    <w:p>
      <w:pPr>
        <w:pStyle w:val="ListBullet"/>
        <w:spacing w:before="0" w:after="80"/>
      </w:pPr>
      <w:r>
        <w:rPr>
          <w:rFonts w:ascii="Arial" w:hAnsi="Arial"/>
          <w:color w:val="1C1C1A"/>
          <w:sz w:val="22"/>
        </w:rPr>
        <w:t>Set the product name — e.g., 'Website + Lead Management — Monthly' or 'Lead Intake + Lead Management — Monthly'</w:t>
      </w:r>
    </w:p>
    <w:p>
      <w:pPr>
        <w:pStyle w:val="ListBullet"/>
        <w:spacing w:before="0" w:after="80"/>
      </w:pPr>
      <w:r>
        <w:rPr>
          <w:rFonts w:ascii="Arial" w:hAnsi="Arial"/>
          <w:color w:val="1C1C1A"/>
          <w:sz w:val="22"/>
        </w:rPr>
        <w:t>Set the monthly amount ($79 or $59), billing cycle to monthly, starting on the 1st of next month</w:t>
      </w:r>
    </w:p>
    <w:p>
      <w:pPr>
        <w:pStyle w:val="ListBullet"/>
        <w:spacing w:before="0" w:after="80"/>
      </w:pPr>
      <w:r>
        <w:rPr>
          <w:rFonts w:ascii="Arial" w:hAnsi="Arial"/>
          <w:color w:val="1C1C1A"/>
          <w:sz w:val="22"/>
        </w:rPr>
        <w:t>Stripe will automatically charge and send receipts each month</w:t>
      </w:r>
    </w:p>
    <w:p>
      <w:pPr>
        <w:spacing w:before="300" w:after="160"/>
        <w:pBdr>
          <w:bottom w:val="single" w:sz="4" w:space="4" w:color="e2e0d8"/>
        </w:pBdr>
      </w:pPr>
      <w:r>
        <w:rPr>
          <w:rFonts w:ascii="Arial" w:hAnsi="Arial"/>
          <w:b/>
          <w:color w:val="1A3A2A"/>
          <w:sz w:val="28"/>
        </w:rPr>
        <w:t>Step 3 — Confirm Payment Before Starting Work</w:t>
      </w:r>
    </w:p>
    <w:p>
      <w:pPr>
        <w:pStyle w:val="ListBullet"/>
        <w:spacing w:before="0" w:after="80"/>
      </w:pPr>
      <w:r>
        <w:rPr>
          <w:rFonts w:ascii="Arial" w:hAnsi="Arial"/>
          <w:color w:val="1C1C1A"/>
          <w:sz w:val="22"/>
        </w:rPr>
        <w:t>Check Stripe Dashboard to confirm setup fee payment has cleared</w:t>
      </w:r>
    </w:p>
    <w:p>
      <w:pPr>
        <w:pStyle w:val="ListBullet"/>
        <w:spacing w:before="0" w:after="80"/>
      </w:pPr>
      <w:r>
        <w:rPr>
          <w:rFonts w:ascii="Arial" w:hAnsi="Arial"/>
          <w:color w:val="1C1C1A"/>
          <w:sz w:val="22"/>
        </w:rPr>
        <w:t>Stripe payouts typically land in your bank account within 2 business days</w:t>
      </w:r>
    </w:p>
    <w:p>
      <w:pPr>
        <w:pStyle w:val="ListBullet"/>
        <w:spacing w:before="0" w:after="80"/>
      </w:pPr>
      <w:r>
        <w:rPr>
          <w:rFonts w:ascii="Arial" w:hAnsi="Arial"/>
          <w:color w:val="1C1C1A"/>
          <w:sz w:val="22"/>
        </w:rPr>
        <w:t>Once setup fee is confirmed — begin the build</w:t>
      </w:r>
    </w:p>
    <w:p>
      <w:pPr>
        <w:spacing w:before="400" w:after="200"/>
        <w:pBdr>
          <w:bottom w:val="single" w:sz="12" w:space="4" w:color="c8a96e"/>
        </w:pBdr>
      </w:pPr>
      <w:r>
        <w:rPr>
          <w:rFonts w:ascii="Arial" w:hAnsi="Arial"/>
          <w:b/>
          <w:color w:val="1A3A2A"/>
          <w:sz w:val="36"/>
        </w:rPr>
        <w:t>Part 5 — Building the Client Website</w:t>
      </w:r>
    </w:p>
    <w:p>
      <w:pPr>
        <w:spacing w:before="0" w:after="120"/>
      </w:pPr>
      <w:r>
        <w:rPr>
          <w:rFonts w:ascii="Arial" w:hAnsi="Arial"/>
          <w:color w:val="1C1C1A"/>
          <w:sz w:val="22"/>
        </w:rPr>
        <w:t>Applies to: Website + Lead Management only. If the client is on Lead Intake + Lead Management, skip to Part 9.</w:t>
      </w:r>
    </w:p>
    <w:p>
      <w:pPr>
        <w:spacing w:before="300" w:after="160"/>
        <w:pBdr>
          <w:bottom w:val="single" w:sz="4" w:space="4" w:color="e2e0d8"/>
        </w:pBdr>
      </w:pPr>
      <w:r>
        <w:rPr>
          <w:rFonts w:ascii="Arial" w:hAnsi="Arial"/>
          <w:b/>
          <w:color w:val="1A3A2A"/>
          <w:sz w:val="28"/>
        </w:rPr>
        <w:t>Step 1 — Gather Client Information</w:t>
      </w:r>
    </w:p>
    <w:p>
      <w:pPr>
        <w:pStyle w:val="ListBullet"/>
        <w:spacing w:before="0" w:after="80"/>
      </w:pPr>
      <w:r>
        <w:rPr>
          <w:rFonts w:ascii="Arial" w:hAnsi="Arial"/>
          <w:color w:val="1C1C1A"/>
          <w:sz w:val="22"/>
        </w:rPr>
        <w:t>Business name, tagline, and a one-sentence description of what they do</w:t>
      </w:r>
    </w:p>
    <w:p>
      <w:pPr>
        <w:pStyle w:val="ListBullet"/>
        <w:spacing w:before="0" w:after="80"/>
      </w:pPr>
      <w:r>
        <w:rPr>
          <w:rFonts w:ascii="Arial" w:hAnsi="Arial"/>
          <w:color w:val="1C1C1A"/>
          <w:sz w:val="22"/>
        </w:rPr>
        <w:t>Phone number, email, and service area or address</w:t>
      </w:r>
    </w:p>
    <w:p>
      <w:pPr>
        <w:pStyle w:val="ListBullet"/>
        <w:spacing w:before="0" w:after="80"/>
      </w:pPr>
      <w:r>
        <w:rPr>
          <w:rFonts w:ascii="Arial" w:hAnsi="Arial"/>
          <w:color w:val="1C1C1A"/>
          <w:sz w:val="22"/>
        </w:rPr>
        <w:t>Services offered — get at least 3–5 specific services to list on the site</w:t>
      </w:r>
    </w:p>
    <w:p>
      <w:pPr>
        <w:pStyle w:val="ListBullet"/>
        <w:spacing w:before="0" w:after="80"/>
      </w:pPr>
      <w:r>
        <w:rPr>
          <w:rFonts w:ascii="Arial" w:hAnsi="Arial"/>
          <w:color w:val="1C1C1A"/>
          <w:sz w:val="22"/>
        </w:rPr>
        <w:t>Any brand colors, logo files, or photos they want to use</w:t>
      </w:r>
    </w:p>
    <w:p>
      <w:pPr>
        <w:pStyle w:val="ListBullet"/>
        <w:spacing w:before="0" w:after="80"/>
      </w:pPr>
      <w:r>
        <w:rPr>
          <w:rFonts w:ascii="Arial" w:hAnsi="Arial"/>
          <w:color w:val="1C1C1A"/>
          <w:sz w:val="22"/>
        </w:rPr>
        <w:t>Their domain name (purchased in Part 7) or the domain they want</w:t>
      </w:r>
    </w:p>
    <w:p>
      <w:pPr>
        <w:spacing w:before="300" w:after="160"/>
        <w:pBdr>
          <w:bottom w:val="single" w:sz="4" w:space="4" w:color="e2e0d8"/>
        </w:pBdr>
      </w:pPr>
      <w:r>
        <w:rPr>
          <w:rFonts w:ascii="Arial" w:hAnsi="Arial"/>
          <w:b/>
          <w:color w:val="1A3A2A"/>
          <w:sz w:val="28"/>
        </w:rPr>
        <w:t>Step 2 — Customize the HTML Template</w:t>
      </w:r>
    </w:p>
    <w:p>
      <w:pPr>
        <w:pStyle w:val="ListBullet"/>
        <w:spacing w:before="0" w:after="80"/>
      </w:pPr>
      <w:r>
        <w:rPr>
          <w:rFonts w:ascii="Arial" w:hAnsi="Arial"/>
          <w:color w:val="1C1C1A"/>
          <w:sz w:val="22"/>
        </w:rPr>
        <w:t>Open the Website + Lead Management base template from your clients/templates/ folder in the GitHub repo</w:t>
      </w:r>
    </w:p>
    <w:p>
      <w:pPr>
        <w:pStyle w:val="ListBullet"/>
        <w:spacing w:before="0" w:after="80"/>
      </w:pPr>
      <w:r>
        <w:rPr>
          <w:rFonts w:ascii="Arial" w:hAnsi="Arial"/>
          <w:color w:val="1C1C1A"/>
          <w:sz w:val="22"/>
        </w:rPr>
        <w:t>Find and replace all placeholders: [CLIENT_NAME], [CLIENT_PHONE], [CLIENT_EMAIL], [CLIENT_CITY], [CLIENT_SERVICES]</w:t>
      </w:r>
    </w:p>
    <w:p>
      <w:pPr>
        <w:pStyle w:val="ListBullet"/>
        <w:spacing w:before="0" w:after="80"/>
      </w:pPr>
      <w:r>
        <w:rPr>
          <w:rFonts w:ascii="Arial" w:hAnsi="Arial"/>
          <w:color w:val="1C1C1A"/>
          <w:sz w:val="22"/>
        </w:rPr>
        <w:t>Update the WEBHOOK_URL constant at the top with the Apps Script URL (set up in Part 10)</w:t>
      </w:r>
    </w:p>
    <w:p>
      <w:pPr>
        <w:pStyle w:val="ListBullet"/>
        <w:spacing w:before="0" w:after="80"/>
      </w:pPr>
      <w:r>
        <w:rPr>
          <w:rFonts w:ascii="Arial" w:hAnsi="Arial"/>
          <w:color w:val="1C1C1A"/>
          <w:sz w:val="22"/>
        </w:rPr>
        <w:t>Adjust colors in the :root CSS block if the client has brand colors</w:t>
      </w:r>
    </w:p>
    <w:p>
      <w:pPr>
        <w:pStyle w:val="ListBullet"/>
        <w:spacing w:before="0" w:after="80"/>
      </w:pPr>
      <w:r>
        <w:rPr>
          <w:rFonts w:ascii="Arial" w:hAnsi="Arial"/>
          <w:color w:val="1C1C1A"/>
          <w:sz w:val="22"/>
        </w:rPr>
        <w:t>Update the page title and meta description with the client's business name</w:t>
      </w:r>
    </w:p>
    <w:p>
      <w:pPr>
        <w:pStyle w:val="ListBullet"/>
        <w:spacing w:before="0" w:after="80"/>
      </w:pPr>
      <w:r>
        <w:rPr>
          <w:rFonts w:ascii="Arial" w:hAnsi="Arial"/>
          <w:color w:val="1C1C1A"/>
          <w:sz w:val="22"/>
        </w:rPr>
        <w:t>Preview in a browser before pushing to GitHub</w:t>
      </w:r>
    </w:p>
    <w:p>
      <w:pPr>
        <w:spacing w:before="400" w:after="200"/>
        <w:pBdr>
          <w:bottom w:val="single" w:sz="12" w:space="4" w:color="c8a96e"/>
        </w:pBdr>
      </w:pPr>
      <w:r>
        <w:rPr>
          <w:rFonts w:ascii="Arial" w:hAnsi="Arial"/>
          <w:b/>
          <w:color w:val="1A3A2A"/>
          <w:sz w:val="36"/>
        </w:rPr>
        <w:t>Part 6 — GitHub Setup</w:t>
      </w:r>
    </w:p>
    <w:p>
      <w:pPr>
        <w:spacing w:before="0" w:after="120"/>
      </w:pPr>
      <w:r>
        <w:rPr>
          <w:rFonts w:ascii="Arial" w:hAnsi="Arial"/>
          <w:color w:val="1C1C1A"/>
          <w:sz w:val="22"/>
        </w:rPr>
        <w:t>Applies to: Website + Lead Management only. All client websites live in one GitHub repository under a clients/ folder. Each client gets their own subfolder. This keeps everything organized and makes Netlify deployment per-client simple.</w:t>
      </w:r>
    </w:p>
    <w:p>
      <w:pPr>
        <w:spacing w:before="300" w:after="160"/>
        <w:pBdr>
          <w:bottom w:val="single" w:sz="4" w:space="4" w:color="e2e0d8"/>
        </w:pBdr>
      </w:pPr>
      <w:r>
        <w:rPr>
          <w:rFonts w:ascii="Arial" w:hAnsi="Arial"/>
          <w:b/>
          <w:color w:val="1A3A2A"/>
          <w:sz w:val="28"/>
        </w:rPr>
        <w:t>Step 1 — Repo Structure</w:t>
      </w:r>
    </w:p>
    <w:p>
      <w:pPr>
        <w:spacing w:before="60" w:after="60"/>
        <w:shd w:val="clear" w:color="auto" w:fill="F2F2F2"/>
      </w:pPr>
      <w:r>
        <w:rPr>
          <w:rFonts w:ascii="Courier New" w:hAnsi="Courier New"/>
          <w:color w:val="1C1C1A"/>
          <w:sz w:val="18"/>
        </w:rPr>
        <w:t>LeadManagement/</w:t>
        <w:br/>
        <w:t xml:space="preserve">  my-site/</w:t>
        <w:br/>
        <w:t xml:space="preserve">    index.html          ← your own business website</w:t>
        <w:br/>
        <w:t xml:space="preserve">  clients/</w:t>
        <w:br/>
        <w:t xml:space="preserve">    client-name/</w:t>
        <w:br/>
        <w:t xml:space="preserve">      index.html        ← each client's site</w:t>
        <w:br/>
        <w:t xml:space="preserve">    another-client/</w:t>
        <w:br/>
        <w:t xml:space="preserve">      index.html</w:t>
      </w:r>
    </w:p>
    <w:p>
      <w:pPr>
        <w:spacing w:before="300" w:after="160"/>
        <w:pBdr>
          <w:bottom w:val="single" w:sz="4" w:space="4" w:color="e2e0d8"/>
        </w:pBdr>
      </w:pPr>
      <w:r>
        <w:rPr>
          <w:rFonts w:ascii="Arial" w:hAnsi="Arial"/>
          <w:b/>
          <w:color w:val="1A3A2A"/>
          <w:sz w:val="28"/>
        </w:rPr>
        <w:t>Step 2 — Add the Client Folder</w:t>
      </w:r>
    </w:p>
    <w:p>
      <w:pPr>
        <w:pStyle w:val="ListBullet"/>
        <w:spacing w:before="0" w:after="80"/>
      </w:pPr>
      <w:r>
        <w:rPr>
          <w:rFonts w:ascii="Arial" w:hAnsi="Arial"/>
          <w:color w:val="1C1C1A"/>
          <w:sz w:val="22"/>
        </w:rPr>
        <w:t>Open your LeadManagement repo folder on your computer</w:t>
      </w:r>
    </w:p>
    <w:p>
      <w:pPr>
        <w:pStyle w:val="ListBullet"/>
        <w:spacing w:before="0" w:after="80"/>
      </w:pPr>
      <w:r>
        <w:rPr>
          <w:rFonts w:ascii="Arial" w:hAnsi="Arial"/>
          <w:color w:val="1C1C1A"/>
          <w:sz w:val="22"/>
        </w:rPr>
        <w:t>Inside the clients/ folder, create a new folder named after the client (lowercase, no spaces — e.g., rivera-plumbing)</w:t>
      </w:r>
    </w:p>
    <w:p>
      <w:pPr>
        <w:pStyle w:val="ListBullet"/>
        <w:spacing w:before="0" w:after="80"/>
      </w:pPr>
      <w:r>
        <w:rPr>
          <w:rFonts w:ascii="Arial" w:hAnsi="Arial"/>
          <w:color w:val="1C1C1A"/>
          <w:sz w:val="22"/>
        </w:rPr>
        <w:t>Copy your base index.html template into that folder</w:t>
      </w:r>
    </w:p>
    <w:p>
      <w:pPr>
        <w:pStyle w:val="ListBullet"/>
        <w:spacing w:before="0" w:after="80"/>
      </w:pPr>
      <w:r>
        <w:rPr>
          <w:rFonts w:ascii="Arial" w:hAnsi="Arial"/>
          <w:color w:val="1C1C1A"/>
          <w:sz w:val="22"/>
        </w:rPr>
        <w:t>Make your customizations (see Part 5)</w:t>
      </w:r>
    </w:p>
    <w:p>
      <w:pPr>
        <w:spacing w:before="300" w:after="160"/>
        <w:pBdr>
          <w:bottom w:val="single" w:sz="4" w:space="4" w:color="e2e0d8"/>
        </w:pBdr>
      </w:pPr>
      <w:r>
        <w:rPr>
          <w:rFonts w:ascii="Arial" w:hAnsi="Arial"/>
          <w:b/>
          <w:color w:val="1A3A2A"/>
          <w:sz w:val="28"/>
        </w:rPr>
        <w:t>Step 3 — Push to GitHub</w:t>
      </w:r>
    </w:p>
    <w:p>
      <w:pPr>
        <w:spacing w:before="60" w:after="60"/>
        <w:shd w:val="clear" w:color="auto" w:fill="F2F2F2"/>
      </w:pPr>
      <w:r>
        <w:rPr>
          <w:rFonts w:ascii="Courier New" w:hAnsi="Courier New"/>
          <w:color w:val="1C1C1A"/>
          <w:sz w:val="18"/>
        </w:rPr>
        <w:t># In terminal from your LeadManagement folder:</w:t>
        <w:br/>
        <w:t>git add clients/rivera-plumbing/index.html</w:t>
        <w:br/>
        <w:t>git commit -m "Add Rivera Plumbing client site"</w:t>
        <w:br/>
        <w:t>git push</w:t>
      </w:r>
    </w:p>
    <w:p>
      <w:pPr>
        <w:pStyle w:val="ListBullet"/>
        <w:spacing w:before="0" w:after="80"/>
      </w:pPr>
      <w:r>
        <w:rPr>
          <w:rFonts w:ascii="Arial" w:hAnsi="Arial"/>
          <w:color w:val="1C1C1A"/>
          <w:sz w:val="22"/>
        </w:rPr>
        <w:t>Or use GitHub Desktop: stage the new file, write a commit message, click Commit, then Push</w:t>
      </w:r>
    </w:p>
    <w:p>
      <w:pPr>
        <w:pStyle w:val="ListBullet"/>
        <w:spacing w:before="0" w:after="80"/>
      </w:pPr>
      <w:r>
        <w:rPr>
          <w:rFonts w:ascii="Arial" w:hAnsi="Arial"/>
          <w:color w:val="1C1C1A"/>
          <w:sz w:val="22"/>
        </w:rPr>
        <w:t>Verify the file appears in the GitHub repo before moving to Netlify setup</w:t>
      </w:r>
    </w:p>
    <w:p>
      <w:pPr>
        <w:spacing w:before="400" w:after="200"/>
        <w:pBdr>
          <w:bottom w:val="single" w:sz="12" w:space="4" w:color="c8a96e"/>
        </w:pBdr>
      </w:pPr>
      <w:r>
        <w:rPr>
          <w:rFonts w:ascii="Arial" w:hAnsi="Arial"/>
          <w:b/>
          <w:color w:val="1A3A2A"/>
          <w:sz w:val="36"/>
        </w:rPr>
        <w:t>Part 7 — Domain Purchase and DNS Setup</w:t>
      </w:r>
    </w:p>
    <w:p>
      <w:pPr>
        <w:spacing w:before="0" w:after="120"/>
      </w:pPr>
      <w:r>
        <w:rPr>
          <w:rFonts w:ascii="Arial" w:hAnsi="Arial"/>
          <w:color w:val="1C1C1A"/>
          <w:sz w:val="22"/>
        </w:rPr>
        <w:t>Applies to: Website + Lead Management only. The client purchases and owns their own domain. You help them pick it and walk them through the DNS settings needed to point it at Netlify.</w:t>
      </w:r>
    </w:p>
    <w:p>
      <w:pPr>
        <w:spacing w:before="0" w:after="120"/>
      </w:pPr>
      <w:r>
        <w:rPr>
          <w:rFonts w:ascii="Arial" w:hAnsi="Arial"/>
          <w:color w:val="1C1C1A"/>
          <w:sz w:val="22"/>
        </w:rPr>
        <w:t>There are two domain options — both are included at no extra cost. Ask the client on the discovery call which they prefer. Either way, you handle all the technical setup.</w:t>
      </w:r>
    </w:p>
    <w:tbl>
      <w:tblPr>
        <w:tblW w:type="auto" w:w="0"/>
        <w:tblLook w:firstColumn="1" w:firstRow="1" w:lastColumn="0" w:lastRow="0" w:noHBand="0" w:noVBand="1" w:val="04A0"/>
        <w:tblBorders>
          <w:top w:val="single" w:sz="4" w:space="0" w:color="D0CEC6"/>
          <w:left w:val="single" w:sz="4" w:space="0" w:color="D0CEC6"/>
          <w:bottom w:val="single" w:sz="4" w:space="0" w:color="D0CEC6"/>
          <w:right w:val="single" w:sz="4" w:space="0" w:color="D0CEC6"/>
          <w:insideH w:val="single" w:sz="4" w:space="0" w:color="D0CEC6"/>
          <w:insideV w:val="single" w:sz="4" w:space="0" w:color="D0CEC6"/>
        </w:tblBorders>
      </w:tblPr>
      <w:tblGrid>
        <w:gridCol w:w="4536"/>
        <w:gridCol w:w="4536"/>
      </w:tblGrid>
      <w:tr>
        <w:tc>
          <w:tcPr>
            <w:tcW w:type="dxa" w:w="2520"/>
            <w:tcMar>
              <w:top w:w="80" w:type="dxa"/>
              <w:bottom w:w="80" w:type="dxa"/>
              <w:left w:w="115" w:type="dxa"/>
              <w:right w:w="115" w:type="dxa"/>
            </w:tcMar>
            <w:shd w:val="clear" w:color="auto" w:fill="2c1f0e"/>
          </w:tcPr>
          <w:p>
            <w:r>
              <w:rPr>
                <w:rFonts w:ascii="Arial" w:hAnsi="Arial"/>
                <w:b/>
                <w:color w:val="FFFFFF"/>
                <w:sz w:val="22"/>
              </w:rPr>
              <w:t>Option</w:t>
            </w:r>
          </w:p>
        </w:tc>
        <w:tc>
          <w:tcPr>
            <w:tcW w:type="dxa" w:w="6480"/>
            <w:tcMar>
              <w:top w:w="80" w:type="dxa"/>
              <w:bottom w:w="80" w:type="dxa"/>
              <w:left w:w="115" w:type="dxa"/>
              <w:right w:w="115" w:type="dxa"/>
            </w:tcMar>
            <w:shd w:val="clear" w:color="auto" w:fill="2c1f0e"/>
          </w:tcPr>
          <w:p>
            <w:r>
              <w:rPr>
                <w:rFonts w:ascii="Arial" w:hAnsi="Arial"/>
                <w:b/>
                <w:color w:val="FFFFFF"/>
                <w:sz w:val="22"/>
              </w:rPr>
              <w:t>How It Works</w:t>
            </w:r>
          </w:p>
        </w:tc>
      </w:tr>
      <w:tr>
        <w:tc>
          <w:tcPr>
            <w:tcW w:type="dxa" w:w="2520"/>
            <w:tcMar>
              <w:top w:w="80" w:type="dxa"/>
              <w:bottom w:w="80" w:type="dxa"/>
              <w:left w:w="115" w:type="dxa"/>
              <w:right w:w="115" w:type="dxa"/>
            </w:tcMar>
          </w:tcPr>
          <w:p>
            <w:r>
              <w:rPr>
                <w:rFonts w:ascii="Arial" w:hAnsi="Arial"/>
                <w:b/>
                <w:color w:val="1A3A2A"/>
                <w:sz w:val="22"/>
              </w:rPr>
              <w:t>Option A — Client Owns the Domain</w:t>
            </w:r>
          </w:p>
        </w:tc>
        <w:tc>
          <w:tcPr>
            <w:tcW w:type="dxa" w:w="6480"/>
            <w:tcMar>
              <w:top w:w="80" w:type="dxa"/>
              <w:bottom w:w="80" w:type="dxa"/>
              <w:left w:w="115" w:type="dxa"/>
              <w:right w:w="115" w:type="dxa"/>
            </w:tcMar>
          </w:tcPr>
          <w:p>
            <w:r>
              <w:rPr>
                <w:rFonts w:ascii="Arial" w:hAnsi="Arial"/>
                <w:color w:val="1C1C1A"/>
                <w:sz w:val="22"/>
              </w:rPr>
              <w:t>Client purchases their own domain before the onboarding call. You connect it to Netlify on the call. They own and control it at all times. If they cancel, nothing to transfer.</w:t>
            </w:r>
          </w:p>
        </w:tc>
      </w:tr>
      <w:tr>
        <w:tc>
          <w:tcPr>
            <w:tcW w:type="dxa" w:w="2520"/>
            <w:tcMar>
              <w:top w:w="80" w:type="dxa"/>
              <w:bottom w:w="80" w:type="dxa"/>
              <w:left w:w="115" w:type="dxa"/>
              <w:right w:w="115" w:type="dxa"/>
            </w:tcMar>
          </w:tcPr>
          <w:p>
            <w:r>
              <w:rPr>
                <w:rFonts w:ascii="Arial" w:hAnsi="Arial"/>
                <w:b/>
                <w:color w:val="1A3A2A"/>
                <w:sz w:val="22"/>
              </w:rPr>
              <w:t>Option B — Fully Managed (You Own the Domain)</w:t>
            </w:r>
          </w:p>
        </w:tc>
        <w:tc>
          <w:tcPr>
            <w:tcW w:type="dxa" w:w="6480"/>
            <w:tcMar>
              <w:top w:w="80" w:type="dxa"/>
              <w:bottom w:w="80" w:type="dxa"/>
              <w:left w:w="115" w:type="dxa"/>
              <w:right w:w="115" w:type="dxa"/>
            </w:tcMar>
          </w:tcPr>
          <w:p>
            <w:r>
              <w:rPr>
                <w:rFonts w:ascii="Arial" w:hAnsi="Arial"/>
                <w:color w:val="1C1C1A"/>
                <w:sz w:val="22"/>
              </w:rPr>
              <w:t>Client provides nothing — just their email and phone. You purchase and manage the domain on their behalf. No action required from the client at onboarding. If they cancel, you transfer the domain to them.</w:t>
            </w:r>
          </w:p>
        </w:tc>
      </w:tr>
    </w:tbl>
    <w:p>
      <w:pPr>
        <w:spacing w:before="0" w:after="80"/>
      </w:pPr>
    </w:p>
    <w:p>
      <w:pPr>
        <w:spacing w:before="300" w:after="160"/>
        <w:pBdr>
          <w:bottom w:val="single" w:sz="4" w:space="4" w:color="e2e0d8"/>
        </w:pBdr>
      </w:pPr>
      <w:r>
        <w:rPr>
          <w:rFonts w:ascii="Arial" w:hAnsi="Arial"/>
          <w:b/>
          <w:color w:val="1A3A2A"/>
          <w:sz w:val="28"/>
        </w:rPr>
        <w:t>Step 1 — Option A: Client Owns the Domain</w:t>
      </w:r>
    </w:p>
    <w:p>
      <w:pPr>
        <w:spacing w:before="220" w:after="120"/>
      </w:pPr>
      <w:r>
        <w:rPr>
          <w:rFonts w:ascii="Arial" w:hAnsi="Arial"/>
          <w:b/>
          <w:color w:val="1A3A2A"/>
          <w:sz w:val="24"/>
        </w:rPr>
        <w:t>What to Send the Client Before the Onboarding Call</w:t>
      </w:r>
    </w:p>
    <w:p>
      <w:pPr>
        <w:spacing w:before="60" w:after="60"/>
        <w:shd w:val="clear" w:color="auto" w:fill="F2F2F2"/>
      </w:pPr>
      <w:r>
        <w:rPr>
          <w:rFonts w:ascii="Courier New" w:hAnsi="Courier New"/>
          <w:color w:val="1C1C1A"/>
          <w:sz w:val="18"/>
        </w:rPr>
        <w:t>Before our call, go to Namecheap.com, create a free account, and search for</w:t>
        <w:br/>
        <w:t>[yourbusinessname].com. If it's available, purchase it — it's about $12 for the year.</w:t>
        <w:br/>
        <w:t>Keep your login handy. I'll take care of everything else on our call.</w:t>
      </w:r>
    </w:p>
    <w:p>
      <w:pPr>
        <w:spacing w:before="220" w:after="120"/>
      </w:pPr>
      <w:r>
        <w:rPr>
          <w:rFonts w:ascii="Arial" w:hAnsi="Arial"/>
          <w:b/>
          <w:color w:val="1A3A2A"/>
          <w:sz w:val="24"/>
        </w:rPr>
        <w:t>Client Does (Before the Call)</w:t>
      </w:r>
    </w:p>
    <w:p>
      <w:pPr>
        <w:pStyle w:val="ListBullet"/>
        <w:spacing w:before="0" w:after="80"/>
      </w:pPr>
      <w:r>
        <w:rPr>
          <w:rFonts w:ascii="Arial" w:hAnsi="Arial"/>
          <w:color w:val="1C1C1A"/>
          <w:sz w:val="22"/>
        </w:rPr>
        <w:t>Create a Namecheap account at namecheap.com</w:t>
      </w:r>
    </w:p>
    <w:p>
      <w:pPr>
        <w:pStyle w:val="ListBullet"/>
        <w:spacing w:before="0" w:after="80"/>
      </w:pPr>
      <w:r>
        <w:rPr>
          <w:rFonts w:ascii="Arial" w:hAnsi="Arial"/>
          <w:color w:val="1C1C1A"/>
          <w:sz w:val="22"/>
        </w:rPr>
        <w:t>Search for and purchase their domain — ideal format: businessname.com or businessnamecity.com</w:t>
      </w:r>
    </w:p>
    <w:p>
      <w:pPr>
        <w:pStyle w:val="ListBullet"/>
        <w:spacing w:before="0" w:after="80"/>
      </w:pPr>
      <w:r>
        <w:rPr>
          <w:rFonts w:ascii="Arial" w:hAnsi="Arial"/>
          <w:color w:val="1C1C1A"/>
          <w:sz w:val="22"/>
        </w:rPr>
        <w:t>Avoid hyphens and numbers — hard to say on the phone</w:t>
      </w:r>
    </w:p>
    <w:p>
      <w:pPr>
        <w:pStyle w:val="ListBullet"/>
        <w:spacing w:before="0" w:after="80"/>
      </w:pPr>
      <w:r>
        <w:rPr>
          <w:rFonts w:ascii="Arial" w:hAnsi="Arial"/>
          <w:color w:val="1C1C1A"/>
          <w:sz w:val="22"/>
        </w:rPr>
        <w:t>Have their Namecheap login ready for the onboarding call</w:t>
      </w:r>
    </w:p>
    <w:p>
      <w:pPr>
        <w:spacing w:before="220" w:after="120"/>
      </w:pPr>
      <w:r>
        <w:rPr>
          <w:rFonts w:ascii="Arial" w:hAnsi="Arial"/>
          <w:b/>
          <w:color w:val="1A3A2A"/>
          <w:sz w:val="24"/>
        </w:rPr>
        <w:t>You Do (On the Onboarding Call — Screen Share)</w:t>
      </w:r>
    </w:p>
    <w:p>
      <w:pPr>
        <w:pStyle w:val="ListBullet"/>
        <w:spacing w:before="0" w:after="80"/>
      </w:pPr>
      <w:r>
        <w:rPr>
          <w:rFonts w:ascii="Arial" w:hAnsi="Arial"/>
          <w:color w:val="1C1C1A"/>
          <w:sz w:val="22"/>
        </w:rPr>
        <w:t>Ask the client to log into Namecheap and share their screen, or log in for them if they hand over credentials</w:t>
      </w:r>
    </w:p>
    <w:p>
      <w:pPr>
        <w:pStyle w:val="ListBullet"/>
        <w:spacing w:before="0" w:after="80"/>
      </w:pPr>
      <w:r>
        <w:rPr>
          <w:rFonts w:ascii="Arial" w:hAnsi="Arial"/>
          <w:color w:val="1C1C1A"/>
          <w:sz w:val="22"/>
        </w:rPr>
        <w:t>Go to Domain List → Manage → Advanced DNS tab</w:t>
      </w:r>
    </w:p>
    <w:p>
      <w:pPr>
        <w:pStyle w:val="ListBullet"/>
        <w:spacing w:before="0" w:after="80"/>
      </w:pPr>
      <w:r>
        <w:rPr>
          <w:rFonts w:ascii="Arial" w:hAnsi="Arial"/>
          <w:color w:val="1C1C1A"/>
          <w:sz w:val="22"/>
        </w:rPr>
        <w:t>Delete any default A records or CNAME records Namecheap added — they will conflict</w:t>
      </w:r>
    </w:p>
    <w:p>
      <w:pPr>
        <w:pStyle w:val="ListBullet"/>
        <w:spacing w:before="0" w:after="80"/>
      </w:pPr>
      <w:r>
        <w:rPr>
          <w:rFonts w:ascii="Arial" w:hAnsi="Arial"/>
          <w:color w:val="1C1C1A"/>
          <w:sz w:val="22"/>
        </w:rPr>
        <w:t>Add A Record: Host = @  |  Value = 75.2.60.5  |  TTL = Automatic</w:t>
      </w:r>
    </w:p>
    <w:p>
      <w:pPr>
        <w:pStyle w:val="ListBullet"/>
        <w:spacing w:before="0" w:after="80"/>
      </w:pPr>
      <w:r>
        <w:rPr>
          <w:rFonts w:ascii="Arial" w:hAnsi="Arial"/>
          <w:color w:val="1C1C1A"/>
          <w:sz w:val="22"/>
        </w:rPr>
        <w:t>Add CNAME Record: Host = www  |  Value = [their-netlify-site].netlify.app  |  TTL = Automatic</w:t>
      </w:r>
    </w:p>
    <w:p>
      <w:pPr>
        <w:pStyle w:val="ListBullet"/>
        <w:spacing w:before="0" w:after="80"/>
      </w:pPr>
      <w:r>
        <w:rPr>
          <w:rFonts w:ascii="Arial" w:hAnsi="Arial"/>
          <w:color w:val="1C1C1A"/>
          <w:sz w:val="22"/>
        </w:rPr>
        <w:t>In Netlify → Site Settings → Domain Management → Add custom domain → enter their .com → Verify</w:t>
      </w:r>
    </w:p>
    <w:p>
      <w:pPr>
        <w:pStyle w:val="ListBullet"/>
        <w:spacing w:before="0" w:after="80"/>
      </w:pPr>
      <w:r>
        <w:rPr>
          <w:rFonts w:ascii="Arial" w:hAnsi="Arial"/>
          <w:color w:val="1C1C1A"/>
          <w:sz w:val="22"/>
        </w:rPr>
        <w:t>Click Provision certificate — Netlify provisions HTTPS automatically (Let's Encrypt)</w:t>
      </w:r>
    </w:p>
    <w:p>
      <w:pPr>
        <w:pStyle w:val="ListBullet"/>
        <w:spacing w:before="0" w:after="80"/>
      </w:pPr>
      <w:r>
        <w:rPr>
          <w:rFonts w:ascii="Arial" w:hAnsi="Arial"/>
          <w:color w:val="1C1C1A"/>
          <w:sz w:val="22"/>
        </w:rPr>
        <w:t>Site is fully live once the green padlock appears — usually within minutes to a few hours</w:t>
      </w:r>
    </w:p>
    <w:p>
      <w:pPr>
        <w:spacing w:before="300" w:after="160"/>
        <w:pBdr>
          <w:bottom w:val="single" w:sz="4" w:space="4" w:color="e2e0d8"/>
        </w:pBdr>
      </w:pPr>
      <w:r>
        <w:rPr>
          <w:rFonts w:ascii="Arial" w:hAnsi="Arial"/>
          <w:b/>
          <w:color w:val="1A3A2A"/>
          <w:sz w:val="28"/>
        </w:rPr>
        <w:t>Step 2 — Option B: Fully Managed — You Own the Domain</w:t>
      </w:r>
    </w:p>
    <w:p>
      <w:pPr>
        <w:spacing w:before="220" w:after="120"/>
      </w:pPr>
      <w:r>
        <w:rPr>
          <w:rFonts w:ascii="Arial" w:hAnsi="Arial"/>
          <w:b/>
          <w:color w:val="1A3A2A"/>
          <w:sz w:val="24"/>
        </w:rPr>
        <w:t>Client Does</w:t>
      </w:r>
    </w:p>
    <w:p>
      <w:pPr>
        <w:pStyle w:val="ListBullet"/>
        <w:spacing w:before="0" w:after="80"/>
      </w:pPr>
      <w:r>
        <w:rPr>
          <w:rFonts w:ascii="Arial" w:hAnsi="Arial"/>
          <w:color w:val="1C1C1A"/>
          <w:sz w:val="22"/>
        </w:rPr>
        <w:t>Nothing — just provide their business name, phone number, and email address</w:t>
      </w:r>
    </w:p>
    <w:p>
      <w:pPr>
        <w:pStyle w:val="ListBullet"/>
        <w:spacing w:before="0" w:after="80"/>
      </w:pPr>
      <w:r>
        <w:rPr>
          <w:rFonts w:ascii="Arial" w:hAnsi="Arial"/>
          <w:color w:val="1C1C1A"/>
          <w:sz w:val="22"/>
        </w:rPr>
        <w:t>No Namecheap account, no DNS settings, no action required at all</w:t>
      </w:r>
    </w:p>
    <w:p>
      <w:pPr>
        <w:spacing w:before="220" w:after="120"/>
      </w:pPr>
      <w:r>
        <w:rPr>
          <w:rFonts w:ascii="Arial" w:hAnsi="Arial"/>
          <w:b/>
          <w:color w:val="1A3A2A"/>
          <w:sz w:val="24"/>
        </w:rPr>
        <w:t>You Do (Before the Onboarding Call)</w:t>
      </w:r>
    </w:p>
    <w:p>
      <w:pPr>
        <w:pStyle w:val="ListBullet"/>
        <w:spacing w:before="0" w:after="80"/>
      </w:pPr>
      <w:r>
        <w:rPr>
          <w:rFonts w:ascii="Arial" w:hAnsi="Arial"/>
          <w:color w:val="1C1C1A"/>
          <w:sz w:val="22"/>
        </w:rPr>
        <w:t>Search Namecheap for the best available domain for their business — businessname.com preferred</w:t>
      </w:r>
    </w:p>
    <w:p>
      <w:pPr>
        <w:pStyle w:val="ListBullet"/>
        <w:spacing w:before="0" w:after="80"/>
      </w:pPr>
      <w:r>
        <w:rPr>
          <w:rFonts w:ascii="Arial" w:hAnsi="Arial"/>
          <w:color w:val="1C1C1A"/>
          <w:sz w:val="22"/>
        </w:rPr>
        <w:t>Purchase the domain from your own Namecheap account (~$12/year) — keep it in your account</w:t>
      </w:r>
    </w:p>
    <w:p>
      <w:pPr>
        <w:pStyle w:val="ListBullet"/>
        <w:spacing w:before="0" w:after="80"/>
      </w:pPr>
      <w:r>
        <w:rPr>
          <w:rFonts w:ascii="Arial" w:hAnsi="Arial"/>
          <w:color w:val="1C1C1A"/>
          <w:sz w:val="22"/>
        </w:rPr>
        <w:t>Enable auto-renewal on the domain so it never accidentally expires</w:t>
      </w:r>
    </w:p>
    <w:p>
      <w:pPr>
        <w:pStyle w:val="ListBullet"/>
        <w:spacing w:before="0" w:after="80"/>
      </w:pPr>
      <w:r>
        <w:rPr>
          <w:rFonts w:ascii="Arial" w:hAnsi="Arial"/>
          <w:color w:val="1C1C1A"/>
          <w:sz w:val="22"/>
        </w:rPr>
        <w:t>Add a recurring annual reminder in your calendar: '[Client] domain renewal — [month/year]'</w:t>
      </w:r>
    </w:p>
    <w:p>
      <w:pPr>
        <w:pStyle w:val="ListBullet"/>
        <w:spacing w:before="0" w:after="80"/>
      </w:pPr>
      <w:r>
        <w:rPr>
          <w:rFonts w:ascii="Arial" w:hAnsi="Arial"/>
          <w:color w:val="1C1C1A"/>
          <w:sz w:val="22"/>
        </w:rPr>
        <w:t>Note the domain in the client's folder in Google Drive</w:t>
      </w:r>
    </w:p>
    <w:p>
      <w:pPr>
        <w:spacing w:before="220" w:after="120"/>
      </w:pPr>
      <w:r>
        <w:rPr>
          <w:rFonts w:ascii="Arial" w:hAnsi="Arial"/>
          <w:b/>
          <w:color w:val="1A3A2A"/>
          <w:sz w:val="24"/>
        </w:rPr>
        <w:t>You Do (DNS — Same as Option A, Just From Your Account)</w:t>
      </w:r>
    </w:p>
    <w:p>
      <w:pPr>
        <w:pStyle w:val="ListBullet"/>
        <w:spacing w:before="0" w:after="80"/>
      </w:pPr>
      <w:r>
        <w:rPr>
          <w:rFonts w:ascii="Arial" w:hAnsi="Arial"/>
          <w:color w:val="1C1C1A"/>
          <w:sz w:val="22"/>
        </w:rPr>
        <w:t>In your Namecheap account → Domain List → Manage → Advanced DNS tab</w:t>
      </w:r>
    </w:p>
    <w:p>
      <w:pPr>
        <w:pStyle w:val="ListBullet"/>
        <w:spacing w:before="0" w:after="80"/>
      </w:pPr>
      <w:r>
        <w:rPr>
          <w:rFonts w:ascii="Arial" w:hAnsi="Arial"/>
          <w:color w:val="1C1C1A"/>
          <w:sz w:val="22"/>
        </w:rPr>
        <w:t>Delete any default records Namecheap added</w:t>
      </w:r>
    </w:p>
    <w:p>
      <w:pPr>
        <w:pStyle w:val="ListBullet"/>
        <w:spacing w:before="0" w:after="80"/>
      </w:pPr>
      <w:r>
        <w:rPr>
          <w:rFonts w:ascii="Arial" w:hAnsi="Arial"/>
          <w:color w:val="1C1C1A"/>
          <w:sz w:val="22"/>
        </w:rPr>
        <w:t>Add A Record: Host = @  |  Value = 75.2.60.5  |  TTL = Automatic</w:t>
      </w:r>
    </w:p>
    <w:p>
      <w:pPr>
        <w:pStyle w:val="ListBullet"/>
        <w:spacing w:before="0" w:after="80"/>
      </w:pPr>
      <w:r>
        <w:rPr>
          <w:rFonts w:ascii="Arial" w:hAnsi="Arial"/>
          <w:color w:val="1C1C1A"/>
          <w:sz w:val="22"/>
        </w:rPr>
        <w:t>Add CNAME Record: Host = www  |  Value = [their-netlify-site].netlify.app  |  TTL = Automatic</w:t>
      </w:r>
    </w:p>
    <w:p>
      <w:pPr>
        <w:pStyle w:val="ListBullet"/>
        <w:spacing w:before="0" w:after="80"/>
      </w:pPr>
      <w:r>
        <w:rPr>
          <w:rFonts w:ascii="Arial" w:hAnsi="Arial"/>
          <w:color w:val="1C1C1A"/>
          <w:sz w:val="22"/>
        </w:rPr>
        <w:t>In Netlify → add the custom domain, verify, and provision the SSL certificate</w:t>
      </w:r>
    </w:p>
    <w:p>
      <w:pPr>
        <w:spacing w:before="220" w:after="120"/>
      </w:pPr>
      <w:r>
        <w:rPr>
          <w:rFonts w:ascii="Arial" w:hAnsi="Arial"/>
          <w:b/>
          <w:color w:val="1A3A2A"/>
          <w:sz w:val="24"/>
        </w:rPr>
        <w:t>If the Client Cancels — Domain Transfer</w:t>
      </w:r>
    </w:p>
    <w:p>
      <w:pPr>
        <w:pStyle w:val="ListBullet"/>
        <w:spacing w:before="0" w:after="80"/>
      </w:pPr>
      <w:r>
        <w:rPr>
          <w:rFonts w:ascii="Arial" w:hAnsi="Arial"/>
          <w:color w:val="1C1C1A"/>
          <w:sz w:val="22"/>
        </w:rPr>
        <w:t>Ask the client to create a Namecheap account (or any registrar they prefer)</w:t>
      </w:r>
    </w:p>
    <w:p>
      <w:pPr>
        <w:pStyle w:val="ListBullet"/>
        <w:spacing w:before="0" w:after="80"/>
      </w:pPr>
      <w:r>
        <w:rPr>
          <w:rFonts w:ascii="Arial" w:hAnsi="Arial"/>
          <w:color w:val="1C1C1A"/>
          <w:sz w:val="22"/>
        </w:rPr>
        <w:t>In your Namecheap account → Domain List → Manage → Sharing &amp; Transfer → Transfer to another user</w:t>
      </w:r>
    </w:p>
    <w:p>
      <w:pPr>
        <w:pStyle w:val="ListBullet"/>
        <w:spacing w:before="0" w:after="80"/>
      </w:pPr>
      <w:r>
        <w:rPr>
          <w:rFonts w:ascii="Arial" w:hAnsi="Arial"/>
          <w:color w:val="1C1C1A"/>
          <w:sz w:val="22"/>
        </w:rPr>
        <w:t>Enter the client's Namecheap username — they accept the transfer and the domain is theirs</w:t>
      </w:r>
    </w:p>
    <w:p>
      <w:pPr>
        <w:pStyle w:val="ListBullet"/>
        <w:spacing w:before="0" w:after="80"/>
      </w:pPr>
      <w:r>
        <w:rPr>
          <w:rFonts w:ascii="Arial" w:hAnsi="Arial"/>
          <w:color w:val="1C1C1A"/>
          <w:sz w:val="22"/>
        </w:rPr>
        <w:t>The transfer is free and takes just a few minutes — no cost to the client</w:t>
      </w:r>
    </w:p>
    <w:p>
      <w:pPr>
        <w:pStyle w:val="ListBullet"/>
        <w:spacing w:before="0" w:after="80"/>
      </w:pPr>
      <w:r>
        <w:rPr>
          <w:rFonts w:ascii="Arial" w:hAnsi="Arial"/>
          <w:color w:val="1C1C1A"/>
          <w:sz w:val="22"/>
        </w:rPr>
        <w:t>Confirm the transfer is complete before closing out the client account</w:t>
      </w:r>
    </w:p>
    <w:p>
      <w:pPr>
        <w:spacing w:before="220" w:after="120"/>
      </w:pPr>
      <w:r>
        <w:rPr>
          <w:rFonts w:ascii="Arial" w:hAnsi="Arial"/>
          <w:b/>
          <w:color w:val="1A3A2A"/>
          <w:sz w:val="24"/>
        </w:rPr>
        <w:t>DNS Reference — Exact Records for Both Options</w:t>
      </w:r>
    </w:p>
    <w:tbl>
      <w:tblPr>
        <w:tblW w:type="auto" w:w="0"/>
        <w:tblLook w:firstColumn="1" w:firstRow="1" w:lastColumn="0" w:lastRow="0" w:noHBand="0" w:noVBand="1" w:val="04A0"/>
        <w:tblBorders>
          <w:top w:val="single" w:sz="4" w:space="0" w:color="D0CEC6"/>
          <w:left w:val="single" w:sz="4" w:space="0" w:color="D0CEC6"/>
          <w:bottom w:val="single" w:sz="4" w:space="0" w:color="D0CEC6"/>
          <w:right w:val="single" w:sz="4" w:space="0" w:color="D0CEC6"/>
          <w:insideH w:val="single" w:sz="4" w:space="0" w:color="D0CEC6"/>
          <w:insideV w:val="single" w:sz="4" w:space="0" w:color="D0CEC6"/>
        </w:tblBorders>
      </w:tblPr>
      <w:tblGrid>
        <w:gridCol w:w="4536"/>
        <w:gridCol w:w="4536"/>
      </w:tblGrid>
      <w:tr>
        <w:tc>
          <w:tcPr>
            <w:tcW w:type="dxa" w:w="2520"/>
            <w:tcMar>
              <w:top w:w="80" w:type="dxa"/>
              <w:bottom w:w="80" w:type="dxa"/>
              <w:left w:w="115" w:type="dxa"/>
              <w:right w:w="115" w:type="dxa"/>
            </w:tcMar>
            <w:shd w:val="clear" w:color="auto" w:fill="2c1f0e"/>
          </w:tcPr>
          <w:p>
            <w:r>
              <w:rPr>
                <w:rFonts w:ascii="Arial" w:hAnsi="Arial"/>
                <w:b/>
                <w:color w:val="FFFFFF"/>
                <w:sz w:val="22"/>
              </w:rPr>
              <w:t>Record</w:t>
            </w:r>
          </w:p>
        </w:tc>
        <w:tc>
          <w:tcPr>
            <w:tcW w:type="dxa" w:w="6480"/>
            <w:tcMar>
              <w:top w:w="80" w:type="dxa"/>
              <w:bottom w:w="80" w:type="dxa"/>
              <w:left w:w="115" w:type="dxa"/>
              <w:right w:w="115" w:type="dxa"/>
            </w:tcMar>
            <w:shd w:val="clear" w:color="auto" w:fill="2c1f0e"/>
          </w:tcPr>
          <w:p>
            <w:r>
              <w:rPr>
                <w:rFonts w:ascii="Arial" w:hAnsi="Arial"/>
                <w:b/>
                <w:color w:val="FFFFFF"/>
                <w:sz w:val="22"/>
              </w:rPr>
              <w:t>Details</w:t>
            </w:r>
          </w:p>
        </w:tc>
      </w:tr>
      <w:tr>
        <w:tc>
          <w:tcPr>
            <w:tcW w:type="dxa" w:w="2520"/>
            <w:tcMar>
              <w:top w:w="80" w:type="dxa"/>
              <w:bottom w:w="80" w:type="dxa"/>
              <w:left w:w="115" w:type="dxa"/>
              <w:right w:w="115" w:type="dxa"/>
            </w:tcMar>
          </w:tcPr>
          <w:p>
            <w:r>
              <w:rPr>
                <w:rFonts w:ascii="Arial" w:hAnsi="Arial"/>
                <w:b/>
                <w:color w:val="1A3A2A"/>
                <w:sz w:val="22"/>
              </w:rPr>
              <w:t>A Record</w:t>
            </w:r>
          </w:p>
        </w:tc>
        <w:tc>
          <w:tcPr>
            <w:tcW w:type="dxa" w:w="6480"/>
            <w:tcMar>
              <w:top w:w="80" w:type="dxa"/>
              <w:bottom w:w="80" w:type="dxa"/>
              <w:left w:w="115" w:type="dxa"/>
              <w:right w:w="115" w:type="dxa"/>
            </w:tcMar>
          </w:tcPr>
          <w:p>
            <w:r>
              <w:rPr>
                <w:rFonts w:ascii="Arial" w:hAnsi="Arial"/>
                <w:color w:val="1C1C1A"/>
                <w:sz w:val="22"/>
              </w:rPr>
              <w:t>Host: @  |  Value: 75.2.60.5  |  TTL: Automatic</w:t>
            </w:r>
          </w:p>
        </w:tc>
      </w:tr>
      <w:tr>
        <w:tc>
          <w:tcPr>
            <w:tcW w:type="dxa" w:w="2520"/>
            <w:tcMar>
              <w:top w:w="80" w:type="dxa"/>
              <w:bottom w:w="80" w:type="dxa"/>
              <w:left w:w="115" w:type="dxa"/>
              <w:right w:w="115" w:type="dxa"/>
            </w:tcMar>
          </w:tcPr>
          <w:p>
            <w:r>
              <w:rPr>
                <w:rFonts w:ascii="Arial" w:hAnsi="Arial"/>
                <w:b/>
                <w:color w:val="1A3A2A"/>
                <w:sz w:val="22"/>
              </w:rPr>
              <w:t>CNAME Record</w:t>
            </w:r>
          </w:p>
        </w:tc>
        <w:tc>
          <w:tcPr>
            <w:tcW w:type="dxa" w:w="6480"/>
            <w:tcMar>
              <w:top w:w="80" w:type="dxa"/>
              <w:bottom w:w="80" w:type="dxa"/>
              <w:left w:w="115" w:type="dxa"/>
              <w:right w:w="115" w:type="dxa"/>
            </w:tcMar>
          </w:tcPr>
          <w:p>
            <w:r>
              <w:rPr>
                <w:rFonts w:ascii="Arial" w:hAnsi="Arial"/>
                <w:color w:val="1C1C1A"/>
                <w:sz w:val="22"/>
              </w:rPr>
              <w:t>Host: www  |  Value: [their-site].netlify.app  |  TTL: Automatic</w:t>
            </w:r>
          </w:p>
        </w:tc>
      </w:tr>
    </w:tbl>
    <w:p>
      <w:pPr>
        <w:spacing w:before="0" w:after="80"/>
      </w:pPr>
    </w:p>
    <w:p>
      <w:pPr>
        <w:spacing w:before="0" w:after="120"/>
      </w:pPr>
      <w:r>
        <w:rPr>
          <w:rFonts w:ascii="Arial" w:hAnsi="Arial"/>
          <w:color w:val="1C1C1A"/>
          <w:sz w:val="22"/>
        </w:rPr>
        <w:t>Note: replace [their-site].netlify.app with the actual Netlify subdomain for this client (found in Netlify → Site Settings → General → Site name).</w:t>
      </w:r>
    </w:p>
    <w:p>
      <w:pPr>
        <w:spacing w:before="400" w:after="200"/>
        <w:pBdr>
          <w:bottom w:val="single" w:sz="12" w:space="4" w:color="c8a96e"/>
        </w:pBdr>
      </w:pPr>
      <w:r>
        <w:rPr>
          <w:rFonts w:ascii="Arial" w:hAnsi="Arial"/>
          <w:b/>
          <w:color w:val="1A3A2A"/>
          <w:sz w:val="36"/>
        </w:rPr>
        <w:t>Part 8 — Netlify Deployment</w:t>
      </w:r>
    </w:p>
    <w:p>
      <w:pPr>
        <w:spacing w:before="0" w:after="120"/>
      </w:pPr>
      <w:r>
        <w:rPr>
          <w:rFonts w:ascii="Arial" w:hAnsi="Arial"/>
          <w:color w:val="1C1C1A"/>
          <w:sz w:val="22"/>
        </w:rPr>
        <w:t>Applies to: Website + Lead Management only. Each client site is deployed as a separate Netlify site, pointing to their specific folder in your GitHub repo. This keeps sites independent — updating one client does not affect another.</w:t>
      </w:r>
    </w:p>
    <w:p>
      <w:pPr>
        <w:spacing w:before="300" w:after="160"/>
        <w:pBdr>
          <w:bottom w:val="single" w:sz="4" w:space="4" w:color="e2e0d8"/>
        </w:pBdr>
      </w:pPr>
      <w:r>
        <w:rPr>
          <w:rFonts w:ascii="Arial" w:hAnsi="Arial"/>
          <w:b/>
          <w:color w:val="1A3A2A"/>
          <w:sz w:val="28"/>
        </w:rPr>
        <w:t>Step 1 — Create a New Netlify Site</w:t>
      </w:r>
    </w:p>
    <w:p>
      <w:pPr>
        <w:pStyle w:val="ListBullet"/>
        <w:spacing w:before="0" w:after="80"/>
      </w:pPr>
      <w:r>
        <w:rPr>
          <w:rFonts w:ascii="Arial" w:hAnsi="Arial"/>
          <w:color w:val="1C1C1A"/>
          <w:sz w:val="22"/>
        </w:rPr>
        <w:t>Log into Netlify → Add new site → Import an existing project</w:t>
      </w:r>
    </w:p>
    <w:p>
      <w:pPr>
        <w:pStyle w:val="ListBullet"/>
        <w:spacing w:before="0" w:after="80"/>
      </w:pPr>
      <w:r>
        <w:rPr>
          <w:rFonts w:ascii="Arial" w:hAnsi="Arial"/>
          <w:color w:val="1C1C1A"/>
          <w:sz w:val="22"/>
        </w:rPr>
        <w:t>Connect to GitHub → Select your LeadManagement repo</w:t>
      </w:r>
    </w:p>
    <w:p>
      <w:pPr>
        <w:pStyle w:val="ListBullet"/>
        <w:spacing w:before="0" w:after="80"/>
      </w:pPr>
      <w:r>
        <w:rPr>
          <w:rFonts w:ascii="Arial" w:hAnsi="Arial"/>
          <w:color w:val="1C1C1A"/>
          <w:sz w:val="22"/>
        </w:rPr>
        <w:t>Set the Publish Directory to the client's folder path (e.g., clients/rivera-plumbing)</w:t>
      </w:r>
    </w:p>
    <w:p>
      <w:pPr>
        <w:pStyle w:val="ListBullet"/>
        <w:spacing w:before="0" w:after="80"/>
      </w:pPr>
      <w:r>
        <w:rPr>
          <w:rFonts w:ascii="Arial" w:hAnsi="Arial"/>
          <w:color w:val="1C1C1A"/>
          <w:sz w:val="22"/>
        </w:rPr>
        <w:t>Leave Build Command blank — you are deploying plain HTML, no build step needed</w:t>
      </w:r>
    </w:p>
    <w:p>
      <w:pPr>
        <w:pStyle w:val="ListBullet"/>
        <w:spacing w:before="0" w:after="80"/>
      </w:pPr>
      <w:r>
        <w:rPr>
          <w:rFonts w:ascii="Arial" w:hAnsi="Arial"/>
          <w:color w:val="1C1C1A"/>
          <w:sz w:val="22"/>
        </w:rPr>
        <w:t>Click Deploy Site</w:t>
      </w:r>
    </w:p>
    <w:p>
      <w:pPr>
        <w:spacing w:before="300" w:after="160"/>
        <w:pBdr>
          <w:bottom w:val="single" w:sz="4" w:space="4" w:color="e2e0d8"/>
        </w:pBdr>
      </w:pPr>
      <w:r>
        <w:rPr>
          <w:rFonts w:ascii="Arial" w:hAnsi="Arial"/>
          <w:b/>
          <w:color w:val="1A3A2A"/>
          <w:sz w:val="28"/>
        </w:rPr>
        <w:t>Step 2 — Confirm the Site Is Live</w:t>
      </w:r>
    </w:p>
    <w:p>
      <w:pPr>
        <w:pStyle w:val="ListBullet"/>
        <w:spacing w:before="0" w:after="80"/>
      </w:pPr>
      <w:r>
        <w:rPr>
          <w:rFonts w:ascii="Arial" w:hAnsi="Arial"/>
          <w:color w:val="1C1C1A"/>
          <w:sz w:val="22"/>
        </w:rPr>
        <w:t>Netlify will assign a random subdomain (e.g., luminous-fox-123.netlify.app)</w:t>
      </w:r>
    </w:p>
    <w:p>
      <w:pPr>
        <w:pStyle w:val="ListBullet"/>
        <w:spacing w:before="0" w:after="80"/>
      </w:pPr>
      <w:r>
        <w:rPr>
          <w:rFonts w:ascii="Arial" w:hAnsi="Arial"/>
          <w:color w:val="1C1C1A"/>
          <w:sz w:val="22"/>
        </w:rPr>
        <w:t>Open that URL in a browser and verify the client's site loads correctly</w:t>
      </w:r>
    </w:p>
    <w:p>
      <w:pPr>
        <w:pStyle w:val="ListBullet"/>
        <w:spacing w:before="0" w:after="80"/>
      </w:pPr>
      <w:r>
        <w:rPr>
          <w:rFonts w:ascii="Arial" w:hAnsi="Arial"/>
          <w:color w:val="1C1C1A"/>
          <w:sz w:val="22"/>
        </w:rPr>
        <w:t>Test the contact form — submit a test entry and check that the Google Sheet receives it</w:t>
      </w:r>
    </w:p>
    <w:p>
      <w:pPr>
        <w:pStyle w:val="ListBullet"/>
        <w:spacing w:before="0" w:after="80"/>
      </w:pPr>
      <w:r>
        <w:rPr>
          <w:rFonts w:ascii="Arial" w:hAnsi="Arial"/>
          <w:color w:val="1C1C1A"/>
          <w:sz w:val="22"/>
        </w:rPr>
        <w:t>Check on mobile — resize your browser or use Chrome DevTools mobile view</w:t>
      </w:r>
    </w:p>
    <w:p>
      <w:pPr>
        <w:spacing w:before="300" w:after="160"/>
        <w:pBdr>
          <w:bottom w:val="single" w:sz="4" w:space="4" w:color="e2e0d8"/>
        </w:pBdr>
      </w:pPr>
      <w:r>
        <w:rPr>
          <w:rFonts w:ascii="Arial" w:hAnsi="Arial"/>
          <w:b/>
          <w:color w:val="1A3A2A"/>
          <w:sz w:val="28"/>
        </w:rPr>
        <w:t>Step 3 — Connect the Custom Domain</w:t>
      </w:r>
    </w:p>
    <w:p>
      <w:pPr>
        <w:pStyle w:val="ListBullet"/>
        <w:spacing w:before="0" w:after="80"/>
      </w:pPr>
      <w:r>
        <w:rPr>
          <w:rFonts w:ascii="Arial" w:hAnsi="Arial"/>
          <w:color w:val="1C1C1A"/>
          <w:sz w:val="22"/>
        </w:rPr>
        <w:t>In Netlify → Site Settings → Domain Management → Add custom domain</w:t>
      </w:r>
    </w:p>
    <w:p>
      <w:pPr>
        <w:pStyle w:val="ListBullet"/>
        <w:spacing w:before="0" w:after="80"/>
      </w:pPr>
      <w:r>
        <w:rPr>
          <w:rFonts w:ascii="Arial" w:hAnsi="Arial"/>
          <w:color w:val="1C1C1A"/>
          <w:sz w:val="22"/>
        </w:rPr>
        <w:t>Enter the client's domain (e.g., riveraplumbing.com)</w:t>
      </w:r>
    </w:p>
    <w:p>
      <w:pPr>
        <w:pStyle w:val="ListBullet"/>
        <w:spacing w:before="0" w:after="80"/>
      </w:pPr>
      <w:r>
        <w:rPr>
          <w:rFonts w:ascii="Arial" w:hAnsi="Arial"/>
          <w:color w:val="1C1C1A"/>
          <w:sz w:val="22"/>
        </w:rPr>
        <w:t>Netlify will prompt you to verify DNS — confirm the A record and CNAME from Part 7 are set</w:t>
      </w:r>
    </w:p>
    <w:p>
      <w:pPr>
        <w:pStyle w:val="ListBullet"/>
        <w:spacing w:before="0" w:after="80"/>
      </w:pPr>
      <w:r>
        <w:rPr>
          <w:rFonts w:ascii="Arial" w:hAnsi="Arial"/>
          <w:color w:val="1C1C1A"/>
          <w:sz w:val="22"/>
        </w:rPr>
        <w:t>Enable HTTPS — Netlify provisions a free SSL certificate automatically (Let's Encrypt)</w:t>
      </w:r>
    </w:p>
    <w:p>
      <w:pPr>
        <w:pStyle w:val="ListBullet"/>
        <w:spacing w:before="0" w:after="80"/>
      </w:pPr>
      <w:r>
        <w:rPr>
          <w:rFonts w:ascii="Arial" w:hAnsi="Arial"/>
          <w:color w:val="1C1C1A"/>
          <w:sz w:val="22"/>
        </w:rPr>
        <w:t>Site is fully live once HTTPS shows a green padlock in the browser</w:t>
      </w:r>
    </w:p>
    <w:p>
      <w:pPr>
        <w:spacing w:before="400" w:after="200"/>
        <w:pBdr>
          <w:bottom w:val="single" w:sz="12" w:space="4" w:color="c8a96e"/>
        </w:pBdr>
      </w:pPr>
      <w:r>
        <w:rPr>
          <w:rFonts w:ascii="Arial" w:hAnsi="Arial"/>
          <w:b/>
          <w:color w:val="1A3A2A"/>
          <w:sz w:val="36"/>
        </w:rPr>
        <w:t>Part 9 — Snippet Deployment</w:t>
      </w:r>
    </w:p>
    <w:p>
      <w:pPr>
        <w:spacing w:before="0" w:after="120"/>
      </w:pPr>
      <w:r>
        <w:rPr>
          <w:rFonts w:ascii="Arial" w:hAnsi="Arial"/>
          <w:color w:val="1C1C1A"/>
          <w:sz w:val="22"/>
        </w:rPr>
        <w:t>Applies to: Lead Intake + Lead Management only. The client already has a website. You add a self-contained lead intake form snippet to their existing site. No Netlify, no GitHub repo changes needed for their site — just the embed code and the Apps Script webhook.</w:t>
      </w:r>
    </w:p>
    <w:p>
      <w:pPr>
        <w:spacing w:before="300" w:after="160"/>
        <w:pBdr>
          <w:bottom w:val="single" w:sz="4" w:space="4" w:color="e2e0d8"/>
        </w:pBdr>
      </w:pPr>
      <w:r>
        <w:rPr>
          <w:rFonts w:ascii="Arial" w:hAnsi="Arial"/>
          <w:b/>
          <w:color w:val="1A3A2A"/>
          <w:sz w:val="28"/>
        </w:rPr>
        <w:t>Step 1 — Set Up the Apps Script First</w:t>
      </w:r>
    </w:p>
    <w:p>
      <w:pPr>
        <w:spacing w:before="0" w:after="120"/>
      </w:pPr>
      <w:r>
        <w:rPr>
          <w:rFonts w:ascii="Arial" w:hAnsi="Arial"/>
          <w:color w:val="1C1C1A"/>
          <w:sz w:val="22"/>
        </w:rPr>
        <w:t>Complete Part 10 (lead system setup) before providing the snippet code — you need the webhook URL to put into the snippet.</w:t>
      </w:r>
    </w:p>
    <w:p>
      <w:pPr>
        <w:spacing w:before="300" w:after="160"/>
        <w:pBdr>
          <w:bottom w:val="single" w:sz="4" w:space="4" w:color="e2e0d8"/>
        </w:pBdr>
      </w:pPr>
      <w:r>
        <w:rPr>
          <w:rFonts w:ascii="Arial" w:hAnsi="Arial"/>
          <w:b/>
          <w:color w:val="1A3A2A"/>
          <w:sz w:val="28"/>
        </w:rPr>
        <w:t>Step 2 — Prepare the Snippet</w:t>
      </w:r>
    </w:p>
    <w:p>
      <w:pPr>
        <w:pStyle w:val="ListBullet"/>
        <w:spacing w:before="0" w:after="80"/>
      </w:pPr>
      <w:r>
        <w:rPr>
          <w:rFonts w:ascii="Arial" w:hAnsi="Arial"/>
          <w:color w:val="1C1C1A"/>
          <w:sz w:val="22"/>
        </w:rPr>
        <w:t>Open clients/templates/snippet-lead-intake-only.html from your GitHub repo</w:t>
      </w:r>
    </w:p>
    <w:p>
      <w:pPr>
        <w:pStyle w:val="ListBullet"/>
        <w:spacing w:before="0" w:after="80"/>
      </w:pPr>
      <w:r>
        <w:rPr>
          <w:rFonts w:ascii="Arial" w:hAnsi="Arial"/>
          <w:color w:val="1C1C1A"/>
          <w:sz w:val="22"/>
        </w:rPr>
        <w:t>Replace [CLIENT_WEBHOOK_URL] with the Apps Script deployment URL from Part 10</w:t>
      </w:r>
    </w:p>
    <w:p>
      <w:pPr>
        <w:pStyle w:val="ListBullet"/>
        <w:spacing w:before="0" w:after="80"/>
      </w:pPr>
      <w:r>
        <w:rPr>
          <w:rFonts w:ascii="Arial" w:hAnsi="Arial"/>
          <w:color w:val="1C1C1A"/>
          <w:sz w:val="22"/>
        </w:rPr>
        <w:t>Update any placeholder text: phone number, business-specific confirmation message</w:t>
      </w:r>
    </w:p>
    <w:p>
      <w:pPr>
        <w:pStyle w:val="ListBullet"/>
        <w:spacing w:before="0" w:after="80"/>
      </w:pPr>
      <w:r>
        <w:rPr>
          <w:rFonts w:ascii="Arial" w:hAnsi="Arial"/>
          <w:color w:val="1C1C1A"/>
          <w:sz w:val="22"/>
        </w:rPr>
        <w:t>Test the snippet locally by opening it in a browser and submitting a test entry</w:t>
      </w:r>
    </w:p>
    <w:p>
      <w:pPr>
        <w:spacing w:before="300" w:after="160"/>
        <w:pBdr>
          <w:bottom w:val="single" w:sz="4" w:space="4" w:color="e2e0d8"/>
        </w:pBdr>
      </w:pPr>
      <w:r>
        <w:rPr>
          <w:rFonts w:ascii="Arial" w:hAnsi="Arial"/>
          <w:b/>
          <w:color w:val="1A3A2A"/>
          <w:sz w:val="28"/>
        </w:rPr>
        <w:t>Step 3 — Deliver the Snippet to the Client</w:t>
      </w:r>
    </w:p>
    <w:p>
      <w:pPr>
        <w:spacing w:before="0" w:after="120"/>
      </w:pPr>
      <w:r>
        <w:rPr>
          <w:rFonts w:ascii="Arial" w:hAnsi="Arial"/>
          <w:color w:val="1C1C1A"/>
          <w:sz w:val="22"/>
        </w:rPr>
        <w:t>Most Lead Intake clients have a web developer, a website platform (Squarespace, Wix, WordPress), or manage their own site. Provide the snippet in a way that works for their situation.</w:t>
      </w:r>
    </w:p>
    <w:p>
      <w:pPr>
        <w:pStyle w:val="ListBullet"/>
        <w:spacing w:before="0" w:after="80"/>
      </w:pPr>
      <w:r>
        <w:rPr>
          <w:rFonts w:ascii="Arial" w:hAnsi="Arial"/>
          <w:color w:val="1C1C1A"/>
          <w:sz w:val="22"/>
        </w:rPr>
        <w:t>If they have a developer: send the three-part snippet (styles, HTML, script) with clear labels for where each piece goes</w:t>
      </w:r>
    </w:p>
    <w:p>
      <w:pPr>
        <w:pStyle w:val="ListBullet"/>
        <w:spacing w:before="0" w:after="80"/>
      </w:pPr>
      <w:r>
        <w:rPr>
          <w:rFonts w:ascii="Arial" w:hAnsi="Arial"/>
          <w:color w:val="1C1C1A"/>
          <w:sz w:val="22"/>
        </w:rPr>
        <w:t>If they are on WordPress: walk them through using a Custom HTML block in their page editor</w:t>
      </w:r>
    </w:p>
    <w:p>
      <w:pPr>
        <w:pStyle w:val="ListBullet"/>
        <w:spacing w:before="0" w:after="80"/>
      </w:pPr>
      <w:r>
        <w:rPr>
          <w:rFonts w:ascii="Arial" w:hAnsi="Arial"/>
          <w:color w:val="1C1C1A"/>
          <w:sz w:val="22"/>
        </w:rPr>
        <w:t>If they are on Squarespace or Wix: use a Code Block or Embed element on the page</w:t>
      </w:r>
    </w:p>
    <w:p>
      <w:pPr>
        <w:pStyle w:val="ListBullet"/>
        <w:spacing w:before="0" w:after="80"/>
      </w:pPr>
      <w:r>
        <w:rPr>
          <w:rFonts w:ascii="Arial" w:hAnsi="Arial"/>
          <w:color w:val="1C1C1A"/>
          <w:sz w:val="22"/>
        </w:rPr>
        <w:t>If they want you to add it directly: get temporary access to their site and add it yourself</w:t>
      </w:r>
    </w:p>
    <w:p>
      <w:pPr>
        <w:spacing w:before="300" w:after="160"/>
        <w:pBdr>
          <w:bottom w:val="single" w:sz="4" w:space="4" w:color="e2e0d8"/>
        </w:pBdr>
      </w:pPr>
      <w:r>
        <w:rPr>
          <w:rFonts w:ascii="Arial" w:hAnsi="Arial"/>
          <w:b/>
          <w:color w:val="1A3A2A"/>
          <w:sz w:val="28"/>
        </w:rPr>
        <w:t>Step 4 — Confirm the Form Is Live</w:t>
      </w:r>
    </w:p>
    <w:p>
      <w:pPr>
        <w:pStyle w:val="ListBullet"/>
        <w:spacing w:before="0" w:after="80"/>
      </w:pPr>
      <w:r>
        <w:rPr>
          <w:rFonts w:ascii="Arial" w:hAnsi="Arial"/>
          <w:color w:val="1C1C1A"/>
          <w:sz w:val="22"/>
        </w:rPr>
        <w:t>Once the snippet is on their site, submit a test entry through the live form</w:t>
      </w:r>
    </w:p>
    <w:p>
      <w:pPr>
        <w:pStyle w:val="ListBullet"/>
        <w:spacing w:before="0" w:after="80"/>
      </w:pPr>
      <w:r>
        <w:rPr>
          <w:rFonts w:ascii="Arial" w:hAnsi="Arial"/>
          <w:color w:val="1C1C1A"/>
          <w:sz w:val="22"/>
        </w:rPr>
        <w:t>Confirm the row appears in the Google Sheet within seconds</w:t>
      </w:r>
    </w:p>
    <w:p>
      <w:pPr>
        <w:pStyle w:val="ListBullet"/>
        <w:spacing w:before="0" w:after="80"/>
      </w:pPr>
      <w:r>
        <w:rPr>
          <w:rFonts w:ascii="Arial" w:hAnsi="Arial"/>
          <w:color w:val="1C1C1A"/>
          <w:sz w:val="22"/>
        </w:rPr>
        <w:t>Confirm the notification email fires</w:t>
      </w:r>
    </w:p>
    <w:p>
      <w:pPr>
        <w:pStyle w:val="ListBullet"/>
        <w:spacing w:before="0" w:after="80"/>
      </w:pPr>
      <w:r>
        <w:rPr>
          <w:rFonts w:ascii="Arial" w:hAnsi="Arial"/>
          <w:color w:val="1C1C1A"/>
          <w:sz w:val="22"/>
        </w:rPr>
        <w:t>Do not mark the client as onboarded until the live test passes</w:t>
      </w:r>
    </w:p>
    <w:p>
      <w:pPr>
        <w:spacing w:before="400" w:after="200"/>
        <w:pBdr>
          <w:bottom w:val="single" w:sz="12" w:space="4" w:color="c8a96e"/>
        </w:pBdr>
      </w:pPr>
      <w:r>
        <w:rPr>
          <w:rFonts w:ascii="Arial" w:hAnsi="Arial"/>
          <w:b/>
          <w:color w:val="1A3A2A"/>
          <w:sz w:val="36"/>
        </w:rPr>
        <w:t>Part 10 — Lead System Setup (Google Sheets + Apps Script)</w:t>
      </w:r>
    </w:p>
    <w:p>
      <w:pPr>
        <w:spacing w:before="0" w:after="120"/>
      </w:pPr>
      <w:r>
        <w:rPr>
          <w:rFonts w:ascii="Arial" w:hAnsi="Arial"/>
          <w:color w:val="1C1C1A"/>
          <w:sz w:val="22"/>
        </w:rPr>
        <w:t>Applies to: both services. Each client gets their own Google Sheet for lead tracking and their own Apps Script webhook. This keeps client data completely separate.</w:t>
      </w:r>
    </w:p>
    <w:p>
      <w:pPr>
        <w:spacing w:before="300" w:after="160"/>
        <w:pBdr>
          <w:bottom w:val="single" w:sz="4" w:space="4" w:color="e2e0d8"/>
        </w:pBdr>
      </w:pPr>
      <w:r>
        <w:rPr>
          <w:rFonts w:ascii="Arial" w:hAnsi="Arial"/>
          <w:b/>
          <w:color w:val="1A3A2A"/>
          <w:sz w:val="28"/>
        </w:rPr>
        <w:t>Step 1 — Create the Google Sheet</w:t>
      </w:r>
    </w:p>
    <w:p>
      <w:pPr>
        <w:pStyle w:val="ListBullet"/>
        <w:spacing w:before="0" w:after="80"/>
      </w:pPr>
      <w:r>
        <w:rPr>
          <w:rFonts w:ascii="Arial" w:hAnsi="Arial"/>
          <w:color w:val="1C1C1A"/>
          <w:sz w:val="22"/>
        </w:rPr>
        <w:t>In Google Drive, create a new folder for the client</w:t>
      </w:r>
    </w:p>
    <w:p>
      <w:pPr>
        <w:pStyle w:val="ListBullet"/>
        <w:spacing w:before="0" w:after="80"/>
      </w:pPr>
      <w:r>
        <w:rPr>
          <w:rFonts w:ascii="Arial" w:hAnsi="Arial"/>
          <w:color w:val="1C1C1A"/>
          <w:sz w:val="22"/>
        </w:rPr>
        <w:t>Inside the folder, create a new Google Sheet named: [Client Name] — Leads</w:t>
      </w:r>
    </w:p>
    <w:p>
      <w:pPr>
        <w:pStyle w:val="ListBullet"/>
        <w:spacing w:before="0" w:after="80"/>
      </w:pPr>
      <w:r>
        <w:rPr>
          <w:rFonts w:ascii="Arial" w:hAnsi="Arial"/>
          <w:color w:val="1C1C1A"/>
          <w:sz w:val="22"/>
        </w:rPr>
        <w:t>Add column headers in Row 1: Timestamp, Name, Phone, Email, Message, Source</w:t>
      </w:r>
    </w:p>
    <w:p>
      <w:pPr>
        <w:spacing w:before="300" w:after="160"/>
        <w:pBdr>
          <w:bottom w:val="single" w:sz="4" w:space="4" w:color="e2e0d8"/>
        </w:pBdr>
      </w:pPr>
      <w:r>
        <w:rPr>
          <w:rFonts w:ascii="Arial" w:hAnsi="Arial"/>
          <w:b/>
          <w:color w:val="1A3A2A"/>
          <w:sz w:val="28"/>
        </w:rPr>
        <w:t>Step 2 — Set Up the Apps Script Webhook</w:t>
      </w:r>
    </w:p>
    <w:p>
      <w:pPr>
        <w:pStyle w:val="ListBullet"/>
        <w:spacing w:before="0" w:after="80"/>
      </w:pPr>
      <w:r>
        <w:rPr>
          <w:rFonts w:ascii="Arial" w:hAnsi="Arial"/>
          <w:color w:val="1C1C1A"/>
          <w:sz w:val="22"/>
        </w:rPr>
        <w:t>Open the Google Sheet → Extensions → Apps Script</w:t>
      </w:r>
    </w:p>
    <w:p>
      <w:pPr>
        <w:pStyle w:val="ListBullet"/>
        <w:spacing w:before="0" w:after="80"/>
      </w:pPr>
      <w:r>
        <w:rPr>
          <w:rFonts w:ascii="Arial" w:hAnsi="Arial"/>
          <w:color w:val="1C1C1A"/>
          <w:sz w:val="22"/>
        </w:rPr>
        <w:t>Paste in your standard doPost() webhook script</w:t>
      </w:r>
    </w:p>
    <w:p>
      <w:pPr>
        <w:pStyle w:val="ListBullet"/>
        <w:spacing w:before="0" w:after="80"/>
      </w:pPr>
      <w:r>
        <w:rPr>
          <w:rFonts w:ascii="Arial" w:hAnsi="Arial"/>
          <w:color w:val="1C1C1A"/>
          <w:sz w:val="22"/>
        </w:rPr>
        <w:t>Click Deploy → New Deployment → Web App</w:t>
      </w:r>
    </w:p>
    <w:p>
      <w:pPr>
        <w:pStyle w:val="ListBullet"/>
        <w:spacing w:before="0" w:after="80"/>
      </w:pPr>
      <w:r>
        <w:rPr>
          <w:rFonts w:ascii="Arial" w:hAnsi="Arial"/>
          <w:color w:val="1C1C1A"/>
          <w:sz w:val="22"/>
        </w:rPr>
        <w:t>Set Execute as: Me — Who has access: Anyone</w:t>
      </w:r>
    </w:p>
    <w:p>
      <w:pPr>
        <w:pStyle w:val="ListBullet"/>
        <w:spacing w:before="0" w:after="80"/>
      </w:pPr>
      <w:r>
        <w:rPr>
          <w:rFonts w:ascii="Arial" w:hAnsi="Arial"/>
          <w:color w:val="1C1C1A"/>
          <w:sz w:val="22"/>
        </w:rPr>
        <w:t>Copy the deployment URL — this is the WEBHOOK_URL for the client's form</w:t>
      </w:r>
    </w:p>
    <w:p>
      <w:pPr>
        <w:pStyle w:val="ListBullet"/>
        <w:spacing w:before="0" w:after="80"/>
      </w:pPr>
      <w:r>
        <w:rPr>
          <w:rFonts w:ascii="Arial" w:hAnsi="Arial"/>
          <w:color w:val="1C1C1A"/>
          <w:sz w:val="22"/>
        </w:rPr>
        <w:t>Paste the webhook URL into the client's HTML template or snippet</w:t>
      </w:r>
    </w:p>
    <w:p>
      <w:pPr>
        <w:pStyle w:val="ListBullet"/>
        <w:spacing w:before="0" w:after="80"/>
      </w:pPr>
      <w:r>
        <w:rPr>
          <w:rFonts w:ascii="Arial" w:hAnsi="Arial"/>
          <w:color w:val="1C1C1A"/>
          <w:sz w:val="22"/>
        </w:rPr>
        <w:t>For Website + Lead Management: push the updated HTML to GitHub (Netlify will auto-redeploy)</w:t>
      </w:r>
    </w:p>
    <w:p>
      <w:pPr>
        <w:pStyle w:val="ListBullet"/>
        <w:spacing w:before="0" w:after="80"/>
      </w:pPr>
      <w:r>
        <w:rPr>
          <w:rFonts w:ascii="Arial" w:hAnsi="Arial"/>
          <w:color w:val="1C1C1A"/>
          <w:sz w:val="22"/>
        </w:rPr>
        <w:t>For Lead Intake + Lead Management: provide the updated snippet to the client</w:t>
      </w:r>
    </w:p>
    <w:p>
      <w:pPr>
        <w:spacing w:before="300" w:after="160"/>
        <w:pBdr>
          <w:bottom w:val="single" w:sz="4" w:space="4" w:color="e2e0d8"/>
        </w:pBdr>
      </w:pPr>
      <w:r>
        <w:rPr>
          <w:rFonts w:ascii="Arial" w:hAnsi="Arial"/>
          <w:b/>
          <w:color w:val="1A3A2A"/>
          <w:sz w:val="28"/>
        </w:rPr>
        <w:t>Step 3 — Test the Full Lead Flow</w:t>
      </w:r>
    </w:p>
    <w:p>
      <w:pPr>
        <w:pStyle w:val="ListBullet"/>
        <w:spacing w:before="0" w:after="80"/>
      </w:pPr>
      <w:r>
        <w:rPr>
          <w:rFonts w:ascii="Arial" w:hAnsi="Arial"/>
          <w:color w:val="1C1C1A"/>
          <w:sz w:val="22"/>
        </w:rPr>
        <w:t>Open the live client site or snippet and submit the contact form with test data</w:t>
      </w:r>
    </w:p>
    <w:p>
      <w:pPr>
        <w:pStyle w:val="ListBullet"/>
        <w:spacing w:before="0" w:after="80"/>
      </w:pPr>
      <w:r>
        <w:rPr>
          <w:rFonts w:ascii="Arial" w:hAnsi="Arial"/>
          <w:color w:val="1C1C1A"/>
          <w:sz w:val="22"/>
        </w:rPr>
        <w:t>Confirm the row appears in the Google Sheet within seconds</w:t>
      </w:r>
    </w:p>
    <w:p>
      <w:pPr>
        <w:pStyle w:val="ListBullet"/>
        <w:spacing w:before="0" w:after="80"/>
      </w:pPr>
      <w:r>
        <w:rPr>
          <w:rFonts w:ascii="Arial" w:hAnsi="Arial"/>
          <w:color w:val="1C1C1A"/>
          <w:sz w:val="22"/>
        </w:rPr>
        <w:t>Confirm the client receives a notification email</w:t>
      </w:r>
    </w:p>
    <w:p>
      <w:pPr>
        <w:pStyle w:val="ListBullet"/>
        <w:spacing w:before="0" w:after="80"/>
      </w:pPr>
      <w:r>
        <w:rPr>
          <w:rFonts w:ascii="Arial" w:hAnsi="Arial"/>
          <w:color w:val="1C1C1A"/>
          <w:sz w:val="22"/>
        </w:rPr>
        <w:t>If the form does not submit, check the webhook URL and redeploy</w:t>
      </w:r>
    </w:p>
    <w:p>
      <w:pPr>
        <w:spacing w:before="400" w:after="200"/>
        <w:pBdr>
          <w:bottom w:val="single" w:sz="12" w:space="4" w:color="c8a96e"/>
        </w:pBdr>
      </w:pPr>
      <w:r>
        <w:rPr>
          <w:rFonts w:ascii="Arial" w:hAnsi="Arial"/>
          <w:b/>
          <w:color w:val="1A3A2A"/>
          <w:sz w:val="36"/>
        </w:rPr>
        <w:t>Part 11 — Google Business Profile Access</w:t>
      </w:r>
    </w:p>
    <w:p>
      <w:pPr>
        <w:spacing w:before="0" w:after="120"/>
      </w:pPr>
      <w:r>
        <w:rPr>
          <w:rFonts w:ascii="Arial" w:hAnsi="Arial"/>
          <w:color w:val="1C1C1A"/>
          <w:sz w:val="22"/>
        </w:rPr>
        <w:t>Applies to: both services — quarterly GBP audit is included in both packages. Refer to the full guide in your docs folder: Google Business Profile — Manager Access Guide.docx. Below is the quick checklist for onboarding.</w:t>
      </w:r>
    </w:p>
    <w:p>
      <w:pPr>
        <w:pStyle w:val="ListBullet"/>
        <w:spacing w:before="0" w:after="80"/>
      </w:pPr>
      <w:r>
        <w:rPr>
          <w:rFonts w:ascii="Arial" w:hAnsi="Arial"/>
          <w:color w:val="1C1C1A"/>
          <w:sz w:val="22"/>
        </w:rPr>
        <w:t>Ask the client if they have a Google Business Profile set up</w:t>
      </w:r>
    </w:p>
    <w:p>
      <w:pPr>
        <w:pStyle w:val="ListBullet"/>
        <w:spacing w:before="0" w:after="80"/>
      </w:pPr>
      <w:r>
        <w:rPr>
          <w:rFonts w:ascii="Arial" w:hAnsi="Arial"/>
          <w:color w:val="1C1C1A"/>
          <w:sz w:val="22"/>
        </w:rPr>
        <w:t>If yes: request Manager access (not Owner) — follow the GBP Manager Access Guide</w:t>
      </w:r>
    </w:p>
    <w:p>
      <w:pPr>
        <w:pStyle w:val="ListBullet"/>
        <w:spacing w:before="0" w:after="80"/>
      </w:pPr>
      <w:r>
        <w:rPr>
          <w:rFonts w:ascii="Arial" w:hAnsi="Arial"/>
          <w:color w:val="1C1C1A"/>
          <w:sz w:val="22"/>
        </w:rPr>
        <w:t>If no: walk them through creating one, then request Manager access</w:t>
      </w:r>
    </w:p>
    <w:p>
      <w:pPr>
        <w:pStyle w:val="ListBullet"/>
        <w:spacing w:before="0" w:after="80"/>
      </w:pPr>
      <w:r>
        <w:rPr>
          <w:rFonts w:ascii="Arial" w:hAnsi="Arial"/>
          <w:color w:val="1C1C1A"/>
          <w:sz w:val="22"/>
        </w:rPr>
        <w:t>Confirm your Manager access appears in their GBP dashboard before marking this complete</w:t>
      </w:r>
    </w:p>
    <w:p>
      <w:pPr>
        <w:pStyle w:val="ListBullet"/>
        <w:spacing w:before="0" w:after="80"/>
      </w:pPr>
      <w:r>
        <w:rPr>
          <w:rFonts w:ascii="Arial" w:hAnsi="Arial"/>
          <w:color w:val="1C1C1A"/>
          <w:sz w:val="22"/>
        </w:rPr>
        <w:t>Add a recurring calendar reminder to do a quarterly audit for this client</w:t>
      </w:r>
    </w:p>
    <w:p>
      <w:pPr>
        <w:spacing w:before="400" w:after="200"/>
        <w:pBdr>
          <w:bottom w:val="single" w:sz="12" w:space="4" w:color="c8a96e"/>
        </w:pBdr>
      </w:pPr>
      <w:r>
        <w:rPr>
          <w:rFonts w:ascii="Arial" w:hAnsi="Arial"/>
          <w:b/>
          <w:color w:val="1A3A2A"/>
          <w:sz w:val="36"/>
        </w:rPr>
        <w:t>Part 12 — Client Handoff and Ongoing Support</w:t>
      </w:r>
    </w:p>
    <w:p>
      <w:pPr>
        <w:spacing w:before="0" w:after="120"/>
      </w:pPr>
      <w:r>
        <w:rPr>
          <w:rFonts w:ascii="Arial" w:hAnsi="Arial"/>
          <w:color w:val="1C1C1A"/>
          <w:sz w:val="22"/>
        </w:rPr>
        <w:t>Applies to: both services. Once the form is live, tested, and the lead system is confirmed working, send the client a handoff email.</w:t>
      </w:r>
    </w:p>
    <w:p>
      <w:pPr>
        <w:spacing w:before="300" w:after="160"/>
        <w:pBdr>
          <w:bottom w:val="single" w:sz="4" w:space="4" w:color="e2e0d8"/>
        </w:pBdr>
      </w:pPr>
      <w:r>
        <w:rPr>
          <w:rFonts w:ascii="Arial" w:hAnsi="Arial"/>
          <w:b/>
          <w:color w:val="1A3A2A"/>
          <w:sz w:val="28"/>
        </w:rPr>
        <w:t>Step 1 — Send the Handoff Email</w:t>
      </w:r>
    </w:p>
    <w:p>
      <w:pPr>
        <w:spacing w:before="60" w:after="60"/>
        <w:shd w:val="clear" w:color="auto" w:fill="F2F2F2"/>
      </w:pPr>
      <w:r>
        <w:rPr>
          <w:rFonts w:ascii="Courier New" w:hAnsi="Courier New"/>
          <w:color w:val="1C1C1A"/>
          <w:sz w:val="18"/>
        </w:rPr>
        <w:t>Subject: Your lead system is live — here's everything you need</w:t>
        <w:br/>
        <w:br/>
        <w:t>Hi [NAME],</w:t>
        <w:br/>
        <w:br/>
        <w:t>You're all set. Here's a quick summary of what's in place:</w:t>
        <w:br/>
        <w:br/>
        <w:t xml:space="preserve">  [Website: https://theirdomain.com]  ← include if Website + Lead Management</w:t>
        <w:br/>
        <w:t xml:space="preserve">  Lead Sheet: [link to their Google Sheet]</w:t>
        <w:br/>
        <w:t xml:space="preserve">  Lead form: tested and working — every submission goes to the sheet</w:t>
        <w:br/>
        <w:t xml:space="preserve">  Notifications: you'll get an email + text within minutes of each new lead</w:t>
        <w:br/>
        <w:t xml:space="preserve">  Monthly report: I'll send you a lead summary at the end of each month</w:t>
        <w:br/>
        <w:t xml:space="preserve">  GBP audit: I'll review your Google Business Profile quarterly</w:t>
        <w:br/>
        <w:br/>
        <w:t>For any updates or questions, just reply to this email.</w:t>
        <w:br/>
        <w:br/>
        <w:t>Your monthly billing of $[69 or 59] will continue on the 1st of each month</w:t>
        <w:br/>
        <w:t>via Stripe — you'll receive a receipt automatically.</w:t>
        <w:br/>
        <w:br/>
        <w:t>Thanks for trusting me with this.</w:t>
        <w:br/>
        <w:br/>
        <w:t>[YOUR NAME]</w:t>
        <w:br/>
        <w:t>[YOUR GOOGLE VOICE NUMBER]</w:t>
      </w:r>
    </w:p>
    <w:p>
      <w:pPr>
        <w:spacing w:before="300" w:after="160"/>
        <w:pBdr>
          <w:bottom w:val="single" w:sz="4" w:space="4" w:color="e2e0d8"/>
        </w:pBdr>
      </w:pPr>
      <w:r>
        <w:rPr>
          <w:rFonts w:ascii="Arial" w:hAnsi="Arial"/>
          <w:b/>
          <w:color w:val="1A3A2A"/>
          <w:sz w:val="28"/>
        </w:rPr>
        <w:t>Step 2 — What the Client Can Expect Each Month</w:t>
      </w:r>
    </w:p>
    <w:p>
      <w:pPr>
        <w:pStyle w:val="ListBullet"/>
        <w:spacing w:before="0" w:after="80"/>
      </w:pPr>
      <w:r>
        <w:rPr>
          <w:rFonts w:ascii="Arial" w:hAnsi="Arial"/>
          <w:color w:val="1C1C1A"/>
          <w:sz w:val="22"/>
        </w:rPr>
        <w:t>Instant email + text notification every time someone submits the lead form</w:t>
      </w:r>
    </w:p>
    <w:p>
      <w:pPr>
        <w:pStyle w:val="ListBullet"/>
        <w:spacing w:before="0" w:after="80"/>
      </w:pPr>
      <w:r>
        <w:rPr>
          <w:rFonts w:ascii="Arial" w:hAnsi="Arial"/>
          <w:color w:val="1C1C1A"/>
          <w:sz w:val="22"/>
        </w:rPr>
        <w:t>Every lead logged automatically in their Google Sheet — organized and permanent</w:t>
      </w:r>
    </w:p>
    <w:p>
      <w:pPr>
        <w:pStyle w:val="ListBullet"/>
        <w:spacing w:before="0" w:after="80"/>
      </w:pPr>
      <w:r>
        <w:rPr>
          <w:rFonts w:ascii="Arial" w:hAnsi="Arial"/>
          <w:color w:val="1C1C1A"/>
          <w:sz w:val="22"/>
        </w:rPr>
        <w:t>Monthly lead summary report sent by you at the end of each month</w:t>
      </w:r>
    </w:p>
    <w:p>
      <w:pPr>
        <w:pStyle w:val="ListBullet"/>
        <w:spacing w:before="0" w:after="80"/>
      </w:pPr>
      <w:r>
        <w:rPr>
          <w:rFonts w:ascii="Arial" w:hAnsi="Arial"/>
          <w:color w:val="1C1C1A"/>
          <w:sz w:val="22"/>
        </w:rPr>
        <w:t>Quarterly Google Business Profile audit — you review for accuracy and flag issues</w:t>
      </w:r>
    </w:p>
    <w:p>
      <w:pPr>
        <w:pStyle w:val="ListBullet"/>
        <w:spacing w:before="0" w:after="80"/>
      </w:pPr>
      <w:r>
        <w:rPr>
          <w:rFonts w:ascii="Arial" w:hAnsi="Arial"/>
          <w:color w:val="1C1C1A"/>
          <w:sz w:val="22"/>
        </w:rPr>
        <w:t>Speed-to-lead facts sheet provided at onboarding — explains the value of responding fast</w:t>
      </w:r>
    </w:p>
    <w:p>
      <w:pPr>
        <w:pStyle w:val="ListBullet"/>
        <w:spacing w:before="0" w:after="80"/>
      </w:pPr>
      <w:r>
        <w:rPr>
          <w:rFonts w:ascii="Arial" w:hAnsi="Arial"/>
          <w:color w:val="1C1C1A"/>
          <w:sz w:val="22"/>
        </w:rPr>
        <w:t>Form updates always included at no charge — just ask</w:t>
      </w:r>
    </w:p>
    <w:p>
      <w:pPr>
        <w:pStyle w:val="ListBullet"/>
        <w:spacing w:before="0" w:after="80"/>
      </w:pPr>
      <w:r>
        <w:rPr>
          <w:rFonts w:ascii="Arial" w:hAnsi="Arial"/>
          <w:color w:val="1C1C1A"/>
          <w:sz w:val="22"/>
        </w:rPr>
        <w:t>Website + Lead Management clients: ongoing site tweaks and content edits included</w:t>
      </w:r>
    </w:p>
    <w:p>
      <w:pPr>
        <w:spacing w:before="300" w:after="160"/>
        <w:pBdr>
          <w:bottom w:val="single" w:sz="4" w:space="4" w:color="e2e0d8"/>
        </w:pBdr>
      </w:pPr>
      <w:r>
        <w:rPr>
          <w:rFonts w:ascii="Arial" w:hAnsi="Arial"/>
          <w:b/>
          <w:color w:val="1A3A2A"/>
          <w:sz w:val="28"/>
        </w:rPr>
        <w:t>Step 3 — Your Monthly Maintenance Checklist</w:t>
      </w:r>
    </w:p>
    <w:p>
      <w:pPr>
        <w:pStyle w:val="ListBullet"/>
        <w:spacing w:before="0" w:after="80"/>
      </w:pPr>
      <w:r>
        <w:rPr>
          <w:rFonts w:ascii="Arial" w:hAnsi="Arial"/>
          <w:color w:val="1C1C1A"/>
          <w:sz w:val="22"/>
        </w:rPr>
        <w:t>Submit a test entry on the client's form — confirm it lands in the Google Sheet</w:t>
      </w:r>
    </w:p>
    <w:p>
      <w:pPr>
        <w:pStyle w:val="ListBullet"/>
        <w:spacing w:before="0" w:after="80"/>
      </w:pPr>
      <w:r>
        <w:rPr>
          <w:rFonts w:ascii="Arial" w:hAnsi="Arial"/>
          <w:color w:val="1C1C1A"/>
          <w:sz w:val="22"/>
        </w:rPr>
        <w:t>Review Netlify for any deploy errors or alerts (Website + Lead Management clients only)</w:t>
      </w:r>
    </w:p>
    <w:p>
      <w:pPr>
        <w:pStyle w:val="ListBullet"/>
        <w:spacing w:before="0" w:after="80"/>
      </w:pPr>
      <w:r>
        <w:rPr>
          <w:rFonts w:ascii="Arial" w:hAnsi="Arial"/>
          <w:color w:val="1C1C1A"/>
          <w:sz w:val="22"/>
        </w:rPr>
        <w:t>Check Stripe for any failed payments — follow up with client within 3 business days</w:t>
      </w:r>
    </w:p>
    <w:p>
      <w:pPr>
        <w:pStyle w:val="ListBullet"/>
        <w:spacing w:before="0" w:after="80"/>
      </w:pPr>
      <w:r>
        <w:rPr>
          <w:rFonts w:ascii="Arial" w:hAnsi="Arial"/>
          <w:color w:val="1C1C1A"/>
          <w:sz w:val="22"/>
        </w:rPr>
        <w:t>Apply any content updates or form changes the client has requested</w:t>
      </w:r>
    </w:p>
    <w:p>
      <w:pPr>
        <w:pStyle w:val="ListBullet"/>
        <w:spacing w:before="0" w:after="80"/>
      </w:pPr>
      <w:r>
        <w:rPr>
          <w:rFonts w:ascii="Arial" w:hAnsi="Arial"/>
          <w:color w:val="1C1C1A"/>
          <w:sz w:val="22"/>
        </w:rPr>
        <w:t>Send the monthly lead summary report — pull from the Google Sheet and email it</w:t>
      </w:r>
    </w:p>
    <w:p>
      <w:pPr>
        <w:pStyle w:val="ListBullet"/>
        <w:spacing w:before="0" w:after="80"/>
      </w:pPr>
      <w:r>
        <w:rPr>
          <w:rFonts w:ascii="Arial" w:hAnsi="Arial"/>
          <w:color w:val="1C1C1A"/>
          <w:sz w:val="22"/>
        </w:rPr>
        <w:t>Once per quarter: run the GBP audit and send a brief summary to the client</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