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9" w:after="0"/>
        <w:rPr/>
      </w:pPr>
      <w:bookmarkStart w:id="0" w:name="Confidentiality_Agreement"/>
      <w:bookmarkEnd w:id="0"/>
      <w:r>
        <w:rPr/>
        <w:t>Confidentiality</w:t>
      </w:r>
      <w:r>
        <w:rPr>
          <w:spacing w:val="-20"/>
        </w:rPr>
        <w:t xml:space="preserve"> </w:t>
      </w:r>
      <w:r>
        <w:rPr>
          <w:spacing w:val="-2"/>
        </w:rPr>
        <w:t>Agreement</w:t>
      </w:r>
    </w:p>
    <w:p>
      <w:pPr>
        <w:pStyle w:val="BodyText"/>
        <w:tabs>
          <w:tab w:val="clear" w:pos="720"/>
          <w:tab w:val="left" w:pos="4785" w:leader="none"/>
          <w:tab w:val="left" w:pos="6419" w:leader="none"/>
        </w:tabs>
        <w:spacing w:before="239" w:after="0"/>
        <w:ind w:hanging="0" w:right="598"/>
        <w:rPr/>
      </w:pPr>
      <w:r>
        <w:rPr/>
        <w:t>This Confidentiality Agreement (this "</w:t>
      </w:r>
      <w:r>
        <w:rPr>
          <w:b/>
        </w:rPr>
        <w:t>Agreement</w:t>
      </w:r>
      <w:r>
        <w:rPr/>
        <w:t>"), dated as of [DATE] (the "Effective Date")</w:t>
        <w:tab/>
        <w:t>("</w:t>
      </w:r>
      <w:r>
        <w:rPr>
          <w:b/>
        </w:rPr>
        <w:t>Effective Date</w:t>
      </w:r>
      <w:r>
        <w:rPr/>
        <w:t>"), is between XXXXX, an XXXXX limited liability company located</w:t>
      </w:r>
      <w:r>
        <w:rPr>
          <w:spacing w:val="-3"/>
        </w:rPr>
        <w:t xml:space="preserve"> </w:t>
      </w:r>
      <w:r>
        <w:rPr/>
        <w:t>at</w:t>
      </w:r>
      <w:r>
        <w:rPr>
          <w:spacing w:val="-3"/>
        </w:rPr>
        <w:t xml:space="preserve"> XXXXXX </w:t>
      </w:r>
      <w:r>
        <w:rPr/>
        <w:t>("</w:t>
      </w:r>
      <w:r>
        <w:rPr>
          <w:b/>
        </w:rPr>
        <w:t>Disclosing</w:t>
      </w:r>
      <w:r>
        <w:rPr>
          <w:b/>
          <w:spacing w:val="-3"/>
        </w:rPr>
        <w:t xml:space="preserve"> </w:t>
      </w:r>
      <w:r>
        <w:rPr>
          <w:b/>
        </w:rPr>
        <w:t>Party</w:t>
      </w:r>
      <w:r>
        <w:rPr/>
        <w:t>"),</w:t>
      </w:r>
      <w:r>
        <w:rPr>
          <w:spacing w:val="-3"/>
        </w:rPr>
        <w:t xml:space="preserve"> </w:t>
      </w:r>
      <w:r>
        <w:rPr/>
        <w:t xml:space="preserve">and </w:t>
      </w:r>
      <w:r>
        <w:rPr>
          <w:spacing w:val="-2"/>
        </w:rPr>
        <w:t>[RECIPIENT</w:t>
      </w:r>
      <w:r>
        <w:rPr>
          <w:u w:val="single"/>
        </w:rPr>
        <w:tab/>
      </w:r>
      <w:r>
        <w:rPr/>
        <w:t>]XXXXX, a [STATE OF</w:t>
      </w:r>
    </w:p>
    <w:p>
      <w:pPr>
        <w:pStyle w:val="BodyText"/>
        <w:tabs>
          <w:tab w:val="clear" w:pos="720"/>
          <w:tab w:val="left" w:pos="4785" w:leader="none"/>
          <w:tab w:val="left" w:pos="6419" w:leader="none"/>
        </w:tabs>
        <w:spacing w:before="239" w:after="0"/>
        <w:ind w:hanging="0" w:right="598"/>
        <w:rPr/>
      </w:pPr>
      <w:r>
        <w:rPr>
          <w:spacing w:val="-2"/>
        </w:rPr>
        <w:t>ORGANIZATION</w:t>
      </w:r>
      <w:r>
        <w:rPr>
          <w:u w:val="single"/>
        </w:rPr>
        <w:tab/>
        <w:tab/>
      </w:r>
      <w:r>
        <w:rPr/>
        <w:t>] [ENTITY TYPE</w:t>
      </w:r>
      <w:r>
        <w:rPr>
          <w:u w:val="single"/>
        </w:rPr>
        <w:tab/>
      </w:r>
      <w:r>
        <w:rPr/>
        <w:t xml:space="preserve">]XXXX located at </w:t>
      </w:r>
      <w:r>
        <w:rPr>
          <w:spacing w:val="-2"/>
        </w:rPr>
        <w:t>[ADDRESS</w:t>
      </w:r>
      <w:r>
        <w:rPr>
          <w:u w:val="single"/>
        </w:rPr>
        <w:tab/>
      </w:r>
      <w:r>
        <w:rPr/>
        <w:t>]</w:t>
      </w:r>
      <w:r>
        <w:rPr>
          <w:spacing w:val="-2"/>
        </w:rPr>
        <w:t>XXXXXX</w:t>
      </w:r>
      <w:r>
        <w:rPr>
          <w:spacing w:val="-6"/>
        </w:rPr>
        <w:t xml:space="preserve"> </w:t>
      </w:r>
      <w:r>
        <w:rPr/>
        <w:t>("</w:t>
      </w:r>
      <w:r>
        <w:rPr>
          <w:b/>
        </w:rPr>
        <w:t>Recipient</w:t>
      </w:r>
      <w:r>
        <w:rPr/>
        <w:t>").</w:t>
      </w:r>
      <w:r>
        <w:rPr>
          <w:spacing w:val="-5"/>
        </w:rPr>
        <w:t xml:space="preserve"> </w:t>
      </w:r>
      <w:r>
        <w:rPr/>
        <w:t>All</w:t>
      </w:r>
      <w:r>
        <w:rPr>
          <w:spacing w:val="-5"/>
        </w:rPr>
        <w:t xml:space="preserve"> </w:t>
      </w:r>
      <w:r>
        <w:rPr/>
        <w:t>said</w:t>
      </w:r>
      <w:r>
        <w:rPr>
          <w:spacing w:val="-5"/>
        </w:rPr>
        <w:t xml:space="preserve"> </w:t>
      </w:r>
      <w:r>
        <w:rPr/>
        <w:t>negotiations</w:t>
      </w:r>
      <w:r>
        <w:rPr>
          <w:spacing w:val="-5"/>
        </w:rPr>
        <w:t xml:space="preserve"> </w:t>
      </w:r>
      <w:r>
        <w:rPr/>
        <w:t>for</w:t>
      </w:r>
      <w:r>
        <w:rPr>
          <w:spacing w:val="-6"/>
        </w:rPr>
        <w:t xml:space="preserve"> </w:t>
      </w:r>
      <w:r>
        <w:rPr/>
        <w:t>said</w:t>
      </w:r>
      <w:r>
        <w:rPr>
          <w:spacing w:val="-5"/>
        </w:rPr>
        <w:t xml:space="preserve"> </w:t>
      </w:r>
      <w:r>
        <w:rPr/>
        <w:t>transaction</w:t>
      </w:r>
      <w:r>
        <w:rPr>
          <w:spacing w:val="-5"/>
        </w:rPr>
        <w:t xml:space="preserve"> </w:t>
      </w:r>
      <w:r>
        <w:rPr/>
        <w:t>are to be worked through Moses Tucker Partners.</w:t>
      </w:r>
    </w:p>
    <w:p>
      <w:pPr>
        <w:pStyle w:val="ListParagraph"/>
        <w:numPr>
          <w:ilvl w:val="0"/>
          <w:numId w:val="1"/>
        </w:numPr>
        <w:tabs>
          <w:tab w:val="clear" w:pos="720"/>
          <w:tab w:val="left" w:pos="1439" w:leader="none"/>
          <w:tab w:val="left" w:pos="6789" w:leader="none"/>
          <w:tab w:val="left" w:pos="8582" w:leader="none"/>
        </w:tabs>
        <w:ind w:firstLine="720" w:right="357"/>
        <w:rPr>
          <w:sz w:val="24"/>
        </w:rPr>
      </w:pPr>
      <w:bookmarkStart w:id="1" w:name="1._In_connection_with_engaging_in_the_pa"/>
      <w:bookmarkEnd w:id="1"/>
      <w:r>
        <w:rPr>
          <w:sz w:val="24"/>
        </w:rPr>
        <w:t>In connection with engaging in the participation, financing, purchasing, and/or investment activities concerning the premises located at or around XXXXXX   (the "Purpose") the premises located at or around</w:t>
      </w:r>
      <w:r>
        <w:rPr>
          <w:sz w:val="24"/>
          <w:u w:val="single"/>
        </w:rPr>
        <w:tab/>
      </w:r>
      <w:r>
        <w:rPr>
          <w:sz w:val="24"/>
        </w:rPr>
        <w:t xml:space="preserve">XXXXXX </w:t>
      </w:r>
      <w:r>
        <w:rPr>
          <w:sz w:val="24"/>
          <w:u w:val="single"/>
        </w:rPr>
        <w:tab/>
      </w:r>
      <w:r>
        <w:rPr>
          <w:sz w:val="24"/>
        </w:rPr>
        <w:t xml:space="preserve"> (the "</w:t>
      </w:r>
      <w:r>
        <w:rPr>
          <w:b/>
          <w:sz w:val="24"/>
        </w:rPr>
        <w:t>Purpose</w:t>
      </w:r>
      <w:r>
        <w:rPr>
          <w:sz w:val="24"/>
        </w:rPr>
        <w:t>"), Disclosing Party may disclose to Recipient, or Recipient may otherwise receive access</w:t>
      </w:r>
      <w:r>
        <w:rPr>
          <w:spacing w:val="-2"/>
          <w:sz w:val="24"/>
        </w:rPr>
        <w:t xml:space="preserve"> </w:t>
      </w:r>
      <w:r>
        <w:rPr>
          <w:sz w:val="24"/>
        </w:rPr>
        <w:t>to,</w:t>
      </w:r>
      <w:r>
        <w:rPr>
          <w:spacing w:val="-2"/>
          <w:sz w:val="24"/>
        </w:rPr>
        <w:t xml:space="preserve"> </w:t>
      </w:r>
      <w:r>
        <w:rPr>
          <w:sz w:val="24"/>
        </w:rPr>
        <w:t>Confidential</w:t>
      </w:r>
      <w:r>
        <w:rPr>
          <w:spacing w:val="-2"/>
          <w:sz w:val="24"/>
        </w:rPr>
        <w:t xml:space="preserve"> </w:t>
      </w:r>
      <w:r>
        <w:rPr>
          <w:sz w:val="24"/>
        </w:rPr>
        <w:t>Information However, Confidential Information does not include: (i) information already in possession; (ii) information publicly available; (iii) information independently developed; (iv) information received from third parties without confidentiality obligations.</w:t>
      </w:r>
      <w:r>
        <w:rPr>
          <w:spacing w:val="-2"/>
          <w:sz w:val="24"/>
        </w:rPr>
        <w:t xml:space="preserve"> </w:t>
      </w:r>
      <w:r>
        <w:rPr>
          <w:sz w:val="24"/>
        </w:rPr>
        <w:t>(as</w:t>
      </w:r>
      <w:r>
        <w:rPr>
          <w:spacing w:val="-2"/>
          <w:sz w:val="24"/>
        </w:rPr>
        <w:t xml:space="preserve"> </w:t>
      </w:r>
      <w:r>
        <w:rPr>
          <w:sz w:val="24"/>
        </w:rPr>
        <w:t>defined</w:t>
      </w:r>
      <w:r>
        <w:rPr>
          <w:spacing w:val="-2"/>
          <w:sz w:val="24"/>
        </w:rPr>
        <w:t xml:space="preserve"> </w:t>
      </w:r>
      <w:r>
        <w:rPr>
          <w:sz w:val="24"/>
        </w:rPr>
        <w:t xml:space="preserve">in </w:t>
      </w:r>
      <w:hyperlink w:anchor="_bookmark0">
        <w:r>
          <w:rPr>
            <w:rStyle w:val="ListLabel19"/>
            <w:sz w:val="24"/>
          </w:rPr>
          <w:t>Section</w:t>
        </w:r>
      </w:hyperlink>
      <w:r>
        <w:rPr>
          <w:spacing w:val="-2"/>
          <w:sz w:val="24"/>
        </w:rPr>
        <w:t xml:space="preserve"> </w:t>
      </w:r>
      <w:hyperlink w:anchor="_bookmark0">
        <w:r>
          <w:rPr>
            <w:rStyle w:val="ListLabel19"/>
            <w:sz w:val="24"/>
          </w:rPr>
          <w:t>2</w:t>
        </w:r>
      </w:hyperlink>
      <w:r>
        <w:rPr>
          <w:sz w:val="24"/>
        </w:rPr>
        <w:t>).</w:t>
      </w:r>
      <w:r>
        <w:rPr>
          <w:spacing w:val="-2"/>
          <w:sz w:val="24"/>
        </w:rPr>
        <w:t xml:space="preserve"> </w:t>
      </w:r>
      <w:r>
        <w:rPr>
          <w:sz w:val="24"/>
        </w:rPr>
        <w:t>Recipient</w:t>
      </w:r>
      <w:r>
        <w:rPr>
          <w:spacing w:val="-2"/>
          <w:sz w:val="24"/>
        </w:rPr>
        <w:t xml:space="preserve"> </w:t>
      </w:r>
      <w:r>
        <w:rPr>
          <w:sz w:val="24"/>
        </w:rPr>
        <w:t>shall</w:t>
      </w:r>
      <w:r>
        <w:rPr>
          <w:spacing w:val="-2"/>
          <w:sz w:val="24"/>
        </w:rPr>
        <w:t xml:space="preserve"> </w:t>
      </w:r>
      <w:r>
        <w:rPr>
          <w:sz w:val="24"/>
        </w:rPr>
        <w:t>use</w:t>
      </w:r>
      <w:r>
        <w:rPr>
          <w:spacing w:val="-3"/>
          <w:sz w:val="24"/>
        </w:rPr>
        <w:t xml:space="preserve"> </w:t>
      </w:r>
      <w:r>
        <w:rPr>
          <w:sz w:val="24"/>
        </w:rPr>
        <w:t>the</w:t>
      </w:r>
      <w:r>
        <w:rPr>
          <w:spacing w:val="-3"/>
          <w:sz w:val="24"/>
        </w:rPr>
        <w:t xml:space="preserve"> </w:t>
      </w:r>
      <w:r>
        <w:rPr>
          <w:sz w:val="24"/>
        </w:rPr>
        <w:t>Confidential Information</w:t>
      </w:r>
      <w:r>
        <w:rPr>
          <w:spacing w:val="-2"/>
          <w:sz w:val="24"/>
        </w:rPr>
        <w:t xml:space="preserve"> </w:t>
      </w:r>
      <w:r>
        <w:rPr>
          <w:sz w:val="24"/>
        </w:rPr>
        <w:t>solely</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and,</w:t>
      </w:r>
      <w:r>
        <w:rPr>
          <w:spacing w:val="-2"/>
          <w:sz w:val="24"/>
        </w:rPr>
        <w:t xml:space="preserve"> </w:t>
      </w:r>
      <w:r>
        <w:rPr>
          <w:sz w:val="24"/>
        </w:rPr>
        <w:t>subject</w:t>
      </w:r>
      <w:r>
        <w:rPr>
          <w:spacing w:val="-2"/>
          <w:sz w:val="24"/>
        </w:rPr>
        <w:t xml:space="preserve"> </w:t>
      </w:r>
      <w:r>
        <w:rPr>
          <w:sz w:val="24"/>
        </w:rPr>
        <w:t>to</w:t>
      </w:r>
      <w:r>
        <w:rPr>
          <w:spacing w:val="-2"/>
          <w:sz w:val="24"/>
        </w:rPr>
        <w:t xml:space="preserve"> </w:t>
      </w:r>
      <w:hyperlink w:anchor="_bookmark1">
        <w:r>
          <w:rPr>
            <w:rStyle w:val="ListLabel19"/>
            <w:sz w:val="24"/>
          </w:rPr>
          <w:t>Section</w:t>
        </w:r>
      </w:hyperlink>
      <w:r>
        <w:rPr>
          <w:spacing w:val="-2"/>
          <w:sz w:val="24"/>
        </w:rPr>
        <w:t xml:space="preserve"> </w:t>
      </w:r>
      <w:hyperlink w:anchor="_bookmark1">
        <w:r>
          <w:rPr>
            <w:rStyle w:val="ListLabel19"/>
            <w:sz w:val="24"/>
          </w:rPr>
          <w:t>3</w:t>
        </w:r>
      </w:hyperlink>
      <w:r>
        <w:rPr>
          <w:sz w:val="24"/>
        </w:rPr>
        <w:t>,</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disclose</w:t>
      </w:r>
      <w:r>
        <w:rPr>
          <w:spacing w:val="-3"/>
          <w:sz w:val="24"/>
        </w:rPr>
        <w:t xml:space="preserve"> </w:t>
      </w:r>
      <w:r>
        <w:rPr>
          <w:sz w:val="24"/>
        </w:rPr>
        <w:t>or</w:t>
      </w:r>
      <w:r>
        <w:rPr>
          <w:spacing w:val="-3"/>
          <w:sz w:val="24"/>
        </w:rPr>
        <w:t xml:space="preserve"> </w:t>
      </w:r>
      <w:r>
        <w:rPr>
          <w:sz w:val="24"/>
        </w:rPr>
        <w:t>permit</w:t>
      </w:r>
      <w:r>
        <w:rPr>
          <w:spacing w:val="-2"/>
          <w:sz w:val="24"/>
        </w:rPr>
        <w:t xml:space="preserve"> </w:t>
      </w:r>
      <w:r>
        <w:rPr>
          <w:sz w:val="24"/>
        </w:rPr>
        <w:t>access</w:t>
      </w:r>
      <w:r>
        <w:rPr>
          <w:spacing w:val="-2"/>
          <w:sz w:val="24"/>
        </w:rPr>
        <w:t xml:space="preserve"> </w:t>
      </w:r>
      <w:r>
        <w:rPr>
          <w:sz w:val="24"/>
        </w:rPr>
        <w:t>to Confidential Information other than to its employees, officers, directors, shareholders, attorneys, accountants, financial advisors, and any other necessary parties involved in the Purpose (collectively, "Representatives") directors, shareholders, attorneys, accountants, financial advisors, and any other necessary parties involved in the Purpose (collectively, "Representatives")</w:t>
      </w:r>
      <w:r>
        <w:rPr>
          <w:spacing w:val="-5"/>
          <w:sz w:val="24"/>
        </w:rPr>
        <w:t xml:space="preserve"> </w:t>
      </w:r>
      <w:r>
        <w:rPr>
          <w:sz w:val="24"/>
        </w:rPr>
        <w:t>who:</w:t>
      </w:r>
      <w:r>
        <w:rPr>
          <w:spacing w:val="-2"/>
          <w:sz w:val="24"/>
        </w:rPr>
        <w:t xml:space="preserve"> </w:t>
      </w:r>
      <w:r>
        <w:rPr>
          <w:sz w:val="24"/>
        </w:rPr>
        <w:t>(a)</w:t>
      </w:r>
      <w:r>
        <w:rPr>
          <w:spacing w:val="-5"/>
          <w:sz w:val="24"/>
        </w:rPr>
        <w:t xml:space="preserve"> </w:t>
      </w:r>
      <w:r>
        <w:rPr>
          <w:sz w:val="24"/>
        </w:rPr>
        <w:t>need</w:t>
      </w:r>
      <w:r>
        <w:rPr>
          <w:spacing w:val="-4"/>
          <w:sz w:val="24"/>
        </w:rPr>
        <w:t xml:space="preserve"> </w:t>
      </w:r>
      <w:r>
        <w:rPr>
          <w:sz w:val="24"/>
        </w:rPr>
        <w:t>to</w:t>
      </w:r>
      <w:r>
        <w:rPr>
          <w:spacing w:val="-4"/>
          <w:sz w:val="24"/>
        </w:rPr>
        <w:t xml:space="preserve"> </w:t>
      </w:r>
      <w:r>
        <w:rPr>
          <w:sz w:val="24"/>
        </w:rPr>
        <w:t>know</w:t>
      </w:r>
      <w:r>
        <w:rPr>
          <w:spacing w:val="-5"/>
          <w:sz w:val="24"/>
        </w:rPr>
        <w:t xml:space="preserve"> </w:t>
      </w:r>
      <w:r>
        <w:rPr>
          <w:sz w:val="24"/>
        </w:rPr>
        <w:t>such Confidential</w:t>
      </w:r>
      <w:r>
        <w:rPr>
          <w:spacing w:val="-3"/>
          <w:sz w:val="24"/>
        </w:rPr>
        <w:t xml:space="preserve"> </w:t>
      </w:r>
      <w:r>
        <w:rPr>
          <w:sz w:val="24"/>
        </w:rPr>
        <w:t>Information</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Purpose;</w:t>
      </w:r>
      <w:r>
        <w:rPr>
          <w:spacing w:val="-3"/>
          <w:sz w:val="24"/>
        </w:rPr>
        <w:t xml:space="preserve"> </w:t>
      </w:r>
      <w:r>
        <w:rPr>
          <w:sz w:val="24"/>
        </w:rPr>
        <w:t>(b)</w:t>
      </w:r>
      <w:r>
        <w:rPr>
          <w:spacing w:val="-4"/>
          <w:sz w:val="24"/>
        </w:rPr>
        <w:t xml:space="preserve"> </w:t>
      </w:r>
      <w:r>
        <w:rPr>
          <w:sz w:val="24"/>
        </w:rPr>
        <w:t>know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existence</w:t>
      </w:r>
      <w:r>
        <w:rPr>
          <w:spacing w:val="-4"/>
          <w:sz w:val="24"/>
        </w:rPr>
        <w:t xml:space="preserve"> </w:t>
      </w:r>
      <w:r>
        <w:rPr>
          <w:sz w:val="24"/>
        </w:rPr>
        <w:t>and</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this</w:t>
      </w:r>
      <w:r>
        <w:rPr>
          <w:spacing w:val="-3"/>
          <w:sz w:val="24"/>
        </w:rPr>
        <w:t xml:space="preserve"> </w:t>
      </w:r>
      <w:r>
        <w:rPr>
          <w:sz w:val="24"/>
        </w:rPr>
        <w:t>Agreement; and (c) are bound by written confidentiality agreements no less protective of the Confidential Information than the terms contained herein. Recipient shall safeguard the Confidential Information from unauthorized use, access, or disclosure using at least the degree of care it uses to protect its most sensitive information and no less than a reasonable degree of care. Recipient shall promptly notify Disclosing Party of any unauthorized use or disclosure of Confidential Information and cooperate with Disclosing Party to prevent further use or disclosure. Recipient will be responsible for any including reasonable attorney's fees, arising out of any breach of this Agreement caused by its Representatives.</w:t>
      </w:r>
    </w:p>
    <w:p>
      <w:pPr>
        <w:pStyle w:val="ListParagraph"/>
        <w:numPr>
          <w:ilvl w:val="0"/>
          <w:numId w:val="1"/>
        </w:numPr>
        <w:tabs>
          <w:tab w:val="clear" w:pos="720"/>
          <w:tab w:val="left" w:pos="1439" w:leader="none"/>
        </w:tabs>
        <w:spacing w:before="241" w:after="0"/>
        <w:ind w:firstLine="720" w:right="703"/>
        <w:rPr>
          <w:sz w:val="24"/>
        </w:rPr>
      </w:pPr>
      <w:bookmarkStart w:id="2" w:name="2._&quot;Confidential_Information&quot;_means_all_"/>
      <w:bookmarkStart w:id="3" w:name="_bookmark0"/>
      <w:bookmarkEnd w:id="2"/>
      <w:bookmarkEnd w:id="3"/>
      <w:r>
        <w:rPr>
          <w:sz w:val="24"/>
        </w:rPr>
        <w:t>"</w:t>
      </w:r>
      <w:r>
        <w:rPr>
          <w:b/>
          <w:sz w:val="24"/>
        </w:rPr>
        <w:t>Confidential</w:t>
      </w:r>
      <w:r>
        <w:rPr>
          <w:b/>
          <w:spacing w:val="-6"/>
          <w:sz w:val="24"/>
        </w:rPr>
        <w:t xml:space="preserve"> </w:t>
      </w:r>
      <w:r>
        <w:rPr>
          <w:b/>
          <w:sz w:val="24"/>
        </w:rPr>
        <w:t>Information</w:t>
      </w:r>
      <w:r>
        <w:rPr>
          <w:sz w:val="24"/>
        </w:rPr>
        <w:t>"</w:t>
      </w:r>
      <w:r>
        <w:rPr>
          <w:spacing w:val="-6"/>
          <w:sz w:val="24"/>
        </w:rPr>
        <w:t xml:space="preserve"> </w:t>
      </w:r>
      <w:r>
        <w:rPr>
          <w:sz w:val="24"/>
        </w:rPr>
        <w:t>means</w:t>
      </w:r>
      <w:r>
        <w:rPr>
          <w:spacing w:val="-6"/>
          <w:sz w:val="24"/>
        </w:rPr>
        <w:t xml:space="preserve"> </w:t>
      </w:r>
      <w:r>
        <w:rPr>
          <w:sz w:val="24"/>
        </w:rPr>
        <w:t>all</w:t>
      </w:r>
      <w:r>
        <w:rPr>
          <w:spacing w:val="-6"/>
          <w:sz w:val="24"/>
        </w:rPr>
        <w:t xml:space="preserve"> </w:t>
      </w:r>
      <w:r>
        <w:rPr>
          <w:sz w:val="24"/>
        </w:rPr>
        <w:t>non-public,</w:t>
      </w:r>
      <w:r>
        <w:rPr>
          <w:spacing w:val="-6"/>
          <w:sz w:val="24"/>
        </w:rPr>
        <w:t xml:space="preserve"> </w:t>
      </w:r>
      <w:r>
        <w:rPr>
          <w:sz w:val="24"/>
        </w:rPr>
        <w:t>proprietary,</w:t>
      </w:r>
      <w:r>
        <w:rPr>
          <w:spacing w:val="-6"/>
          <w:sz w:val="24"/>
        </w:rPr>
        <w:t xml:space="preserve"> </w:t>
      </w:r>
      <w:r>
        <w:rPr>
          <w:sz w:val="24"/>
        </w:rPr>
        <w:t>or</w:t>
      </w:r>
      <w:r>
        <w:rPr>
          <w:spacing w:val="-7"/>
          <w:sz w:val="24"/>
        </w:rPr>
        <w:t xml:space="preserve"> </w:t>
      </w:r>
      <w:r>
        <w:rPr>
          <w:sz w:val="24"/>
        </w:rPr>
        <w:t>confidential information relating to Disclosing Party's acquisition of the premises located at</w:t>
      </w:r>
    </w:p>
    <w:p>
      <w:pPr>
        <w:pStyle w:val="BodyText"/>
        <w:tabs>
          <w:tab w:val="clear" w:pos="720"/>
          <w:tab w:val="left" w:pos="2399" w:leader="none"/>
        </w:tabs>
        <w:spacing w:before="0" w:after="0"/>
        <w:ind w:hanging="0" w:right="405"/>
        <w:rPr/>
      </w:pPr>
      <w:r>
        <w:rPr/>
        <w:t>XXXXXX</w:t>
      </w:r>
      <w:r>
        <w:rPr>
          <w:u w:val="single"/>
        </w:rPr>
        <w:tab/>
      </w:r>
      <w:r>
        <w:rPr/>
        <w:t>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w:t>
      </w:r>
      <w:r>
        <w:rPr>
          <w:b/>
        </w:rPr>
        <w:t>Notes</w:t>
      </w:r>
      <w:r>
        <w:rPr/>
        <w:t>"); provided, however, that Confidential Information does not include any information that: (a) is or becomes generally available</w:t>
      </w:r>
      <w:r>
        <w:rPr>
          <w:spacing w:val="-3"/>
        </w:rPr>
        <w:t xml:space="preserve"> </w:t>
      </w:r>
      <w:r>
        <w:rPr/>
        <w:t>to</w:t>
      </w:r>
      <w:r>
        <w:rPr>
          <w:spacing w:val="-2"/>
        </w:rPr>
        <w:t xml:space="preserve"> </w:t>
      </w:r>
      <w:r>
        <w:rPr/>
        <w:t>the</w:t>
      </w:r>
      <w:r>
        <w:rPr>
          <w:spacing w:val="-3"/>
        </w:rPr>
        <w:t xml:space="preserve"> </w:t>
      </w:r>
      <w:r>
        <w:rPr/>
        <w:t>public</w:t>
      </w:r>
      <w:r>
        <w:rPr>
          <w:spacing w:val="-3"/>
        </w:rPr>
        <w:t xml:space="preserve"> </w:t>
      </w:r>
      <w:r>
        <w:rPr/>
        <w:t>other</w:t>
      </w:r>
      <w:r>
        <w:rPr>
          <w:spacing w:val="-3"/>
        </w:rPr>
        <w:t xml:space="preserve"> </w:t>
      </w:r>
      <w:r>
        <w:rPr/>
        <w:t>than</w:t>
      </w:r>
      <w:r>
        <w:rPr>
          <w:spacing w:val="-2"/>
        </w:rPr>
        <w:t xml:space="preserve"> </w:t>
      </w:r>
      <w:r>
        <w:rPr/>
        <w:t>as a</w:t>
      </w:r>
      <w:r>
        <w:rPr>
          <w:spacing w:val="-3"/>
        </w:rPr>
        <w:t xml:space="preserve"> </w:t>
      </w:r>
      <w:r>
        <w:rPr/>
        <w:t>result</w:t>
      </w:r>
      <w:r>
        <w:rPr>
          <w:spacing w:val="-2"/>
        </w:rPr>
        <w:t xml:space="preserve"> </w:t>
      </w:r>
      <w:r>
        <w:rPr/>
        <w:t>of</w:t>
      </w:r>
      <w:r>
        <w:rPr>
          <w:spacing w:val="-3"/>
        </w:rPr>
        <w:t xml:space="preserve"> </w:t>
      </w:r>
      <w:r>
        <w:rPr/>
        <w:t>Recipient's</w:t>
      </w:r>
      <w:r>
        <w:rPr>
          <w:spacing w:val="-2"/>
        </w:rPr>
        <w:t xml:space="preserve"> </w:t>
      </w:r>
      <w:r>
        <w:rPr/>
        <w:t>or</w:t>
      </w:r>
      <w:r>
        <w:rPr>
          <w:spacing w:val="-3"/>
        </w:rPr>
        <w:t xml:space="preserve"> </w:t>
      </w:r>
      <w:r>
        <w:rPr/>
        <w:t>its</w:t>
      </w:r>
      <w:r>
        <w:rPr>
          <w:spacing w:val="-2"/>
        </w:rPr>
        <w:t xml:space="preserve"> </w:t>
      </w:r>
      <w:r>
        <w:rPr/>
        <w:t>Representatives'</w:t>
      </w:r>
      <w:r>
        <w:rPr>
          <w:spacing w:val="-3"/>
        </w:rPr>
        <w:t xml:space="preserve"> </w:t>
      </w:r>
      <w:r>
        <w:rPr/>
        <w:t>act</w:t>
      </w:r>
      <w:r>
        <w:rPr>
          <w:spacing w:val="-2"/>
        </w:rPr>
        <w:t xml:space="preserve"> </w:t>
      </w:r>
      <w:r>
        <w:rPr/>
        <w:t>or</w:t>
      </w:r>
      <w:r>
        <w:rPr>
          <w:spacing w:val="-3"/>
        </w:rPr>
        <w:t xml:space="preserve"> </w:t>
      </w:r>
      <w:r>
        <w:rPr/>
        <w:t>omission;</w:t>
      </w:r>
    </w:p>
    <w:p>
      <w:pPr>
        <w:pStyle w:val="BodyText"/>
        <w:spacing w:before="0" w:after="0"/>
        <w:ind w:hanging="0" w:right="438"/>
        <w:rPr/>
      </w:pPr>
      <w:r>
        <w:rPr/>
        <w:t>(b)</w:t>
      </w:r>
      <w:r>
        <w:rPr>
          <w:spacing w:val="-3"/>
        </w:rPr>
        <w:t xml:space="preserve"> </w:t>
      </w:r>
      <w:r>
        <w:rPr/>
        <w:t>is</w:t>
      </w:r>
      <w:r>
        <w:rPr>
          <w:spacing w:val="-3"/>
        </w:rPr>
        <w:t xml:space="preserve"> </w:t>
      </w:r>
      <w:r>
        <w:rPr/>
        <w:t>obtained</w:t>
      </w:r>
      <w:r>
        <w:rPr>
          <w:spacing w:val="-3"/>
        </w:rPr>
        <w:t xml:space="preserve"> </w:t>
      </w:r>
      <w:r>
        <w:rPr/>
        <w:t>by</w:t>
      </w:r>
      <w:r>
        <w:rPr>
          <w:spacing w:val="-3"/>
        </w:rPr>
        <w:t xml:space="preserve"> </w:t>
      </w:r>
      <w:r>
        <w:rPr/>
        <w:t>Recipient</w:t>
      </w:r>
      <w:r>
        <w:rPr>
          <w:spacing w:val="-3"/>
        </w:rPr>
        <w:t xml:space="preserve"> </w:t>
      </w:r>
      <w:r>
        <w:rPr/>
        <w:t>or</w:t>
      </w:r>
      <w:r>
        <w:rPr>
          <w:spacing w:val="-3"/>
        </w:rPr>
        <w:t xml:space="preserve"> </w:t>
      </w:r>
      <w:r>
        <w:rPr/>
        <w:t>its</w:t>
      </w:r>
      <w:r>
        <w:rPr>
          <w:spacing w:val="-3"/>
        </w:rPr>
        <w:t xml:space="preserve"> </w:t>
      </w:r>
      <w:r>
        <w:rPr/>
        <w:t>Representatives</w:t>
      </w:r>
      <w:r>
        <w:rPr>
          <w:spacing w:val="-1"/>
        </w:rPr>
        <w:t xml:space="preserve"> </w:t>
      </w:r>
      <w:r>
        <w:rPr/>
        <w:t>on</w:t>
      </w:r>
      <w:r>
        <w:rPr>
          <w:spacing w:val="-3"/>
        </w:rPr>
        <w:t xml:space="preserve"> </w:t>
      </w:r>
      <w:r>
        <w:rPr/>
        <w:t>a</w:t>
      </w:r>
      <w:r>
        <w:rPr>
          <w:spacing w:val="-3"/>
        </w:rPr>
        <w:t xml:space="preserve"> </w:t>
      </w:r>
      <w:r>
        <w:rPr/>
        <w:t>non-confidential</w:t>
      </w:r>
      <w:r>
        <w:rPr>
          <w:spacing w:val="-3"/>
        </w:rPr>
        <w:t xml:space="preserve"> </w:t>
      </w:r>
      <w:r>
        <w:rPr/>
        <w:t>basis</w:t>
      </w:r>
      <w:r>
        <w:rPr>
          <w:spacing w:val="-3"/>
        </w:rPr>
        <w:t xml:space="preserve"> </w:t>
      </w:r>
      <w:r>
        <w:rPr/>
        <w:t>from</w:t>
      </w:r>
      <w:r>
        <w:rPr>
          <w:spacing w:val="-3"/>
        </w:rPr>
        <w:t xml:space="preserve"> </w:t>
      </w:r>
      <w:r>
        <w:rPr/>
        <w:t>a</w:t>
      </w:r>
      <w:r>
        <w:rPr>
          <w:spacing w:val="-3"/>
        </w:rPr>
        <w:t xml:space="preserve"> </w:t>
      </w:r>
      <w:r>
        <w:rPr/>
        <w:t>third</w:t>
      </w:r>
      <w:r>
        <w:rPr>
          <w:spacing w:val="-3"/>
        </w:rPr>
        <w:t xml:space="preserve"> </w:t>
      </w:r>
      <w:r>
        <w:rPr/>
        <w:t>party that was not legally or contractually restricted from disclosing such information; (c) was in Recipient's or its Representatives' possession, as established by documentary evidence, before Disclosing Party's disclosure hereunder; or (d) was or is independently developed by Recipient or its Representatives, as established by documentary evidence, without using any Confidential Information. Confidential Information also includes: (x) the fact that the parties are in discussions</w:t>
      </w:r>
      <w:r>
        <w:rPr>
          <w:spacing w:val="-4"/>
        </w:rPr>
        <w:t xml:space="preserve"> </w:t>
      </w:r>
      <w:r>
        <w:rPr/>
        <w:t>regarding</w:t>
      </w:r>
      <w:r>
        <w:rPr>
          <w:spacing w:val="-4"/>
        </w:rPr>
        <w:t xml:space="preserve"> </w:t>
      </w:r>
      <w:r>
        <w:rPr/>
        <w:t>the</w:t>
      </w:r>
      <w:r>
        <w:rPr>
          <w:spacing w:val="-3"/>
        </w:rPr>
        <w:t xml:space="preserve"> </w:t>
      </w:r>
      <w:r>
        <w:rPr/>
        <w:t>Purpose</w:t>
      </w:r>
      <w:r>
        <w:rPr>
          <w:spacing w:val="-5"/>
        </w:rPr>
        <w:t xml:space="preserve"> </w:t>
      </w:r>
      <w:r>
        <w:rPr/>
        <w:t>and</w:t>
      </w:r>
      <w:r>
        <w:rPr>
          <w:spacing w:val="-4"/>
        </w:rPr>
        <w:t xml:space="preserve"> </w:t>
      </w:r>
      <w:r>
        <w:rPr/>
        <w:t>that</w:t>
      </w:r>
      <w:r>
        <w:rPr>
          <w:spacing w:val="-4"/>
        </w:rPr>
        <w:t xml:space="preserve"> </w:t>
      </w:r>
      <w:r>
        <w:rPr/>
        <w:t>Confidential</w:t>
      </w:r>
      <w:r>
        <w:rPr>
          <w:spacing w:val="-4"/>
        </w:rPr>
        <w:t xml:space="preserve"> </w:t>
      </w:r>
      <w:r>
        <w:rPr/>
        <w:t>Information</w:t>
      </w:r>
      <w:r>
        <w:rPr>
          <w:spacing w:val="-4"/>
        </w:rPr>
        <w:t xml:space="preserve"> </w:t>
      </w:r>
      <w:r>
        <w:rPr/>
        <w:t>has</w:t>
      </w:r>
      <w:r>
        <w:rPr>
          <w:spacing w:val="-4"/>
        </w:rPr>
        <w:t xml:space="preserve"> </w:t>
      </w:r>
      <w:r>
        <w:rPr/>
        <w:t>been</w:t>
      </w:r>
      <w:r>
        <w:rPr>
          <w:spacing w:val="-4"/>
        </w:rPr>
        <w:t xml:space="preserve"> </w:t>
      </w:r>
      <w:r>
        <w:rPr/>
        <w:t>disclosed;</w:t>
      </w:r>
      <w:r>
        <w:rPr>
          <w:spacing w:val="-4"/>
        </w:rPr>
        <w:t xml:space="preserve"> </w:t>
      </w:r>
      <w:r>
        <w:rPr/>
        <w:t>and</w:t>
      </w:r>
      <w:r>
        <w:rPr>
          <w:spacing w:val="-4"/>
        </w:rPr>
        <w:t xml:space="preserve"> </w:t>
      </w:r>
      <w:r>
        <w:rPr/>
        <w:t>(y) any terms, conditions, or arrangements discussed.</w:t>
      </w:r>
    </w:p>
    <w:p>
      <w:pPr>
        <w:sectPr>
          <w:type w:val="nextPage"/>
          <w:pgSz w:w="12240" w:h="15840"/>
          <w:pgMar w:left="1440" w:right="1080" w:gutter="0" w:header="0" w:top="1500" w:footer="0" w:bottom="280"/>
          <w:pgNumType w:fmt="decimal"/>
          <w:formProt w:val="false"/>
          <w:textDirection w:val="lrTb"/>
          <w:docGrid w:type="default" w:linePitch="100" w:charSpace="0"/>
        </w:sectPr>
        <w:pStyle w:val="ListParagraph"/>
        <w:numPr>
          <w:ilvl w:val="0"/>
          <w:numId w:val="1"/>
        </w:numPr>
        <w:tabs>
          <w:tab w:val="clear" w:pos="720"/>
          <w:tab w:val="left" w:pos="1439" w:leader="none"/>
        </w:tabs>
        <w:ind w:firstLine="720" w:right="361"/>
        <w:rPr>
          <w:sz w:val="24"/>
        </w:rPr>
      </w:pPr>
      <w:bookmarkStart w:id="4" w:name="3._If_Recipient_or_any_of_its_Representa"/>
      <w:bookmarkStart w:id="5" w:name="_bookmark1"/>
      <w:bookmarkEnd w:id="4"/>
      <w:bookmarkEnd w:id="5"/>
      <w:r>
        <w:rPr>
          <w:sz w:val="24"/>
        </w:rPr>
        <w:t>If Recipient or any of its Representatives is required by Arkansas law or a valid legal order to disclose any Confidential Information, Recipient shall, before such disclosure, notify</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requirements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may</w:t>
      </w:r>
      <w:r>
        <w:rPr>
          <w:spacing w:val="-3"/>
          <w:sz w:val="24"/>
        </w:rPr>
        <w:t xml:space="preserve"> </w:t>
      </w:r>
      <w:r>
        <w:rPr>
          <w:sz w:val="24"/>
        </w:rPr>
        <w:t>seek</w:t>
      </w:r>
      <w:r>
        <w:rPr>
          <w:spacing w:val="-3"/>
          <w:sz w:val="24"/>
        </w:rPr>
        <w:t xml:space="preserve"> </w:t>
      </w:r>
      <w:r>
        <w:rPr>
          <w:sz w:val="24"/>
        </w:rPr>
        <w:t>a</w:t>
      </w:r>
      <w:r>
        <w:rPr>
          <w:spacing w:val="-4"/>
          <w:sz w:val="24"/>
        </w:rPr>
        <w:t xml:space="preserve"> </w:t>
      </w:r>
      <w:r>
        <w:rPr>
          <w:sz w:val="24"/>
        </w:rPr>
        <w:t>protective</w:t>
      </w:r>
      <w:r>
        <w:rPr>
          <w:spacing w:val="-4"/>
          <w:sz w:val="24"/>
        </w:rPr>
        <w:t xml:space="preserve"> </w:t>
      </w:r>
      <w:r>
        <w:rPr>
          <w:sz w:val="24"/>
        </w:rPr>
        <w:t>order</w:t>
      </w:r>
    </w:p>
    <w:p>
      <w:pPr>
        <w:pStyle w:val="BodyText"/>
        <w:spacing w:before="79" w:after="0"/>
        <w:ind w:hanging="0" w:right="554"/>
        <w:rPr/>
      </w:pPr>
      <w:r>
        <w:rPr/>
        <w:t>or other remedy, and Recipient shall reasonably assist Disclosing Party therewith, provided that Recipient shall not be required to disclose any Confidential Information if such disclosure is prohibited by law. If Recipient remains</w:t>
      </w:r>
      <w:r>
        <w:rPr>
          <w:spacing w:val="-2"/>
        </w:rPr>
        <w:t xml:space="preserve"> </w:t>
      </w:r>
      <w:r>
        <w:rPr/>
        <w:t>legally</w:t>
      </w:r>
      <w:r>
        <w:rPr>
          <w:spacing w:val="-2"/>
        </w:rPr>
        <w:t xml:space="preserve"> </w:t>
      </w:r>
      <w:r>
        <w:rPr/>
        <w:t>compelled</w:t>
      </w:r>
      <w:r>
        <w:rPr>
          <w:spacing w:val="-2"/>
        </w:rPr>
        <w:t xml:space="preserve"> </w:t>
      </w:r>
      <w:r>
        <w:rPr/>
        <w:t>to</w:t>
      </w:r>
      <w:r>
        <w:rPr>
          <w:spacing w:val="-2"/>
        </w:rPr>
        <w:t xml:space="preserve"> </w:t>
      </w:r>
      <w:r>
        <w:rPr/>
        <w:t>make</w:t>
      </w:r>
      <w:r>
        <w:rPr>
          <w:spacing w:val="-3"/>
        </w:rPr>
        <w:t xml:space="preserve"> </w:t>
      </w:r>
      <w:r>
        <w:rPr/>
        <w:t>such</w:t>
      </w:r>
      <w:r>
        <w:rPr>
          <w:spacing w:val="-2"/>
        </w:rPr>
        <w:t xml:space="preserve"> </w:t>
      </w:r>
      <w:r>
        <w:rPr/>
        <w:t>disclosure,</w:t>
      </w:r>
      <w:r>
        <w:rPr>
          <w:spacing w:val="-2"/>
        </w:rPr>
        <w:t xml:space="preserve"> </w:t>
      </w:r>
      <w:r>
        <w:rPr/>
        <w:t>it</w:t>
      </w:r>
      <w:r>
        <w:rPr>
          <w:spacing w:val="-2"/>
        </w:rPr>
        <w:t xml:space="preserve"> </w:t>
      </w:r>
      <w:r>
        <w:rPr/>
        <w:t>shall:</w:t>
      </w:r>
      <w:r>
        <w:rPr>
          <w:spacing w:val="-2"/>
        </w:rPr>
        <w:t xml:space="preserve"> </w:t>
      </w:r>
      <w:r>
        <w:rPr/>
        <w:t>(a)</w:t>
      </w:r>
      <w:r>
        <w:rPr>
          <w:spacing w:val="-3"/>
        </w:rPr>
        <w:t xml:space="preserve"> </w:t>
      </w:r>
      <w:r>
        <w:rPr/>
        <w:t>only</w:t>
      </w:r>
      <w:r>
        <w:rPr>
          <w:spacing w:val="-2"/>
        </w:rPr>
        <w:t xml:space="preserve"> </w:t>
      </w:r>
      <w:r>
        <w:rPr/>
        <w:t>disclose</w:t>
      </w:r>
      <w:r>
        <w:rPr>
          <w:spacing w:val="-3"/>
        </w:rPr>
        <w:t xml:space="preserve"> </w:t>
      </w:r>
      <w:r>
        <w:rPr/>
        <w:t>that</w:t>
      </w:r>
      <w:r>
        <w:rPr>
          <w:spacing w:val="-2"/>
        </w:rPr>
        <w:t xml:space="preserve"> </w:t>
      </w:r>
      <w:r>
        <w:rPr/>
        <w:t>portion</w:t>
      </w:r>
      <w:r>
        <w:rPr>
          <w:spacing w:val="-2"/>
        </w:rPr>
        <w:t xml:space="preserve"> </w:t>
      </w:r>
      <w:r>
        <w:rPr/>
        <w:t>of</w:t>
      </w:r>
      <w:r>
        <w:rPr>
          <w:spacing w:val="-3"/>
        </w:rPr>
        <w:t xml:space="preserve"> </w:t>
      </w:r>
      <w:r>
        <w:rPr/>
        <w:t>the Confidential Information that, in the written opinion of its outside legal counsel, Recipient is required</w:t>
      </w:r>
      <w:r>
        <w:rPr>
          <w:spacing w:val="-4"/>
        </w:rPr>
        <w:t xml:space="preserve"> </w:t>
      </w:r>
      <w:r>
        <w:rPr/>
        <w:t>to</w:t>
      </w:r>
      <w:r>
        <w:rPr>
          <w:spacing w:val="-4"/>
        </w:rPr>
        <w:t xml:space="preserve"> </w:t>
      </w:r>
      <w:r>
        <w:rPr/>
        <w:t>disclose;</w:t>
      </w:r>
      <w:r>
        <w:rPr>
          <w:spacing w:val="-4"/>
        </w:rPr>
        <w:t xml:space="preserve"> </w:t>
      </w:r>
      <w:r>
        <w:rPr/>
        <w:t>and</w:t>
      </w:r>
      <w:r>
        <w:rPr>
          <w:spacing w:val="-2"/>
        </w:rPr>
        <w:t xml:space="preserve"> </w:t>
      </w:r>
      <w:r>
        <w:rPr/>
        <w:t>(b)</w:t>
      </w:r>
      <w:r>
        <w:rPr>
          <w:spacing w:val="-5"/>
        </w:rPr>
        <w:t xml:space="preserve"> </w:t>
      </w:r>
      <w:r>
        <w:rPr/>
        <w:t>use</w:t>
      </w:r>
      <w:r>
        <w:rPr>
          <w:spacing w:val="-5"/>
        </w:rPr>
        <w:t xml:space="preserve"> </w:t>
      </w:r>
      <w:r>
        <w:rPr/>
        <w:t>reasonable</w:t>
      </w:r>
      <w:r>
        <w:rPr>
          <w:spacing w:val="-3"/>
        </w:rPr>
        <w:t xml:space="preserve"> </w:t>
      </w:r>
      <w:r>
        <w:rPr/>
        <w:t>efforts</w:t>
      </w:r>
      <w:r>
        <w:rPr>
          <w:spacing w:val="-2"/>
        </w:rPr>
        <w:t xml:space="preserve"> </w:t>
      </w:r>
      <w:r>
        <w:rPr/>
        <w:t>to</w:t>
      </w:r>
      <w:r>
        <w:rPr>
          <w:spacing w:val="-4"/>
        </w:rPr>
        <w:t xml:space="preserve"> </w:t>
      </w:r>
      <w:r>
        <w:rPr/>
        <w:t>ensure</w:t>
      </w:r>
      <w:r>
        <w:rPr>
          <w:spacing w:val="-5"/>
        </w:rPr>
        <w:t xml:space="preserve"> </w:t>
      </w:r>
      <w:r>
        <w:rPr/>
        <w:t>that</w:t>
      </w:r>
      <w:r>
        <w:rPr>
          <w:spacing w:val="-4"/>
        </w:rPr>
        <w:t xml:space="preserve"> </w:t>
      </w:r>
      <w:r>
        <w:rPr/>
        <w:t>such</w:t>
      </w:r>
      <w:r>
        <w:rPr>
          <w:spacing w:val="-4"/>
        </w:rPr>
        <w:t xml:space="preserve"> </w:t>
      </w:r>
      <w:r>
        <w:rPr/>
        <w:t>Confidential</w:t>
      </w:r>
      <w:r>
        <w:rPr>
          <w:spacing w:val="-4"/>
        </w:rPr>
        <w:t xml:space="preserve"> </w:t>
      </w:r>
      <w:r>
        <w:rPr/>
        <w:t>Information is afforded confidential treatment.</w:t>
      </w:r>
    </w:p>
    <w:p>
      <w:pPr>
        <w:pStyle w:val="ListParagraph"/>
        <w:numPr>
          <w:ilvl w:val="0"/>
          <w:numId w:val="1"/>
        </w:numPr>
        <w:tabs>
          <w:tab w:val="clear" w:pos="720"/>
          <w:tab w:val="left" w:pos="1439" w:leader="none"/>
        </w:tabs>
        <w:ind w:firstLine="720" w:right="422"/>
        <w:rPr>
          <w:sz w:val="24"/>
        </w:rPr>
      </w:pPr>
      <w:bookmarkStart w:id="6" w:name="4._On_the_expiration_of_this_Agreement_o"/>
      <w:bookmarkEnd w:id="6"/>
      <w:r>
        <w:rPr>
          <w:sz w:val="24"/>
        </w:rPr>
        <w:t>On the expiration of this Agreement or otherwise at Disclosing Party's request, Recipient shall promptly return to Disclosing Party or, at Disclosing Party's option, destroy all Confidential Information in its and its Representatives' possession other than Notes, and destroy all Notes, and certify in writing to Disclosing Party the destruction of such Confidential Information.</w:t>
      </w:r>
    </w:p>
    <w:p>
      <w:pPr>
        <w:pStyle w:val="ListParagraph"/>
        <w:numPr>
          <w:ilvl w:val="0"/>
          <w:numId w:val="1"/>
        </w:numPr>
        <w:tabs>
          <w:tab w:val="clear" w:pos="720"/>
          <w:tab w:val="left" w:pos="1439" w:leader="none"/>
        </w:tabs>
        <w:ind w:firstLine="720" w:right="451"/>
        <w:rPr>
          <w:sz w:val="24"/>
        </w:rPr>
      </w:pPr>
      <w:bookmarkStart w:id="7" w:name="5._Disclosing_Party_has_no_obligation_un"/>
      <w:bookmarkEnd w:id="7"/>
      <w:r>
        <w:rPr>
          <w:sz w:val="24"/>
        </w:rPr>
        <w:t>Disclosing Party has no obligation under this Agreement to (a) disclose any Confidential Information or (b) negotiate for, enter into, or otherwise pursue the Purpose. Disclosing Party provides all Confidential Information without any representation or warranty, expressed</w:t>
      </w:r>
      <w:r>
        <w:rPr>
          <w:spacing w:val="-2"/>
          <w:sz w:val="24"/>
        </w:rPr>
        <w:t xml:space="preserve"> </w:t>
      </w:r>
      <w:r>
        <w:rPr>
          <w:sz w:val="24"/>
        </w:rPr>
        <w:t>or</w:t>
      </w:r>
      <w:r>
        <w:rPr>
          <w:spacing w:val="-3"/>
          <w:sz w:val="24"/>
        </w:rPr>
        <w:t xml:space="preserve"> </w:t>
      </w:r>
      <w:r>
        <w:rPr>
          <w:sz w:val="24"/>
        </w:rPr>
        <w:t>implied,</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accuracy</w:t>
      </w:r>
      <w:r>
        <w:rPr>
          <w:spacing w:val="-2"/>
          <w:sz w:val="24"/>
        </w:rPr>
        <w:t xml:space="preserve"> </w:t>
      </w:r>
      <w:r>
        <w:rPr>
          <w:sz w:val="24"/>
        </w:rPr>
        <w:t>or</w:t>
      </w:r>
      <w:r>
        <w:rPr>
          <w:spacing w:val="-3"/>
          <w:sz w:val="24"/>
        </w:rPr>
        <w:t xml:space="preserve"> </w:t>
      </w:r>
      <w:r>
        <w:rPr>
          <w:sz w:val="24"/>
        </w:rPr>
        <w:t>completeness</w:t>
      </w:r>
      <w:r>
        <w:rPr>
          <w:spacing w:val="-2"/>
          <w:sz w:val="24"/>
        </w:rPr>
        <w:t xml:space="preserve"> </w:t>
      </w:r>
      <w:r>
        <w:rPr>
          <w:sz w:val="24"/>
        </w:rPr>
        <w:t>thereof,</w:t>
      </w:r>
      <w:r>
        <w:rPr>
          <w:spacing w:val="-2"/>
          <w:sz w:val="24"/>
        </w:rPr>
        <w:t xml:space="preserve"> </w:t>
      </w:r>
      <w:r>
        <w:rPr>
          <w:sz w:val="24"/>
        </w:rPr>
        <w:t>and</w:t>
      </w:r>
      <w:r>
        <w:rPr>
          <w:spacing w:val="-2"/>
          <w:sz w:val="24"/>
        </w:rPr>
        <w:t xml:space="preserve"> </w:t>
      </w:r>
      <w:r>
        <w:rPr>
          <w:sz w:val="24"/>
        </w:rPr>
        <w:t>Disclosing</w:t>
      </w:r>
      <w:r>
        <w:rPr>
          <w:spacing w:val="-2"/>
          <w:sz w:val="24"/>
        </w:rPr>
        <w:t xml:space="preserve"> </w:t>
      </w:r>
      <w:r>
        <w:rPr>
          <w:sz w:val="24"/>
        </w:rPr>
        <w:t>Party</w:t>
      </w:r>
      <w:r>
        <w:rPr>
          <w:spacing w:val="-2"/>
          <w:sz w:val="24"/>
        </w:rPr>
        <w:t xml:space="preserve"> </w:t>
      </w:r>
      <w:r>
        <w:rPr>
          <w:sz w:val="24"/>
        </w:rPr>
        <w:t>will</w:t>
      </w:r>
      <w:r>
        <w:rPr>
          <w:spacing w:val="-2"/>
          <w:sz w:val="24"/>
        </w:rPr>
        <w:t xml:space="preserve"> </w:t>
      </w:r>
      <w:r>
        <w:rPr>
          <w:sz w:val="24"/>
        </w:rPr>
        <w:t>have no</w:t>
      </w:r>
      <w:r>
        <w:rPr>
          <w:spacing w:val="-3"/>
          <w:sz w:val="24"/>
        </w:rPr>
        <w:t xml:space="preserve"> </w:t>
      </w:r>
      <w:r>
        <w:rPr>
          <w:sz w:val="24"/>
        </w:rPr>
        <w:t>liability</w:t>
      </w:r>
      <w:r>
        <w:rPr>
          <w:spacing w:val="-3"/>
          <w:sz w:val="24"/>
        </w:rPr>
        <w:t xml:space="preserve"> </w:t>
      </w:r>
      <w:r>
        <w:rPr>
          <w:sz w:val="24"/>
        </w:rPr>
        <w:t>to</w:t>
      </w:r>
      <w:r>
        <w:rPr>
          <w:spacing w:val="-3"/>
          <w:sz w:val="24"/>
        </w:rPr>
        <w:t xml:space="preserve"> </w:t>
      </w:r>
      <w:r>
        <w:rPr>
          <w:sz w:val="24"/>
        </w:rPr>
        <w:t>Recipient</w:t>
      </w:r>
      <w:r>
        <w:rPr>
          <w:spacing w:val="-3"/>
          <w:sz w:val="24"/>
        </w:rPr>
        <w:t xml:space="preserve"> </w:t>
      </w:r>
      <w:r>
        <w:rPr>
          <w:sz w:val="24"/>
        </w:rPr>
        <w:t>or</w:t>
      </w:r>
      <w:r>
        <w:rPr>
          <w:spacing w:val="-4"/>
          <w:sz w:val="24"/>
        </w:rPr>
        <w:t xml:space="preserve"> </w:t>
      </w:r>
      <w:r>
        <w:rPr>
          <w:sz w:val="24"/>
        </w:rPr>
        <w:t>any</w:t>
      </w:r>
      <w:r>
        <w:rPr>
          <w:spacing w:val="-3"/>
          <w:sz w:val="24"/>
        </w:rPr>
        <w:t xml:space="preserve"> </w:t>
      </w:r>
      <w:r>
        <w:rPr>
          <w:sz w:val="24"/>
        </w:rPr>
        <w:t>other</w:t>
      </w:r>
      <w:r>
        <w:rPr>
          <w:spacing w:val="-4"/>
          <w:sz w:val="24"/>
        </w:rPr>
        <w:t xml:space="preserve"> </w:t>
      </w:r>
      <w:r>
        <w:rPr>
          <w:sz w:val="24"/>
        </w:rPr>
        <w:t>person</w:t>
      </w:r>
      <w:r>
        <w:rPr>
          <w:spacing w:val="-3"/>
          <w:sz w:val="24"/>
        </w:rPr>
        <w:t xml:space="preserve"> </w:t>
      </w:r>
      <w:r>
        <w:rPr>
          <w:sz w:val="24"/>
        </w:rPr>
        <w:t>relating</w:t>
      </w:r>
      <w:r>
        <w:rPr>
          <w:spacing w:val="-3"/>
          <w:sz w:val="24"/>
        </w:rPr>
        <w:t xml:space="preserve"> </w:t>
      </w:r>
      <w:r>
        <w:rPr>
          <w:sz w:val="24"/>
        </w:rPr>
        <w:t>to</w:t>
      </w:r>
      <w:r>
        <w:rPr>
          <w:spacing w:val="-3"/>
          <w:sz w:val="24"/>
        </w:rPr>
        <w:t xml:space="preserve"> </w:t>
      </w:r>
      <w:r>
        <w:rPr>
          <w:sz w:val="24"/>
        </w:rPr>
        <w:t>Recipient's</w:t>
      </w:r>
      <w:r>
        <w:rPr>
          <w:spacing w:val="-3"/>
          <w:sz w:val="24"/>
        </w:rPr>
        <w:t xml:space="preserve"> </w:t>
      </w:r>
      <w:r>
        <w:rPr>
          <w:sz w:val="24"/>
        </w:rPr>
        <w:t>use</w:t>
      </w:r>
      <w:r>
        <w:rPr>
          <w:spacing w:val="-4"/>
          <w:sz w:val="24"/>
        </w:rPr>
        <w:t xml:space="preserve"> </w:t>
      </w:r>
      <w:r>
        <w:rPr>
          <w:sz w:val="24"/>
        </w:rPr>
        <w:t>of</w:t>
      </w:r>
      <w:r>
        <w:rPr>
          <w:spacing w:val="-4"/>
          <w:sz w:val="24"/>
        </w:rPr>
        <w:t xml:space="preserve"> </w:t>
      </w:r>
      <w:r>
        <w:rPr>
          <w:sz w:val="24"/>
        </w:rPr>
        <w:t>any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Confidential Information or any errors therein or omissions therefrom.</w:t>
      </w:r>
    </w:p>
    <w:p>
      <w:pPr>
        <w:pStyle w:val="ListParagraph"/>
        <w:numPr>
          <w:ilvl w:val="0"/>
          <w:numId w:val="1"/>
        </w:numPr>
        <w:tabs>
          <w:tab w:val="clear" w:pos="720"/>
          <w:tab w:val="left" w:pos="1439" w:leader="none"/>
        </w:tabs>
        <w:ind w:firstLine="720" w:right="395"/>
        <w:rPr>
          <w:sz w:val="24"/>
        </w:rPr>
      </w:pPr>
      <w:bookmarkStart w:id="8" w:name="6._Disclosing_Party_retains_its_entire_r"/>
      <w:bookmarkEnd w:id="8"/>
      <w:r>
        <w:rPr>
          <w:sz w:val="24"/>
        </w:rPr>
        <w:t>Disclosing</w:t>
      </w:r>
      <w:r>
        <w:rPr>
          <w:spacing w:val="-3"/>
          <w:sz w:val="24"/>
        </w:rPr>
        <w:t xml:space="preserve"> </w:t>
      </w:r>
      <w:r>
        <w:rPr>
          <w:sz w:val="24"/>
        </w:rPr>
        <w:t>Party</w:t>
      </w:r>
      <w:r>
        <w:rPr>
          <w:spacing w:val="-3"/>
          <w:sz w:val="24"/>
        </w:rPr>
        <w:t xml:space="preserve"> </w:t>
      </w:r>
      <w:r>
        <w:rPr>
          <w:sz w:val="24"/>
        </w:rPr>
        <w:t>retains</w:t>
      </w:r>
      <w:r>
        <w:rPr>
          <w:spacing w:val="-3"/>
          <w:sz w:val="24"/>
        </w:rPr>
        <w:t xml:space="preserve"> </w:t>
      </w:r>
      <w:r>
        <w:rPr>
          <w:sz w:val="24"/>
        </w:rPr>
        <w:t>its</w:t>
      </w:r>
      <w:r>
        <w:rPr>
          <w:spacing w:val="-3"/>
          <w:sz w:val="24"/>
        </w:rPr>
        <w:t xml:space="preserve"> </w:t>
      </w:r>
      <w:r>
        <w:rPr>
          <w:sz w:val="24"/>
        </w:rPr>
        <w:t>entire</w:t>
      </w:r>
      <w:r>
        <w:rPr>
          <w:spacing w:val="-4"/>
          <w:sz w:val="24"/>
        </w:rPr>
        <w:t xml:space="preserve"> </w:t>
      </w:r>
      <w:r>
        <w:rPr>
          <w:sz w:val="24"/>
        </w:rPr>
        <w:t>right,</w:t>
      </w:r>
      <w:r>
        <w:rPr>
          <w:spacing w:val="-3"/>
          <w:sz w:val="24"/>
        </w:rPr>
        <w:t xml:space="preserve"> </w:t>
      </w:r>
      <w:r>
        <w:rPr>
          <w:sz w:val="24"/>
        </w:rPr>
        <w:t>title,</w:t>
      </w:r>
      <w:r>
        <w:rPr>
          <w:spacing w:val="-3"/>
          <w:sz w:val="24"/>
        </w:rPr>
        <w:t xml:space="preserve"> </w:t>
      </w:r>
      <w:r>
        <w:rPr>
          <w:sz w:val="24"/>
        </w:rPr>
        <w:t>and</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Confidential Information, and no disclosure of Confidential Information hereunder will be construed as a license, assignment, or other transfer of any such right, title, and interest to Recipient or any other person.</w:t>
      </w:r>
    </w:p>
    <w:p>
      <w:pPr>
        <w:pStyle w:val="ListParagraph"/>
        <w:numPr>
          <w:ilvl w:val="0"/>
          <w:numId w:val="1"/>
        </w:numPr>
        <w:tabs>
          <w:tab w:val="clear" w:pos="720"/>
          <w:tab w:val="left" w:pos="1439" w:leader="none"/>
        </w:tabs>
        <w:ind w:firstLine="720" w:right="437"/>
        <w:rPr>
          <w:sz w:val="24"/>
        </w:rPr>
      </w:pPr>
      <w:bookmarkStart w:id="9" w:name="7._The_rights_and_obligations_of_the_par"/>
      <w:bookmarkEnd w:id="9"/>
      <w:r>
        <w:rPr>
          <w:sz w:val="24"/>
        </w:rPr>
        <w:t>The</w:t>
      </w:r>
      <w:r>
        <w:rPr>
          <w:spacing w:val="-4"/>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3"/>
          <w:sz w:val="24"/>
        </w:rPr>
        <w:t xml:space="preserve"> </w:t>
      </w:r>
      <w:r>
        <w:rPr>
          <w:sz w:val="24"/>
        </w:rPr>
        <w:t>under</w:t>
      </w:r>
      <w:r>
        <w:rPr>
          <w:spacing w:val="-4"/>
          <w:sz w:val="24"/>
        </w:rPr>
        <w:t xml:space="preserve"> </w:t>
      </w:r>
      <w:r>
        <w:rPr>
          <w:sz w:val="24"/>
        </w:rPr>
        <w:t>this</w:t>
      </w:r>
      <w:r>
        <w:rPr>
          <w:spacing w:val="-3"/>
          <w:sz w:val="24"/>
        </w:rPr>
        <w:t xml:space="preserve"> </w:t>
      </w:r>
      <w:r>
        <w:rPr>
          <w:sz w:val="24"/>
        </w:rPr>
        <w:t>Agreement</w:t>
      </w:r>
      <w:r>
        <w:rPr>
          <w:spacing w:val="-1"/>
          <w:sz w:val="24"/>
        </w:rPr>
        <w:t xml:space="preserve"> </w:t>
      </w:r>
      <w:r>
        <w:rPr>
          <w:sz w:val="24"/>
        </w:rPr>
        <w:t>expire</w:t>
      </w:r>
      <w:r>
        <w:rPr>
          <w:spacing w:val="-4"/>
          <w:sz w:val="24"/>
        </w:rPr>
        <w:t xml:space="preserve"> </w:t>
      </w:r>
      <w:r>
        <w:rPr>
          <w:sz w:val="24"/>
        </w:rPr>
        <w:t>one</w:t>
      </w:r>
      <w:r>
        <w:rPr>
          <w:spacing w:val="-5"/>
          <w:sz w:val="24"/>
        </w:rPr>
        <w:t xml:space="preserve"> </w:t>
      </w:r>
      <w:r>
        <w:rPr>
          <w:sz w:val="24"/>
        </w:rPr>
        <w:t>(1)</w:t>
      </w:r>
      <w:r>
        <w:rPr>
          <w:spacing w:val="-4"/>
          <w:sz w:val="24"/>
        </w:rPr>
        <w:t xml:space="preserve"> </w:t>
      </w:r>
      <w:r>
        <w:rPr>
          <w:sz w:val="24"/>
        </w:rPr>
        <w:t>year after the Effective Date.</w:t>
      </w:r>
    </w:p>
    <w:p>
      <w:pPr>
        <w:pStyle w:val="ListParagraph"/>
        <w:numPr>
          <w:ilvl w:val="0"/>
          <w:numId w:val="1"/>
        </w:numPr>
        <w:tabs>
          <w:tab w:val="clear" w:pos="720"/>
          <w:tab w:val="left" w:pos="1439" w:leader="none"/>
        </w:tabs>
        <w:ind w:firstLine="720" w:right="398"/>
        <w:rPr>
          <w:sz w:val="24"/>
        </w:rPr>
      </w:pPr>
      <w:bookmarkStart w:id="10" w:name="8._Recipient_acknowledges_and_agrees_tha"/>
      <w:bookmarkEnd w:id="10"/>
      <w:r>
        <w:rPr>
          <w:sz w:val="24"/>
        </w:rPr>
        <w:t>Recipient acknowledges and agrees that any breach of this Agreement will cause injury</w:t>
      </w:r>
      <w:r>
        <w:rPr>
          <w:spacing w:val="-3"/>
          <w:sz w:val="24"/>
        </w:rPr>
        <w:t xml:space="preserve"> </w:t>
      </w:r>
      <w:r>
        <w:rPr>
          <w:sz w:val="24"/>
        </w:rPr>
        <w:t>to</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for</w:t>
      </w:r>
      <w:r>
        <w:rPr>
          <w:spacing w:val="-4"/>
          <w:sz w:val="24"/>
        </w:rPr>
        <w:t xml:space="preserve"> </w:t>
      </w:r>
      <w:r>
        <w:rPr>
          <w:sz w:val="24"/>
        </w:rPr>
        <w:t>which</w:t>
      </w:r>
      <w:r>
        <w:rPr>
          <w:spacing w:val="-3"/>
          <w:sz w:val="24"/>
        </w:rPr>
        <w:t xml:space="preserve"> </w:t>
      </w:r>
      <w:r>
        <w:rPr>
          <w:sz w:val="24"/>
        </w:rPr>
        <w:t>money</w:t>
      </w:r>
      <w:r>
        <w:rPr>
          <w:spacing w:val="-3"/>
          <w:sz w:val="24"/>
        </w:rPr>
        <w:t xml:space="preserve"> </w:t>
      </w:r>
      <w:r>
        <w:rPr>
          <w:sz w:val="24"/>
        </w:rPr>
        <w:t>damages</w:t>
      </w:r>
      <w:r>
        <w:rPr>
          <w:spacing w:val="-3"/>
          <w:sz w:val="24"/>
        </w:rPr>
        <w:t xml:space="preserve"> </w:t>
      </w:r>
      <w:r>
        <w:rPr>
          <w:sz w:val="24"/>
        </w:rPr>
        <w:t>would</w:t>
      </w:r>
      <w:r>
        <w:rPr>
          <w:spacing w:val="-3"/>
          <w:sz w:val="24"/>
        </w:rPr>
        <w:t xml:space="preserve"> </w:t>
      </w:r>
      <w:r>
        <w:rPr>
          <w:sz w:val="24"/>
        </w:rPr>
        <w:t>be</w:t>
      </w:r>
      <w:r>
        <w:rPr>
          <w:spacing w:val="-4"/>
          <w:sz w:val="24"/>
        </w:rPr>
        <w:t xml:space="preserve"> </w:t>
      </w:r>
      <w:r>
        <w:rPr>
          <w:sz w:val="24"/>
        </w:rPr>
        <w:t>an</w:t>
      </w:r>
      <w:r>
        <w:rPr>
          <w:spacing w:val="-3"/>
          <w:sz w:val="24"/>
        </w:rPr>
        <w:t xml:space="preserve"> </w:t>
      </w:r>
      <w:r>
        <w:rPr>
          <w:sz w:val="24"/>
        </w:rPr>
        <w:t>inadequate</w:t>
      </w:r>
      <w:r>
        <w:rPr>
          <w:spacing w:val="-4"/>
          <w:sz w:val="24"/>
        </w:rPr>
        <w:t xml:space="preserve"> </w:t>
      </w:r>
      <w:r>
        <w:rPr>
          <w:sz w:val="24"/>
        </w:rPr>
        <w:t>remedy</w:t>
      </w:r>
      <w:r>
        <w:rPr>
          <w:spacing w:val="-1"/>
          <w:sz w:val="24"/>
        </w:rPr>
        <w:t xml:space="preserve"> </w:t>
      </w:r>
      <w:r>
        <w:rPr>
          <w:sz w:val="24"/>
        </w:rPr>
        <w:t>and</w:t>
      </w:r>
      <w:r>
        <w:rPr>
          <w:spacing w:val="-3"/>
          <w:sz w:val="24"/>
        </w:rPr>
        <w:t xml:space="preserve"> </w:t>
      </w:r>
      <w:r>
        <w:rPr>
          <w:sz w:val="24"/>
        </w:rPr>
        <w:t>that,</w:t>
      </w:r>
      <w:r>
        <w:rPr>
          <w:spacing w:val="-3"/>
          <w:sz w:val="24"/>
        </w:rPr>
        <w:t xml:space="preserve"> </w:t>
      </w:r>
      <w:r>
        <w:rPr>
          <w:sz w:val="24"/>
        </w:rPr>
        <w:t>in addition to remedies at law, Disclosing Party is entitled to equitable relief as a remedy for any such breach.</w:t>
      </w:r>
    </w:p>
    <w:p>
      <w:pPr>
        <w:pStyle w:val="ListParagraph"/>
        <w:numPr>
          <w:ilvl w:val="0"/>
          <w:numId w:val="1"/>
        </w:numPr>
        <w:tabs>
          <w:tab w:val="clear" w:pos="720"/>
          <w:tab w:val="left" w:pos="1439" w:leader="none"/>
        </w:tabs>
        <w:ind w:firstLine="720" w:right="414"/>
        <w:rPr>
          <w:sz w:val="24"/>
        </w:rPr>
      </w:pPr>
      <w:bookmarkStart w:id="11" w:name="9._This_Agreement_and_all_matters_relati"/>
      <w:bookmarkEnd w:id="11"/>
      <w:r>
        <w:rPr>
          <w:sz w:val="24"/>
        </w:rPr>
        <w:t>This Agreement and all matters relating hereto are governed by, and construed in accordance with, the laws of the State of Arkansas, without regard to the conflict of laws provisions</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State.</w:t>
      </w:r>
      <w:r>
        <w:rPr>
          <w:spacing w:val="-3"/>
          <w:sz w:val="24"/>
        </w:rPr>
        <w:t xml:space="preserve"> </w:t>
      </w:r>
      <w:r>
        <w:rPr>
          <w:sz w:val="24"/>
        </w:rPr>
        <w:t>Any</w:t>
      </w:r>
      <w:r>
        <w:rPr>
          <w:spacing w:val="-3"/>
          <w:sz w:val="24"/>
        </w:rPr>
        <w:t xml:space="preserve"> </w:t>
      </w:r>
      <w:r>
        <w:rPr>
          <w:sz w:val="24"/>
        </w:rPr>
        <w:t>legal</w:t>
      </w:r>
      <w:r>
        <w:rPr>
          <w:spacing w:val="-3"/>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2"/>
          <w:sz w:val="24"/>
        </w:rPr>
        <w:t xml:space="preserve"> </w:t>
      </w:r>
      <w:r>
        <w:rPr>
          <w:sz w:val="24"/>
        </w:rPr>
        <w:t>proceeding</w:t>
      </w:r>
      <w:r>
        <w:rPr>
          <w:spacing w:val="-1"/>
          <w:sz w:val="24"/>
        </w:rPr>
        <w:t xml:space="preserve"> </w:t>
      </w:r>
      <w:r>
        <w:rPr>
          <w:sz w:val="24"/>
        </w:rPr>
        <w:t>relating</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Agreement</w:t>
      </w:r>
      <w:r>
        <w:rPr>
          <w:spacing w:val="-3"/>
          <w:sz w:val="24"/>
        </w:rPr>
        <w:t xml:space="preserve"> </w:t>
      </w:r>
      <w:r>
        <w:rPr>
          <w:sz w:val="24"/>
        </w:rPr>
        <w:t>must</w:t>
      </w:r>
      <w:r>
        <w:rPr>
          <w:spacing w:val="-3"/>
          <w:sz w:val="24"/>
        </w:rPr>
        <w:t xml:space="preserve"> </w:t>
      </w:r>
      <w:r>
        <w:rPr>
          <w:sz w:val="24"/>
        </w:rPr>
        <w:t xml:space="preserve">be instituted in the federal or state courts located in Little Rock, Pulaski County, Arkansas. Each Party irrevocably submits to the exclusive jurisdiction of such courts in any such suit, action, or </w:t>
      </w:r>
      <w:r>
        <w:rPr>
          <w:spacing w:val="-2"/>
          <w:sz w:val="24"/>
        </w:rPr>
        <w:t>proceeding.</w:t>
      </w:r>
    </w:p>
    <w:p>
      <w:pPr>
        <w:pStyle w:val="ListParagraph"/>
        <w:numPr>
          <w:ilvl w:val="0"/>
          <w:numId w:val="1"/>
        </w:numPr>
        <w:tabs>
          <w:tab w:val="clear" w:pos="720"/>
          <w:tab w:val="left" w:pos="1439" w:leader="none"/>
        </w:tabs>
        <w:spacing w:before="241" w:after="0"/>
        <w:ind w:firstLine="720" w:right="394"/>
        <w:rPr>
          <w:sz w:val="24"/>
        </w:rPr>
      </w:pPr>
      <w:bookmarkStart w:id="12" w:name="10._All_notices_must_be_in_writing_and_a"/>
      <w:bookmarkStart w:id="13" w:name="_bookmark2"/>
      <w:bookmarkEnd w:id="12"/>
      <w:bookmarkEnd w:id="13"/>
      <w:r>
        <w:rPr>
          <w:sz w:val="24"/>
        </w:rPr>
        <w:t>All</w:t>
      </w:r>
      <w:r>
        <w:rPr>
          <w:spacing w:val="-3"/>
          <w:sz w:val="24"/>
        </w:rPr>
        <w:t xml:space="preserve"> </w:t>
      </w:r>
      <w:r>
        <w:rPr>
          <w:sz w:val="24"/>
        </w:rPr>
        <w:t>notices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in</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z w:val="24"/>
        </w:rPr>
        <w:t>addressed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relevant</w:t>
      </w:r>
      <w:r>
        <w:rPr>
          <w:spacing w:val="-3"/>
          <w:sz w:val="24"/>
        </w:rPr>
        <w:t xml:space="preserve"> </w:t>
      </w:r>
      <w:r>
        <w:rPr>
          <w:sz w:val="24"/>
        </w:rPr>
        <w:t>party</w:t>
      </w:r>
      <w:r>
        <w:rPr>
          <w:spacing w:val="-3"/>
          <w:sz w:val="24"/>
        </w:rPr>
        <w:t xml:space="preserve"> </w:t>
      </w:r>
      <w:r>
        <w:rPr>
          <w:sz w:val="24"/>
        </w:rPr>
        <w:t>at</w:t>
      </w:r>
      <w:r>
        <w:rPr>
          <w:spacing w:val="-3"/>
          <w:sz w:val="24"/>
        </w:rPr>
        <w:t xml:space="preserve"> </w:t>
      </w:r>
      <w:r>
        <w:rPr>
          <w:sz w:val="24"/>
        </w:rPr>
        <w:t>its</w:t>
      </w:r>
      <w:r>
        <w:rPr>
          <w:spacing w:val="-3"/>
          <w:sz w:val="24"/>
        </w:rPr>
        <w:t xml:space="preserve"> </w:t>
      </w:r>
      <w:r>
        <w:rPr>
          <w:sz w:val="24"/>
        </w:rPr>
        <w:t>address</w:t>
      </w:r>
      <w:r>
        <w:rPr>
          <w:spacing w:val="-3"/>
          <w:sz w:val="24"/>
        </w:rPr>
        <w:t xml:space="preserve"> </w:t>
      </w:r>
      <w:r>
        <w:rPr>
          <w:sz w:val="24"/>
        </w:rPr>
        <w:t>set out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preamble</w:t>
      </w:r>
      <w:r>
        <w:rPr>
          <w:spacing w:val="-2"/>
          <w:sz w:val="24"/>
        </w:rPr>
        <w:t xml:space="preserve"> </w:t>
      </w:r>
      <w:r>
        <w:rPr>
          <w:sz w:val="24"/>
        </w:rPr>
        <w:t>(or</w:t>
      </w:r>
      <w:r>
        <w:rPr>
          <w:spacing w:val="-2"/>
          <w:sz w:val="24"/>
        </w:rPr>
        <w:t xml:space="preserve"> </w:t>
      </w:r>
      <w:r>
        <w:rPr>
          <w:sz w:val="24"/>
        </w:rPr>
        <w:t>to such</w:t>
      </w:r>
      <w:r>
        <w:rPr>
          <w:spacing w:val="-1"/>
          <w:sz w:val="24"/>
        </w:rPr>
        <w:t xml:space="preserve"> </w:t>
      </w:r>
      <w:r>
        <w:rPr>
          <w:sz w:val="24"/>
        </w:rPr>
        <w:t>other</w:t>
      </w:r>
      <w:r>
        <w:rPr>
          <w:spacing w:val="-2"/>
          <w:sz w:val="24"/>
        </w:rPr>
        <w:t xml:space="preserve"> </w:t>
      </w:r>
      <w:r>
        <w:rPr>
          <w:sz w:val="24"/>
        </w:rPr>
        <w:t>address</w:t>
      </w:r>
      <w:r>
        <w:rPr>
          <w:spacing w:val="-1"/>
          <w:sz w:val="24"/>
        </w:rPr>
        <w:t xml:space="preserve"> </w:t>
      </w:r>
      <w:r>
        <w:rPr>
          <w:sz w:val="24"/>
        </w:rPr>
        <w:t>such party</w:t>
      </w:r>
      <w:r>
        <w:rPr>
          <w:spacing w:val="-1"/>
          <w:sz w:val="24"/>
        </w:rPr>
        <w:t xml:space="preserve"> </w:t>
      </w:r>
      <w:r>
        <w:rPr>
          <w:sz w:val="24"/>
        </w:rPr>
        <w:t>specifies</w:t>
      </w:r>
      <w:r>
        <w:rPr>
          <w:spacing w:val="-1"/>
          <w:sz w:val="24"/>
        </w:rPr>
        <w:t xml:space="preserve"> </w:t>
      </w:r>
      <w:r>
        <w:rPr>
          <w:sz w:val="24"/>
        </w:rPr>
        <w:t>in accordance</w:t>
      </w:r>
      <w:r>
        <w:rPr>
          <w:spacing w:val="-2"/>
          <w:sz w:val="24"/>
        </w:rPr>
        <w:t xml:space="preserve"> </w:t>
      </w:r>
      <w:r>
        <w:rPr>
          <w:sz w:val="24"/>
        </w:rPr>
        <w:t>with</w:t>
      </w:r>
      <w:r>
        <w:rPr>
          <w:spacing w:val="-1"/>
          <w:sz w:val="24"/>
        </w:rPr>
        <w:t xml:space="preserve"> </w:t>
      </w:r>
      <w:r>
        <w:rPr>
          <w:sz w:val="24"/>
        </w:rPr>
        <w:t>this</w:t>
      </w:r>
      <w:r>
        <w:rPr>
          <w:spacing w:val="-1"/>
          <w:sz w:val="24"/>
        </w:rPr>
        <w:t xml:space="preserve"> </w:t>
      </w:r>
      <w:hyperlink w:anchor="_bookmark2">
        <w:r>
          <w:rPr>
            <w:rStyle w:val="ListLabel19"/>
            <w:sz w:val="24"/>
          </w:rPr>
          <w:t>Section</w:t>
        </w:r>
      </w:hyperlink>
      <w:r>
        <w:rPr>
          <w:sz w:val="24"/>
        </w:rPr>
        <w:t xml:space="preserve"> </w:t>
      </w:r>
      <w:hyperlink w:anchor="_bookmark2">
        <w:r>
          <w:rPr>
            <w:rStyle w:val="ListLabel19"/>
            <w:sz w:val="24"/>
          </w:rPr>
          <w:t>10</w:t>
        </w:r>
      </w:hyperlink>
      <w:r>
        <w:rPr>
          <w:sz w:val="24"/>
        </w:rPr>
        <w:t>). All notices must be personally delivered or sent prepaid by nationally recognized courier or certified or registered mail, return receipt requested, and are effective on actual receipt.</w:t>
      </w:r>
      <w:bookmarkStart w:id="14" w:name="11._This_Agreement_is_the_entire_agreeme"/>
    </w:p>
    <w:p>
      <w:pPr>
        <w:sectPr>
          <w:footerReference w:type="even" r:id="rId2"/>
          <w:footerReference w:type="default" r:id="rId3"/>
          <w:type w:val="nextPage"/>
          <w:pgSz w:w="12240" w:h="15840"/>
          <w:pgMar w:left="1440" w:right="1080" w:gutter="0" w:header="0" w:top="1360" w:footer="971" w:bottom="1160"/>
          <w:pgNumType w:start="2" w:fmt="decimal"/>
          <w:formProt w:val="false"/>
          <w:textDirection w:val="lrTb"/>
          <w:docGrid w:type="default" w:linePitch="100" w:charSpace="4096"/>
        </w:sectPr>
        <w:pStyle w:val="ListParagraph"/>
        <w:numPr>
          <w:ilvl w:val="0"/>
          <w:numId w:val="1"/>
        </w:numPr>
        <w:tabs>
          <w:tab w:val="clear" w:pos="720"/>
          <w:tab w:val="left" w:pos="1439" w:leader="none"/>
        </w:tabs>
        <w:ind w:firstLine="720" w:right="435"/>
        <w:rPr>
          <w:sz w:val="24"/>
        </w:rPr>
      </w:pPr>
      <w:bookmarkEnd w:id="14"/>
      <w:r>
        <w:rPr>
          <w:sz w:val="24"/>
        </w:rPr>
        <w:t>This</w:t>
      </w:r>
      <w:r>
        <w:rPr>
          <w:spacing w:val="-4"/>
          <w:sz w:val="24"/>
        </w:rPr>
        <w:t xml:space="preserve"> </w:t>
      </w:r>
      <w:r>
        <w:rPr>
          <w:sz w:val="24"/>
        </w:rPr>
        <w:t>Agreement</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agreement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regarding</w:t>
      </w:r>
      <w:r>
        <w:rPr>
          <w:spacing w:val="-4"/>
          <w:sz w:val="24"/>
        </w:rPr>
        <w:t xml:space="preserve"> </w:t>
      </w:r>
      <w:r>
        <w:rPr>
          <w:sz w:val="24"/>
        </w:rPr>
        <w:t>its</w:t>
      </w:r>
      <w:r>
        <w:rPr>
          <w:spacing w:val="-4"/>
          <w:sz w:val="24"/>
        </w:rPr>
        <w:t xml:space="preserve"> </w:t>
      </w:r>
      <w:r>
        <w:rPr>
          <w:sz w:val="24"/>
        </w:rPr>
        <w:t>subject</w:t>
      </w:r>
      <w:r>
        <w:rPr>
          <w:spacing w:val="-2"/>
          <w:sz w:val="24"/>
        </w:rPr>
        <w:t xml:space="preserve"> </w:t>
      </w:r>
      <w:r>
        <w:rPr>
          <w:sz w:val="24"/>
        </w:rPr>
        <w:t>matter, and supersedes all prior and contemporaneous understandings, agreements, representations, and warranties, whether written or oral, regarding such subject matter. This Agreement may only be amended,</w:t>
      </w:r>
      <w:r>
        <w:rPr>
          <w:spacing w:val="-2"/>
          <w:sz w:val="24"/>
        </w:rPr>
        <w:t xml:space="preserve"> </w:t>
      </w:r>
      <w:r>
        <w:rPr>
          <w:sz w:val="24"/>
        </w:rPr>
        <w:t>modified,</w:t>
      </w:r>
      <w:r>
        <w:rPr>
          <w:spacing w:val="-2"/>
          <w:sz w:val="24"/>
        </w:rPr>
        <w:t xml:space="preserve"> </w:t>
      </w:r>
      <w:r>
        <w:rPr>
          <w:sz w:val="24"/>
        </w:rPr>
        <w:t>waived,</w:t>
      </w:r>
      <w:r>
        <w:rPr>
          <w:spacing w:val="-2"/>
          <w:sz w:val="24"/>
        </w:rPr>
        <w:t xml:space="preserve"> </w:t>
      </w:r>
      <w:r>
        <w:rPr>
          <w:sz w:val="24"/>
        </w:rPr>
        <w:t>or</w:t>
      </w:r>
      <w:r>
        <w:rPr>
          <w:spacing w:val="-3"/>
          <w:sz w:val="24"/>
        </w:rPr>
        <w:t xml:space="preserve"> </w:t>
      </w:r>
      <w:r>
        <w:rPr>
          <w:sz w:val="24"/>
        </w:rPr>
        <w:t>supplemented</w:t>
      </w:r>
      <w:r>
        <w:rPr>
          <w:spacing w:val="-2"/>
          <w:sz w:val="24"/>
        </w:rPr>
        <w:t xml:space="preserve"> </w:t>
      </w:r>
      <w:r>
        <w:rPr>
          <w:sz w:val="24"/>
        </w:rPr>
        <w:t>by an</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signed</w:t>
      </w:r>
      <w:r>
        <w:rPr>
          <w:spacing w:val="-2"/>
          <w:sz w:val="24"/>
        </w:rPr>
        <w:t xml:space="preserve"> </w:t>
      </w:r>
      <w:r>
        <w:rPr>
          <w:sz w:val="24"/>
        </w:rPr>
        <w:t>by</w:t>
      </w:r>
      <w:r>
        <w:rPr>
          <w:spacing w:val="-2"/>
          <w:sz w:val="24"/>
        </w:rPr>
        <w:t xml:space="preserve"> </w:t>
      </w:r>
      <w:r>
        <w:rPr>
          <w:sz w:val="24"/>
        </w:rPr>
        <w:t>both</w:t>
      </w:r>
      <w:r>
        <w:rPr>
          <w:spacing w:val="-2"/>
          <w:sz w:val="24"/>
        </w:rPr>
        <w:t xml:space="preserve"> </w:t>
      </w:r>
      <w:r>
        <w:rPr>
          <w:sz w:val="24"/>
        </w:rPr>
        <w:t>parties.</w:t>
      </w:r>
    </w:p>
    <w:p>
      <w:pPr>
        <w:pStyle w:val="BodyText"/>
        <w:spacing w:before="79" w:after="0"/>
        <w:ind w:hanging="0" w:right="598"/>
        <w:rPr/>
      </w:pPr>
      <w:r>
        <w:rPr/>
        <w:t>IN</w:t>
      </w:r>
      <w:r>
        <w:rPr>
          <w:spacing w:val="-4"/>
        </w:rPr>
        <w:t xml:space="preserve"> </w:t>
      </w:r>
      <w:r>
        <w:rPr/>
        <w:t>WITNESS</w:t>
      </w:r>
      <w:r>
        <w:rPr>
          <w:spacing w:val="-3"/>
        </w:rPr>
        <w:t xml:space="preserve"> </w:t>
      </w:r>
      <w:r>
        <w:rPr/>
        <w:t>WHEREOF,</w:t>
      </w:r>
      <w:r>
        <w:rPr>
          <w:spacing w:val="-3"/>
        </w:rPr>
        <w:t xml:space="preserve"> </w:t>
      </w:r>
      <w:r>
        <w:rPr/>
        <w:t>the</w:t>
      </w:r>
      <w:r>
        <w:rPr>
          <w:spacing w:val="-4"/>
        </w:rPr>
        <w:t xml:space="preserve"> </w:t>
      </w:r>
      <w:r>
        <w:rPr/>
        <w:t>parties</w:t>
      </w:r>
      <w:r>
        <w:rPr>
          <w:spacing w:val="-3"/>
        </w:rPr>
        <w:t xml:space="preserve"> </w:t>
      </w:r>
      <w:r>
        <w:rPr/>
        <w:t>hereto</w:t>
      </w:r>
      <w:r>
        <w:rPr>
          <w:spacing w:val="-3"/>
        </w:rPr>
        <w:t xml:space="preserve"> </w:t>
      </w:r>
      <w:r>
        <w:rPr/>
        <w:t>have</w:t>
      </w:r>
      <w:r>
        <w:rPr>
          <w:spacing w:val="-2"/>
        </w:rPr>
        <w:t xml:space="preserve"> executed this Agreement as of the Effective Date, and may be executed in counterparts, each of which shall be deemed an original.</w:t>
      </w:r>
      <w:r>
        <w:rPr>
          <w:spacing w:val="-4"/>
        </w:rPr>
        <w:t xml:space="preserve"> </w:t>
      </w:r>
      <w:r>
        <w:rPr/>
        <w:t xml:space="preserve">Effective </w:t>
      </w:r>
      <w:r>
        <w:rPr>
          <w:spacing w:val="-2"/>
        </w:rPr>
        <w:t>Date.</w:t>
      </w:r>
    </w:p>
    <w:p>
      <w:pPr>
        <w:pStyle w:val="BodyText"/>
        <w:spacing w:before="3" w:after="1"/>
        <w:ind w:hanging="0"/>
        <w:rPr>
          <w:sz w:val="11"/>
        </w:rPr>
      </w:pPr>
      <w:r>
        <w:rPr>
          <w:sz w:val="11"/>
        </w:rPr>
      </w:r>
    </w:p>
    <w:tbl>
      <w:tblPr>
        <w:tblW w:w="7500" w:type="dxa"/>
        <w:jc w:val="left"/>
        <w:tblInd w:w="65" w:type="dxa"/>
        <w:tblLayout w:type="fixed"/>
        <w:tblCellMar>
          <w:top w:w="0" w:type="dxa"/>
          <w:left w:w="0" w:type="dxa"/>
          <w:bottom w:w="0" w:type="dxa"/>
          <w:right w:w="0" w:type="dxa"/>
        </w:tblCellMar>
        <w:tblLook w:val="01e0" w:noHBand="0" w:noVBand="0" w:firstColumn="1" w:lastRow="1" w:lastColumn="1" w:firstRow="1"/>
      </w:tblPr>
      <w:tblGrid>
        <w:gridCol w:w="3750"/>
        <w:gridCol w:w="3749"/>
      </w:tblGrid>
      <w:tr>
        <w:trPr>
          <w:trHeight w:val="330" w:hRule="atLeast"/>
        </w:trPr>
        <w:tc>
          <w:tcPr>
            <w:tcW w:w="3750" w:type="dxa"/>
            <w:tcBorders/>
          </w:tcPr>
          <w:p>
            <w:pPr>
              <w:pStyle w:val="TableParagraph"/>
              <w:spacing w:lineRule="exact" w:line="266"/>
              <w:rPr>
                <w:sz w:val="24"/>
              </w:rPr>
            </w:pPr>
            <w:r>
              <w:rPr>
                <w:spacing w:val="-2"/>
                <w:sz w:val="24"/>
              </w:rPr>
              <w:t>[RECIPIENT]</w:t>
            </w:r>
          </w:p>
        </w:tc>
        <w:tc>
          <w:tcPr>
            <w:tcW w:w="3749" w:type="dxa"/>
            <w:tcBorders/>
          </w:tcPr>
          <w:p>
            <w:pPr>
              <w:pStyle w:val="TableParagraph"/>
              <w:spacing w:lineRule="exact" w:line="266"/>
              <w:ind w:left="898"/>
              <w:rPr>
                <w:sz w:val="24"/>
              </w:rPr>
            </w:pPr>
            <w:r>
              <w:rPr/>
              <w:t>XXXXX</w:t>
            </w:r>
            <w:r>
              <w:rPr>
                <w:sz w:val="24"/>
              </w:rPr>
              <w:t>[DISCLOSING</w:t>
            </w:r>
            <w:r>
              <w:rPr>
                <w:spacing w:val="-9"/>
                <w:sz w:val="24"/>
              </w:rPr>
              <w:t xml:space="preserve"> </w:t>
            </w:r>
            <w:r>
              <w:rPr>
                <w:spacing w:val="-2"/>
                <w:sz w:val="24"/>
              </w:rPr>
              <w:t>PARTY]</w:t>
            </w:r>
          </w:p>
        </w:tc>
      </w:tr>
      <w:tr>
        <w:trPr>
          <w:trHeight w:val="1122" w:hRule="atLeast"/>
        </w:trPr>
        <w:tc>
          <w:tcPr>
            <w:tcW w:w="3750" w:type="dxa"/>
            <w:tcBorders/>
          </w:tcPr>
          <w:p>
            <w:pPr>
              <w:pStyle w:val="TableParagraph"/>
              <w:tabs>
                <w:tab w:val="clear" w:pos="720"/>
                <w:tab w:val="left" w:pos="2850" w:leader="none"/>
              </w:tabs>
              <w:spacing w:lineRule="auto" w:line="343" w:before="55" w:after="0"/>
              <w:ind w:left="50" w:right="897"/>
              <w:rPr>
                <w:sz w:val="24"/>
              </w:rPr>
            </w:pPr>
            <w:r>
              <w:rPr>
                <w:spacing w:val="-6"/>
                <w:sz w:val="24"/>
              </w:rPr>
              <w:t>By</w:t>
            </w:r>
            <w:r>
              <w:rPr>
                <w:sz w:val="24"/>
                <w:u w:val="single"/>
              </w:rPr>
              <w:tab/>
            </w:r>
            <w:r>
              <w:rPr>
                <w:sz w:val="24"/>
              </w:rPr>
              <w:t xml:space="preserve"> </w:t>
            </w:r>
            <w:r>
              <w:rPr>
                <w:spacing w:val="-4"/>
                <w:sz w:val="24"/>
              </w:rPr>
              <w:t>Name:</w:t>
            </w:r>
          </w:p>
          <w:p>
            <w:pPr>
              <w:pStyle w:val="TableParagraph"/>
              <w:spacing w:lineRule="exact" w:line="256" w:before="2" w:after="0"/>
              <w:rPr>
                <w:sz w:val="24"/>
              </w:rPr>
            </w:pPr>
            <w:r>
              <w:rPr>
                <w:spacing w:val="-2"/>
                <w:sz w:val="24"/>
              </w:rPr>
              <w:t>Title:</w:t>
            </w:r>
          </w:p>
        </w:tc>
        <w:tc>
          <w:tcPr>
            <w:tcW w:w="3749" w:type="dxa"/>
            <w:tcBorders/>
          </w:tcPr>
          <w:p>
            <w:pPr>
              <w:pStyle w:val="TableParagraph"/>
              <w:tabs>
                <w:tab w:val="clear" w:pos="720"/>
                <w:tab w:val="left" w:pos="3699" w:leader="none"/>
              </w:tabs>
              <w:spacing w:lineRule="auto" w:line="343" w:before="55" w:after="0"/>
              <w:ind w:left="898" w:right="48"/>
              <w:rPr>
                <w:sz w:val="24"/>
              </w:rPr>
            </w:pPr>
            <w:r>
              <w:rPr>
                <w:spacing w:val="-6"/>
                <w:sz w:val="24"/>
              </w:rPr>
              <w:t>By</w:t>
            </w:r>
            <w:r>
              <w:rPr>
                <w:sz w:val="24"/>
                <w:u w:val="single"/>
              </w:rPr>
              <w:tab/>
            </w:r>
            <w:r>
              <w:rPr>
                <w:sz w:val="24"/>
              </w:rPr>
              <w:t xml:space="preserve"> </w:t>
            </w:r>
            <w:r>
              <w:rPr>
                <w:spacing w:val="-4"/>
                <w:sz w:val="24"/>
              </w:rPr>
              <w:t>Name:</w:t>
            </w:r>
          </w:p>
          <w:p>
            <w:pPr>
              <w:pStyle w:val="TableParagraph"/>
              <w:spacing w:lineRule="exact" w:line="256" w:before="2" w:after="0"/>
              <w:ind w:left="898"/>
              <w:rPr>
                <w:sz w:val="24"/>
              </w:rPr>
            </w:pPr>
            <w:r>
              <w:rPr>
                <w:spacing w:val="-2"/>
                <w:sz w:val="24"/>
              </w:rPr>
              <w:t>Title:</w:t>
            </w:r>
          </w:p>
        </w:tc>
      </w:tr>
    </w:tbl>
    <w:p>
      <w:pPr>
        <w:pStyle w:val="Normal"/>
        <w:rPr/>
      </w:pPr>
      <w:r>
        <w:rPr/>
        <w:t xml:space="preserve"> </w:t>
      </w:r>
      <w:r>
        <w:rPr/>
        <w:t>Injunctive relief shall be available without the requirement of posting a bond. "Premises" means the property located at XXXXXX.</w:t>
      </w:r>
    </w:p>
    <w:sectPr>
      <w:footerReference w:type="even" r:id="rId4"/>
      <w:footerReference w:type="default" r:id="rId5"/>
      <w:footerReference w:type="first" r:id="rId6"/>
      <w:type w:val="nextPage"/>
      <w:pgSz w:w="12240" w:h="15840"/>
      <w:pgMar w:left="1440" w:right="1080" w:gutter="0" w:header="0" w:top="1360" w:footer="971" w:bottom="1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before="0" w:after="0"/>
      <w:ind w:hanging="0"/>
      <w:rPr>
        <w:sz w:val="20"/>
      </w:rPr>
    </w:pPr>
    <w:r>
      <w:rPr>
        <w:sz w:val="20"/>
      </w:rPr>
      <mc:AlternateContent>
        <mc:Choice Requires="wps">
          <w:drawing>
            <wp:anchor behindDoc="1" distT="0" distB="0" distL="0" distR="0" simplePos="0" locked="0" layoutInCell="0" allowOverlap="1" relativeHeight="2" wp14:anchorId="70AC3AE9">
              <wp:simplePos x="0" y="0"/>
              <wp:positionH relativeFrom="page">
                <wp:posOffset>3810000</wp:posOffset>
              </wp:positionH>
              <wp:positionV relativeFrom="page">
                <wp:posOffset>9302115</wp:posOffset>
              </wp:positionV>
              <wp:extent cx="166370" cy="177800"/>
              <wp:effectExtent l="0" t="0" r="0" b="0"/>
              <wp:wrapNone/>
              <wp:docPr id="1" name="Textbox 1"/>
              <a:graphic xmlns:a="http://schemas.openxmlformats.org/drawingml/2006/main">
                <a:graphicData uri="http://schemas.microsoft.com/office/word/2010/wordprocessingShape">
                  <wps:wsp>
                    <wps:cNvSpPr/>
                    <wps:spPr>
                      <a:xfrm>
                        <a:off x="0" y="0"/>
                        <a:ext cx="166320" cy="177840"/>
                      </a:xfrm>
                      <a:prstGeom prst="rect">
                        <a:avLst/>
                      </a:prstGeom>
                      <a:noFill/>
                      <a:ln w="0">
                        <a:noFill/>
                      </a:ln>
                    </wps:spPr>
                    <wps:style>
                      <a:lnRef idx="0"/>
                      <a:fillRef idx="0"/>
                      <a:effectRef idx="0"/>
                      <a:fontRef idx="minor"/>
                    </wps:style>
                    <wps:txbx>
                      <w:txbxContent>
                        <w:p>
                          <w:pPr>
                            <w:pStyle w:val="BodyText"/>
                            <w:spacing w:lineRule="exact" w:line="264" w:before="0" w:after="0"/>
                            <w:ind w:hanging="0" w:left="60"/>
                            <w:rPr>
                              <w:rFonts w:ascii="Calibri" w:hAnsi="Calibri"/>
                            </w:rPr>
                          </w:pPr>
                          <w:r>
                            <w:rPr>
                              <w:rFonts w:ascii="Calibri" w:hAnsi="Calibri"/>
                              <w:color w:val="000000"/>
                              <w:spacing w:val="-10"/>
                            </w:rPr>
                            <w:fldChar w:fldCharType="begin"/>
                          </w:r>
                          <w:r>
                            <w:rPr>
                              <w:spacing w:val="-10"/>
                              <w:rFonts w:ascii="Calibri" w:hAnsi="Calibri"/>
                              <w:color w:val="000000"/>
                            </w:rPr>
                            <w:instrText xml:space="preserve"> PAGE </w:instrText>
                          </w:r>
                          <w:r>
                            <w:rPr>
                              <w:spacing w:val="-10"/>
                              <w:rFonts w:ascii="Calibri" w:hAnsi="Calibri"/>
                              <w:color w:val="000000"/>
                            </w:rPr>
                            <w:fldChar w:fldCharType="separate"/>
                          </w:r>
                          <w:r>
                            <w:rPr>
                              <w:spacing w:val="-10"/>
                              <w:rFonts w:ascii="Calibri" w:hAnsi="Calibri"/>
                              <w:color w:val="000000"/>
                            </w:rPr>
                            <w:t>2</w:t>
                          </w:r>
                          <w:r>
                            <w:rPr>
                              <w:spacing w:val="-10"/>
                              <w:rFonts w:ascii="Calibri" w:hAnsi="Calibri"/>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0pt;margin-top:732.45pt;width:13.05pt;height:13.95pt;mso-wrap-style:square;v-text-anchor:top;mso-position-horizontal-relative:page;mso-position-vertical-relative:page" wp14:anchorId="70AC3AE9">
              <v:fill o:detectmouseclick="t" on="false"/>
              <v:stroke color="#3465a4" joinstyle="round" endcap="flat"/>
              <v:textbox>
                <w:txbxContent>
                  <w:p>
                    <w:pPr>
                      <w:pStyle w:val="BodyText"/>
                      <w:spacing w:lineRule="exact" w:line="264" w:before="0" w:after="0"/>
                      <w:ind w:hanging="0" w:left="60"/>
                      <w:rPr>
                        <w:rFonts w:ascii="Calibri" w:hAnsi="Calibri"/>
                      </w:rPr>
                    </w:pPr>
                    <w:r>
                      <w:rPr>
                        <w:rFonts w:ascii="Calibri" w:hAnsi="Calibri"/>
                        <w:color w:val="000000"/>
                        <w:spacing w:val="-10"/>
                      </w:rPr>
                      <w:fldChar w:fldCharType="begin"/>
                    </w:r>
                    <w:r>
                      <w:rPr>
                        <w:spacing w:val="-10"/>
                        <w:rFonts w:ascii="Calibri" w:hAnsi="Calibri"/>
                        <w:color w:val="000000"/>
                      </w:rPr>
                      <w:instrText xml:space="preserve"> PAGE </w:instrText>
                    </w:r>
                    <w:r>
                      <w:rPr>
                        <w:spacing w:val="-10"/>
                        <w:rFonts w:ascii="Calibri" w:hAnsi="Calibri"/>
                        <w:color w:val="000000"/>
                      </w:rPr>
                      <w:fldChar w:fldCharType="separate"/>
                    </w:r>
                    <w:r>
                      <w:rPr>
                        <w:spacing w:val="-10"/>
                        <w:rFonts w:ascii="Calibri" w:hAnsi="Calibri"/>
                        <w:color w:val="000000"/>
                      </w:rPr>
                      <w:t>2</w:t>
                    </w:r>
                    <w:r>
                      <w:rPr>
                        <w:spacing w:val="-10"/>
                        <w:rFonts w:ascii="Calibri" w:hAnsi="Calibri"/>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before="0" w:after="0"/>
      <w:ind w:hanging="0"/>
      <w:rPr>
        <w:sz w:val="20"/>
      </w:rPr>
    </w:pPr>
    <w:r>
      <w:rPr>
        <w:sz w:val="20"/>
      </w:rPr>
      <mc:AlternateContent>
        <mc:Choice Requires="wps">
          <w:drawing>
            <wp:anchor behindDoc="1" distT="0" distB="0" distL="0" distR="0" simplePos="0" locked="0" layoutInCell="0" allowOverlap="1" relativeHeight="4" wp14:anchorId="70AC3AE9">
              <wp:simplePos x="0" y="0"/>
              <wp:positionH relativeFrom="page">
                <wp:posOffset>3810000</wp:posOffset>
              </wp:positionH>
              <wp:positionV relativeFrom="page">
                <wp:posOffset>9302115</wp:posOffset>
              </wp:positionV>
              <wp:extent cx="166370" cy="177800"/>
              <wp:effectExtent l="0" t="0" r="0" b="0"/>
              <wp:wrapNone/>
              <wp:docPr id="2" name="Textbox 2"/>
              <a:graphic xmlns:a="http://schemas.openxmlformats.org/drawingml/2006/main">
                <a:graphicData uri="http://schemas.microsoft.com/office/word/2010/wordprocessingShape">
                  <wps:wsp>
                    <wps:cNvSpPr/>
                    <wps:spPr>
                      <a:xfrm>
                        <a:off x="0" y="0"/>
                        <a:ext cx="166320" cy="177840"/>
                      </a:xfrm>
                      <a:prstGeom prst="rect">
                        <a:avLst/>
                      </a:prstGeom>
                      <a:noFill/>
                      <a:ln w="0">
                        <a:noFill/>
                      </a:ln>
                    </wps:spPr>
                    <wps:style>
                      <a:lnRef idx="0"/>
                      <a:fillRef idx="0"/>
                      <a:effectRef idx="0"/>
                      <a:fontRef idx="minor"/>
                    </wps:style>
                    <wps:txbx>
                      <w:txbxContent>
                        <w:p>
                          <w:pPr>
                            <w:pStyle w:val="BodyText"/>
                            <w:spacing w:lineRule="exact" w:line="264" w:before="0" w:after="0"/>
                            <w:ind w:hanging="0" w:left="60"/>
                            <w:rPr>
                              <w:rFonts w:ascii="Calibri" w:hAnsi="Calibri"/>
                            </w:rPr>
                          </w:pPr>
                          <w:r>
                            <w:rPr>
                              <w:rFonts w:ascii="Calibri" w:hAnsi="Calibri"/>
                              <w:color w:val="000000"/>
                              <w:spacing w:val="-10"/>
                            </w:rPr>
                            <w:fldChar w:fldCharType="begin"/>
                          </w:r>
                          <w:r>
                            <w:rPr>
                              <w:spacing w:val="-10"/>
                              <w:rFonts w:ascii="Calibri" w:hAnsi="Calibri"/>
                              <w:color w:val="000000"/>
                            </w:rPr>
                            <w:instrText xml:space="preserve"> PAGE </w:instrText>
                          </w:r>
                          <w:r>
                            <w:rPr>
                              <w:spacing w:val="-10"/>
                              <w:rFonts w:ascii="Calibri" w:hAnsi="Calibri"/>
                              <w:color w:val="000000"/>
                            </w:rPr>
                            <w:fldChar w:fldCharType="separate"/>
                          </w:r>
                          <w:r>
                            <w:rPr>
                              <w:spacing w:val="-10"/>
                              <w:rFonts w:ascii="Calibri" w:hAnsi="Calibri"/>
                              <w:color w:val="000000"/>
                            </w:rPr>
                            <w:t>3</w:t>
                          </w:r>
                          <w:r>
                            <w:rPr>
                              <w:spacing w:val="-10"/>
                              <w:rFonts w:ascii="Calibri" w:hAnsi="Calibri"/>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0pt;margin-top:732.45pt;width:13.05pt;height:13.95pt;mso-wrap-style:square;v-text-anchor:top;mso-position-horizontal-relative:page;mso-position-vertical-relative:page" wp14:anchorId="70AC3AE9">
              <v:fill o:detectmouseclick="t" on="false"/>
              <v:stroke color="#3465a4" joinstyle="round" endcap="flat"/>
              <v:textbox>
                <w:txbxContent>
                  <w:p>
                    <w:pPr>
                      <w:pStyle w:val="BodyText"/>
                      <w:spacing w:lineRule="exact" w:line="264" w:before="0" w:after="0"/>
                      <w:ind w:hanging="0" w:left="60"/>
                      <w:rPr>
                        <w:rFonts w:ascii="Calibri" w:hAnsi="Calibri"/>
                      </w:rPr>
                    </w:pPr>
                    <w:r>
                      <w:rPr>
                        <w:rFonts w:ascii="Calibri" w:hAnsi="Calibri"/>
                        <w:color w:val="000000"/>
                        <w:spacing w:val="-10"/>
                      </w:rPr>
                      <w:fldChar w:fldCharType="begin"/>
                    </w:r>
                    <w:r>
                      <w:rPr>
                        <w:spacing w:val="-10"/>
                        <w:rFonts w:ascii="Calibri" w:hAnsi="Calibri"/>
                        <w:color w:val="000000"/>
                      </w:rPr>
                      <w:instrText xml:space="preserve"> PAGE </w:instrText>
                    </w:r>
                    <w:r>
                      <w:rPr>
                        <w:spacing w:val="-10"/>
                        <w:rFonts w:ascii="Calibri" w:hAnsi="Calibri"/>
                        <w:color w:val="000000"/>
                      </w:rPr>
                      <w:fldChar w:fldCharType="separate"/>
                    </w:r>
                    <w:r>
                      <w:rPr>
                        <w:spacing w:val="-10"/>
                        <w:rFonts w:ascii="Calibri" w:hAnsi="Calibri"/>
                        <w:color w:val="000000"/>
                      </w:rPr>
                      <w:t>3</w:t>
                    </w:r>
                    <w:r>
                      <w:rPr>
                        <w:spacing w:val="-10"/>
                        <w:rFonts w:ascii="Calibri" w:hAnsi="Calibri"/>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72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972" w:hanging="720"/>
      </w:pPr>
      <w:rPr>
        <w:rFonts w:ascii="Symbol" w:hAnsi="Symbol" w:cs="Symbol" w:hint="default"/>
        <w:lang w:val="en-US" w:eastAsia="en-US" w:bidi="ar-SA"/>
      </w:rPr>
    </w:lvl>
    <w:lvl w:ilvl="2">
      <w:start w:val="0"/>
      <w:numFmt w:val="bullet"/>
      <w:lvlText w:val=""/>
      <w:lvlJc w:val="left"/>
      <w:pPr>
        <w:tabs>
          <w:tab w:val="num" w:pos="0"/>
        </w:tabs>
        <w:ind w:left="1944" w:hanging="720"/>
      </w:pPr>
      <w:rPr>
        <w:rFonts w:ascii="Symbol" w:hAnsi="Symbol" w:cs="Symbol" w:hint="default"/>
        <w:lang w:val="en-US" w:eastAsia="en-US" w:bidi="ar-SA"/>
      </w:rPr>
    </w:lvl>
    <w:lvl w:ilvl="3">
      <w:start w:val="0"/>
      <w:numFmt w:val="bullet"/>
      <w:lvlText w:val=""/>
      <w:lvlJc w:val="left"/>
      <w:pPr>
        <w:tabs>
          <w:tab w:val="num" w:pos="0"/>
        </w:tabs>
        <w:ind w:left="2916" w:hanging="720"/>
      </w:pPr>
      <w:rPr>
        <w:rFonts w:ascii="Symbol" w:hAnsi="Symbol" w:cs="Symbol" w:hint="default"/>
        <w:lang w:val="en-US" w:eastAsia="en-US" w:bidi="ar-SA"/>
      </w:rPr>
    </w:lvl>
    <w:lvl w:ilvl="4">
      <w:start w:val="0"/>
      <w:numFmt w:val="bullet"/>
      <w:lvlText w:val=""/>
      <w:lvlJc w:val="left"/>
      <w:pPr>
        <w:tabs>
          <w:tab w:val="num" w:pos="0"/>
        </w:tabs>
        <w:ind w:left="3888" w:hanging="720"/>
      </w:pPr>
      <w:rPr>
        <w:rFonts w:ascii="Symbol" w:hAnsi="Symbol" w:cs="Symbol" w:hint="default"/>
        <w:lang w:val="en-US" w:eastAsia="en-US" w:bidi="ar-SA"/>
      </w:rPr>
    </w:lvl>
    <w:lvl w:ilvl="5">
      <w:start w:val="0"/>
      <w:numFmt w:val="bullet"/>
      <w:lvlText w:val=""/>
      <w:lvlJc w:val="left"/>
      <w:pPr>
        <w:tabs>
          <w:tab w:val="num" w:pos="0"/>
        </w:tabs>
        <w:ind w:left="4860" w:hanging="720"/>
      </w:pPr>
      <w:rPr>
        <w:rFonts w:ascii="Symbol" w:hAnsi="Symbol" w:cs="Symbol" w:hint="default"/>
        <w:lang w:val="en-US" w:eastAsia="en-US" w:bidi="ar-SA"/>
      </w:rPr>
    </w:lvl>
    <w:lvl w:ilvl="6">
      <w:start w:val="0"/>
      <w:numFmt w:val="bullet"/>
      <w:lvlText w:val=""/>
      <w:lvlJc w:val="left"/>
      <w:pPr>
        <w:tabs>
          <w:tab w:val="num" w:pos="0"/>
        </w:tabs>
        <w:ind w:left="5832" w:hanging="720"/>
      </w:pPr>
      <w:rPr>
        <w:rFonts w:ascii="Symbol" w:hAnsi="Symbol" w:cs="Symbol" w:hint="default"/>
        <w:lang w:val="en-US" w:eastAsia="en-US" w:bidi="ar-SA"/>
      </w:rPr>
    </w:lvl>
    <w:lvl w:ilvl="7">
      <w:start w:val="0"/>
      <w:numFmt w:val="bullet"/>
      <w:lvlText w:val=""/>
      <w:lvlJc w:val="left"/>
      <w:pPr>
        <w:tabs>
          <w:tab w:val="num" w:pos="0"/>
        </w:tabs>
        <w:ind w:left="6804" w:hanging="720"/>
      </w:pPr>
      <w:rPr>
        <w:rFonts w:ascii="Symbol" w:hAnsi="Symbol" w:cs="Symbol" w:hint="default"/>
        <w:lang w:val="en-US" w:eastAsia="en-US" w:bidi="ar-SA"/>
      </w:rPr>
    </w:lvl>
    <w:lvl w:ilvl="8">
      <w:start w:val="0"/>
      <w:numFmt w:val="bullet"/>
      <w:lvlText w:val=""/>
      <w:lvlJc w:val="left"/>
      <w:pPr>
        <w:tabs>
          <w:tab w:val="num" w:pos="0"/>
        </w:tabs>
        <w:ind w:left="7776" w:hanging="72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59" w:after="0"/>
      <w:ind w:right="360"/>
      <w:jc w:val="center"/>
      <w:outlineLvl w:val="0"/>
    </w:pPr>
    <w:rPr>
      <w:b/>
      <w:bCs/>
      <w:sz w:val="32"/>
      <w:szCs w:val="3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spacing w:before="240" w:after="0"/>
      <w:ind w:firstLine="720"/>
    </w:pPr>
    <w:rPr>
      <w:sz w:val="24"/>
      <w:szCs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spacing w:before="240" w:after="0"/>
      <w:ind w:firstLine="720" w:right="357"/>
    </w:pPr>
    <w:rPr/>
  </w:style>
  <w:style w:type="paragraph" w:styleId="TableParagraph" w:customStyle="1">
    <w:name w:val="Table Paragraph"/>
    <w:basedOn w:val="Normal"/>
    <w:uiPriority w:val="1"/>
    <w:qFormat/>
    <w:pPr>
      <w:ind w:left="50"/>
    </w:pPr>
    <w:rPr/>
  </w:style>
  <w:style w:type="paragraph" w:styleId="Revision">
    <w:name w:val="Revision"/>
    <w:uiPriority w:val="99"/>
    <w:semiHidden/>
    <w:qFormat/>
    <w:rsid w:val="00d71c52"/>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3</Pages>
  <Words>945</Words>
  <Characters>6108</Characters>
  <CharactersWithSpaces>6962</CharactersWithSpaces>
  <Paragraphs>91</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2026-03-05T15:12:00Z</dcterms:created>
  <dc:creator>Paul Hogan</dc:creator>
  <dc:description/>
  <dc:language>en-US</dc:language>
  <cp:lastModifiedBy/>
  <dcterms:modified xsi:type="dcterms:W3CDTF">2026-03-09T00:47:07Z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D:20251117194816</vt:lpwstr>
  </property>
</Properties>
</file>