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6E" w:rsidRDefault="0053006E" w:rsidP="0053006E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 w:hint="eastAsia"/>
          <w:color w:val="333333"/>
          <w:kern w:val="0"/>
          <w:sz w:val="19"/>
          <w:szCs w:val="19"/>
        </w:rPr>
      </w:pPr>
      <w:r w:rsidRPr="0053006E">
        <w:rPr>
          <w:rFonts w:ascii="Arial" w:eastAsia="굴림" w:hAnsi="Arial" w:cs="Arial" w:hint="eastAsia"/>
          <w:color w:val="333333"/>
          <w:kern w:val="0"/>
          <w:sz w:val="19"/>
          <w:szCs w:val="19"/>
        </w:rPr>
        <w:t xml:space="preserve"> </w:t>
      </w:r>
      <w:r>
        <w:rPr>
          <w:rFonts w:ascii="Arial" w:eastAsia="굴림" w:hAnsi="Arial" w:cs="Arial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225183" cy="1751162"/>
            <wp:effectExtent l="133350" t="76200" r="146417" b="77638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171" t="15226" r="26893" b="6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44" cy="1749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3006E" w:rsidRDefault="0053006E" w:rsidP="0053006E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 w:hint="eastAsia"/>
          <w:color w:val="333333"/>
          <w:kern w:val="0"/>
          <w:sz w:val="19"/>
          <w:szCs w:val="19"/>
        </w:rPr>
      </w:pPr>
    </w:p>
    <w:p w:rsidR="0053006E" w:rsidRPr="0053006E" w:rsidRDefault="0053006E" w:rsidP="0053006E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333333"/>
          <w:kern w:val="0"/>
          <w:sz w:val="19"/>
          <w:szCs w:val="19"/>
        </w:rPr>
      </w:pPr>
      <w:r>
        <w:rPr>
          <w:rFonts w:ascii="Arial" w:eastAsia="굴림" w:hAnsi="Arial" w:cs="Arial" w:hint="eastAsia"/>
          <w:color w:val="333333"/>
          <w:kern w:val="0"/>
          <w:sz w:val="19"/>
          <w:szCs w:val="19"/>
        </w:rPr>
        <w:t xml:space="preserve">CDP Water Disclosure </w:t>
      </w:r>
      <w:r>
        <w:rPr>
          <w:rFonts w:ascii="Arial" w:eastAsia="굴림" w:hAnsi="Arial" w:cs="Arial"/>
          <w:color w:val="333333"/>
          <w:kern w:val="0"/>
          <w:sz w:val="19"/>
          <w:szCs w:val="19"/>
        </w:rPr>
        <w:t>Global</w:t>
      </w:r>
      <w:r>
        <w:rPr>
          <w:rFonts w:ascii="Arial" w:eastAsia="굴림" w:hAnsi="Arial" w:cs="Arial" w:hint="eastAsia"/>
          <w:color w:val="333333"/>
          <w:kern w:val="0"/>
          <w:sz w:val="19"/>
          <w:szCs w:val="19"/>
        </w:rPr>
        <w:t xml:space="preserve"> Report 2011</w:t>
      </w:r>
    </w:p>
    <w:p w:rsidR="00020800" w:rsidRDefault="00020800" w:rsidP="00020800">
      <w:pPr>
        <w:rPr>
          <w:rFonts w:hint="eastAsia"/>
        </w:rPr>
      </w:pPr>
      <w:r>
        <w:rPr>
          <w:rFonts w:hint="eastAsia"/>
        </w:rPr>
        <w:t>주요내용</w:t>
      </w:r>
    </w:p>
    <w:p w:rsidR="0020639D" w:rsidRDefault="0020639D" w:rsidP="00020800">
      <w:pPr>
        <w:rPr>
          <w:rFonts w:hint="eastAsia"/>
        </w:rPr>
      </w:pPr>
    </w:p>
    <w:p w:rsidR="00020800" w:rsidRDefault="0054757A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43조 달러의 자산을 운용하는 354개 금융기관이 서명기관으로 참여</w:t>
      </w:r>
    </w:p>
    <w:p w:rsidR="0054757A" w:rsidRDefault="0054757A" w:rsidP="00020800">
      <w:pPr>
        <w:rPr>
          <w:rFonts w:hint="eastAsia"/>
        </w:rPr>
      </w:pPr>
    </w:p>
    <w:p w:rsidR="00020800" w:rsidRDefault="00020800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Global 500 기업 가운데 </w:t>
      </w:r>
      <w:r w:rsidR="0054757A">
        <w:rPr>
          <w:rFonts w:hint="eastAsia"/>
        </w:rPr>
        <w:t xml:space="preserve">물 사용량이 많은 산업 또는 물 부족 지역에 위치한 315개 기업을 대상으로 설문지 발송 </w:t>
      </w:r>
    </w:p>
    <w:p w:rsidR="0054757A" w:rsidRDefault="0054757A" w:rsidP="00020800">
      <w:pPr>
        <w:rPr>
          <w:rFonts w:hint="eastAsia"/>
        </w:rPr>
      </w:pPr>
    </w:p>
    <w:p w:rsidR="0054757A" w:rsidRPr="00020800" w:rsidRDefault="0054757A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그 가운데 190개 기업이 응답하여 2010년 보다 10% 증가한 60%의 응답률 나타냄.  </w:t>
      </w:r>
    </w:p>
    <w:p w:rsidR="0054757A" w:rsidRPr="0054757A" w:rsidRDefault="0054757A" w:rsidP="00020800">
      <w:pPr>
        <w:rPr>
          <w:rFonts w:hint="eastAsia"/>
        </w:rPr>
      </w:pPr>
    </w:p>
    <w:p w:rsidR="0054757A" w:rsidRDefault="0054757A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응답기업의 57%가 이사회 수준의 물 관련 정책을 가지고 있다고 응답. 이는 기업들이 물과 관련된 위험과 기회가 가까운 시일 내에 나타날 것이라고 보고한 것을 감안한다면</w:t>
      </w:r>
      <w:r w:rsidR="00BC74BC">
        <w:rPr>
          <w:rFonts w:hint="eastAsia"/>
        </w:rPr>
        <w:t>,</w:t>
      </w:r>
      <w:r>
        <w:rPr>
          <w:rFonts w:hint="eastAsia"/>
        </w:rPr>
        <w:t xml:space="preserve"> 상당히 낮은 수치로 보임. (기후변화의 경우, 94%) </w:t>
      </w:r>
    </w:p>
    <w:p w:rsidR="00020800" w:rsidRDefault="00020800" w:rsidP="00020800"/>
    <w:p w:rsidR="00020800" w:rsidRDefault="0054757A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절반 이상(59%)의 기업들이 홍수, 물 부족 등과 같은 물 관련 위험에 노출되어 있다고 응답. </w:t>
      </w:r>
    </w:p>
    <w:p w:rsidR="0054757A" w:rsidRDefault="0054757A" w:rsidP="00020800">
      <w:pPr>
        <w:rPr>
          <w:rFonts w:hint="eastAsia"/>
        </w:rPr>
      </w:pPr>
    </w:p>
    <w:p w:rsidR="0054757A" w:rsidRDefault="00BC74BC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 가운데, 직접적인 운영과 관련된 위험의 64%, </w:t>
      </w:r>
      <w:proofErr w:type="spellStart"/>
      <w:r>
        <w:rPr>
          <w:rFonts w:hint="eastAsia"/>
        </w:rPr>
        <w:t>공급망과</w:t>
      </w:r>
      <w:proofErr w:type="spellEnd"/>
      <w:r>
        <w:rPr>
          <w:rFonts w:hint="eastAsia"/>
        </w:rPr>
        <w:t xml:space="preserve"> 관련된 위험의 66%는 향후 5년 이내에 나타날 것으로 인식. </w:t>
      </w:r>
    </w:p>
    <w:p w:rsidR="00BC74BC" w:rsidRDefault="00BC74BC" w:rsidP="00020800">
      <w:pPr>
        <w:rPr>
          <w:rFonts w:hint="eastAsia"/>
        </w:rPr>
      </w:pPr>
    </w:p>
    <w:p w:rsidR="0020639D" w:rsidRPr="0020639D" w:rsidRDefault="00BC74BC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1/3 이상의 기업(38%)들이 이미 물 관련 피해를 입고 있다고 응답.</w:t>
      </w:r>
    </w:p>
    <w:p w:rsidR="00BC74BC" w:rsidRPr="00BC74BC" w:rsidRDefault="00BC74BC" w:rsidP="00020800">
      <w:pPr>
        <w:rPr>
          <w:rFonts w:hint="eastAsia"/>
        </w:rPr>
      </w:pPr>
    </w:p>
    <w:p w:rsidR="00BC74BC" w:rsidRDefault="00BC74BC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63%의 응답기업이 물 관련 상업적인 기회를 인식하고 있으며, 대부분(79%)는 가까운 시일 내에 실현될 것이라고 응답. </w:t>
      </w:r>
    </w:p>
    <w:p w:rsidR="00BC74BC" w:rsidRDefault="00BC74BC" w:rsidP="00020800">
      <w:pPr>
        <w:rPr>
          <w:rFonts w:hint="eastAsia"/>
        </w:rPr>
      </w:pPr>
    </w:p>
    <w:p w:rsidR="00BC74BC" w:rsidRDefault="00BC74BC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효율적인 물 사용에 따른 비용 절감, 물 관련 상품 및 서비스를 통한 수익, 브랜드 가치 상승 등을 주요 기회로 인식.</w:t>
      </w:r>
    </w:p>
    <w:p w:rsidR="00020800" w:rsidRDefault="00020800" w:rsidP="00020800">
      <w:pPr>
        <w:rPr>
          <w:rFonts w:hint="eastAsia"/>
        </w:rPr>
      </w:pPr>
    </w:p>
    <w:p w:rsidR="00BC74BC" w:rsidRDefault="00BC74BC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많은 기업들이 물과 에너지 사용과의 관계를 인식하고 있으며, 72%의 기업이 물과 온실가스 배출과의 관계를 보고함. </w:t>
      </w:r>
    </w:p>
    <w:p w:rsidR="00BC74BC" w:rsidRDefault="00BC74BC" w:rsidP="00020800">
      <w:pPr>
        <w:rPr>
          <w:rFonts w:hint="eastAsia"/>
        </w:rPr>
      </w:pPr>
    </w:p>
    <w:p w:rsidR="00BC74BC" w:rsidRDefault="00BC74BC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1/3이상의 기업(38%)들</w:t>
      </w:r>
      <w:r w:rsidR="0020639D">
        <w:rPr>
          <w:rFonts w:hint="eastAsia"/>
        </w:rPr>
        <w:t xml:space="preserve">은 </w:t>
      </w:r>
      <w:proofErr w:type="spellStart"/>
      <w:r w:rsidR="0020639D">
        <w:rPr>
          <w:rFonts w:hint="eastAsia"/>
        </w:rPr>
        <w:t>공급망과</w:t>
      </w:r>
      <w:proofErr w:type="spellEnd"/>
      <w:r w:rsidR="0020639D">
        <w:rPr>
          <w:rFonts w:hint="eastAsia"/>
        </w:rPr>
        <w:t xml:space="preserve"> 관련된 물 관련 위험을 인식하지 못하고 있는 것으로 나타남. </w:t>
      </w:r>
    </w:p>
    <w:p w:rsidR="00BC74BC" w:rsidRPr="0020639D" w:rsidRDefault="00BC74BC" w:rsidP="00020800"/>
    <w:p w:rsidR="0020639D" w:rsidRDefault="0020639D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공급망</w:t>
      </w:r>
      <w:proofErr w:type="spellEnd"/>
      <w:r>
        <w:rPr>
          <w:rFonts w:hint="eastAsia"/>
        </w:rPr>
        <w:t xml:space="preserve"> 상에서 물 관련 위험에 많이 노출될 것으로 판단되는 선택소비재섹터(예: </w:t>
      </w:r>
      <w:proofErr w:type="spellStart"/>
      <w:r>
        <w:rPr>
          <w:rFonts w:hint="eastAsia"/>
        </w:rPr>
        <w:t>도소매업</w:t>
      </w:r>
      <w:proofErr w:type="spellEnd"/>
      <w:r>
        <w:rPr>
          <w:rFonts w:hint="eastAsia"/>
        </w:rPr>
        <w:t xml:space="preserve">, 호텔, </w:t>
      </w:r>
      <w:proofErr w:type="spellStart"/>
      <w:r>
        <w:rPr>
          <w:rFonts w:hint="eastAsia"/>
        </w:rPr>
        <w:t>리조트</w:t>
      </w:r>
      <w:proofErr w:type="spellEnd"/>
      <w:r>
        <w:rPr>
          <w:rFonts w:hint="eastAsia"/>
        </w:rPr>
        <w:t xml:space="preserve">, 자동차)의 경우, 41%의 응답기업이 여전히 위험을 인식하지 못하고 있는 것으로 드러남. </w:t>
      </w:r>
    </w:p>
    <w:p w:rsidR="0020639D" w:rsidRPr="0020639D" w:rsidRDefault="0020639D" w:rsidP="00020800">
      <w:pPr>
        <w:rPr>
          <w:rFonts w:hint="eastAsia"/>
        </w:rPr>
      </w:pPr>
    </w:p>
    <w:p w:rsidR="00020800" w:rsidRDefault="0020639D" w:rsidP="0020639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72%의 에너지 기업이 높은 수준의 위험을 인식하고 있다고 보고한 반면, 물 관련 정책, 전략 수준은 가장 낮은 것으로 나타남.  </w:t>
      </w:r>
    </w:p>
    <w:p w:rsidR="0020639D" w:rsidRDefault="0020639D" w:rsidP="00020800"/>
    <w:p w:rsidR="00020800" w:rsidRPr="00020800" w:rsidRDefault="00020800" w:rsidP="0020639D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448"/>
        <w:jc w:val="left"/>
        <w:rPr>
          <w:rFonts w:ascii="Arial" w:eastAsia="굴림" w:hAnsi="Arial" w:cs="Arial"/>
          <w:color w:val="333333"/>
          <w:kern w:val="0"/>
          <w:sz w:val="19"/>
          <w:szCs w:val="19"/>
        </w:rPr>
      </w:pPr>
      <w:r w:rsidRPr="00020800">
        <w:rPr>
          <w:rFonts w:ascii="Arial" w:eastAsia="굴림" w:hAnsi="Arial" w:cs="Arial"/>
          <w:color w:val="333333"/>
          <w:kern w:val="0"/>
          <w:sz w:val="19"/>
          <w:szCs w:val="19"/>
        </w:rPr>
        <w:t xml:space="preserve"> </w:t>
      </w:r>
    </w:p>
    <w:sectPr w:rsidR="00020800" w:rsidRPr="00020800" w:rsidSect="00906D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B08D5"/>
    <w:multiLevelType w:val="multilevel"/>
    <w:tmpl w:val="BD12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D2DE9"/>
    <w:multiLevelType w:val="hybridMultilevel"/>
    <w:tmpl w:val="D7E4D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20800"/>
    <w:rsid w:val="00020800"/>
    <w:rsid w:val="0020639D"/>
    <w:rsid w:val="0053006E"/>
    <w:rsid w:val="0054757A"/>
    <w:rsid w:val="00906DE4"/>
    <w:rsid w:val="009E5FB5"/>
    <w:rsid w:val="00BC7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DE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0800"/>
    <w:rPr>
      <w:strike w:val="0"/>
      <w:dstrike w:val="0"/>
      <w:color w:val="003399"/>
      <w:u w:val="none"/>
      <w:effect w:val="none"/>
    </w:rPr>
  </w:style>
  <w:style w:type="character" w:styleId="a4">
    <w:name w:val="Emphasis"/>
    <w:basedOn w:val="a0"/>
    <w:uiPriority w:val="20"/>
    <w:qFormat/>
    <w:rsid w:val="00020800"/>
    <w:rPr>
      <w:i/>
      <w:iCs/>
    </w:rPr>
  </w:style>
  <w:style w:type="paragraph" w:styleId="a5">
    <w:name w:val="Normal (Web)"/>
    <w:basedOn w:val="a"/>
    <w:uiPriority w:val="99"/>
    <w:semiHidden/>
    <w:unhideWhenUsed/>
    <w:rsid w:val="00020800"/>
    <w:pPr>
      <w:widowControl/>
      <w:wordWrap/>
      <w:autoSpaceDE/>
      <w:autoSpaceDN/>
      <w:spacing w:before="54" w:after="136" w:line="312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20800"/>
    <w:rPr>
      <w:b/>
      <w:bCs/>
    </w:rPr>
  </w:style>
  <w:style w:type="paragraph" w:styleId="a7">
    <w:name w:val="List Paragraph"/>
    <w:basedOn w:val="a"/>
    <w:uiPriority w:val="34"/>
    <w:qFormat/>
    <w:rsid w:val="0020639D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5300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300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3609">
                      <w:marLeft w:val="109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 Edition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NEX</dc:creator>
  <cp:keywords/>
  <dc:description/>
  <cp:lastModifiedBy>Digital NEX</cp:lastModifiedBy>
  <cp:revision>2</cp:revision>
  <dcterms:created xsi:type="dcterms:W3CDTF">2011-11-29T00:36:00Z</dcterms:created>
  <dcterms:modified xsi:type="dcterms:W3CDTF">2011-11-29T01:19:00Z</dcterms:modified>
</cp:coreProperties>
</file>