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2DB" w:rsidRPr="003A0CA3" w:rsidRDefault="00E532DB" w:rsidP="00E532DB">
      <w:pPr>
        <w:spacing w:after="0" w:line="240" w:lineRule="atLeast"/>
        <w:rPr>
          <w:rFonts w:asciiTheme="minorEastAsia" w:hAnsiTheme="minorEastAsia" w:cs="바탕"/>
          <w:b/>
          <w:szCs w:val="20"/>
        </w:rPr>
      </w:pPr>
      <w:r>
        <w:rPr>
          <w:rFonts w:asciiTheme="minorEastAsia" w:hAnsiTheme="minorEastAsia" w:cs="바탕"/>
          <w:b/>
          <w:noProof/>
          <w:szCs w:val="20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2492</wp:posOffset>
            </wp:positionV>
            <wp:extent cx="1290895" cy="1699404"/>
            <wp:effectExtent l="19050" t="0" r="4505" b="0"/>
            <wp:wrapTight wrapText="bothSides">
              <wp:wrapPolygon edited="0">
                <wp:start x="-319" y="0"/>
                <wp:lineTo x="-319" y="21308"/>
                <wp:lineTo x="21675" y="21308"/>
                <wp:lineTo x="21675" y="0"/>
                <wp:lineTo x="-319" y="0"/>
              </wp:wrapPolygon>
            </wp:wrapTight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3528" t="14666" r="33244" b="74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895" cy="1699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cs="바탕" w:hint="eastAsia"/>
          <w:b/>
          <w:color w:val="365F91" w:themeColor="accent1" w:themeShade="BF"/>
          <w:szCs w:val="20"/>
        </w:rPr>
        <w:t>[Ceres] Clearing the Water: A Review of Corporate Water Risk Disclosure in SEC Filings</w:t>
      </w:r>
    </w:p>
    <w:p w:rsidR="00E532DB" w:rsidRPr="00BF43BF" w:rsidRDefault="00E532DB" w:rsidP="00E532DB">
      <w:pPr>
        <w:spacing w:after="0" w:line="240" w:lineRule="atLeast"/>
        <w:rPr>
          <w:rFonts w:asciiTheme="minorEastAsia" w:hAnsiTheme="minorEastAsia" w:cs="바탕"/>
          <w:b/>
          <w:color w:val="365F91" w:themeColor="accent1" w:themeShade="BF"/>
          <w:szCs w:val="20"/>
        </w:rPr>
      </w:pPr>
    </w:p>
    <w:p w:rsidR="00E532DB" w:rsidRPr="00BF43BF" w:rsidRDefault="00E532DB" w:rsidP="00E532DB">
      <w:pPr>
        <w:spacing w:after="0" w:line="240" w:lineRule="atLeast"/>
        <w:rPr>
          <w:rFonts w:asciiTheme="minorEastAsia" w:hAnsiTheme="minorEastAsia" w:cs="바탕"/>
          <w:color w:val="365F91" w:themeColor="accent1" w:themeShade="BF"/>
          <w:szCs w:val="20"/>
        </w:rPr>
      </w:pPr>
      <w:r w:rsidRPr="00BF43BF">
        <w:rPr>
          <w:rFonts w:asciiTheme="minorEastAsia" w:hAnsiTheme="minorEastAsia" w:cs="바탕" w:hint="eastAsia"/>
          <w:color w:val="365F91" w:themeColor="accent1" w:themeShade="BF"/>
          <w:szCs w:val="20"/>
        </w:rPr>
        <w:t>발행일</w:t>
      </w:r>
      <w:r>
        <w:rPr>
          <w:rFonts w:asciiTheme="minorEastAsia" w:hAnsiTheme="minorEastAsia" w:cs="바탕" w:hint="eastAsia"/>
          <w:color w:val="365F91" w:themeColor="accent1" w:themeShade="BF"/>
          <w:szCs w:val="20"/>
        </w:rPr>
        <w:t>: 2012. 6</w:t>
      </w:r>
      <w:r w:rsidRPr="00BF43BF">
        <w:rPr>
          <w:rFonts w:asciiTheme="minorEastAsia" w:hAnsiTheme="minorEastAsia" w:cs="바탕" w:hint="eastAsia"/>
          <w:color w:val="365F91" w:themeColor="accent1" w:themeShade="BF"/>
          <w:szCs w:val="20"/>
        </w:rPr>
        <w:t xml:space="preserve"> / 발행처: </w:t>
      </w:r>
      <w:r>
        <w:rPr>
          <w:rFonts w:asciiTheme="minorEastAsia" w:hAnsiTheme="minorEastAsia" w:cs="바탕" w:hint="eastAsia"/>
          <w:color w:val="365F91" w:themeColor="accent1" w:themeShade="BF"/>
          <w:szCs w:val="20"/>
        </w:rPr>
        <w:t>Ceres</w:t>
      </w:r>
    </w:p>
    <w:p w:rsidR="00E532DB" w:rsidRDefault="00E532DB"/>
    <w:p w:rsidR="00E532DB" w:rsidRPr="00E532DB" w:rsidRDefault="00E532DB" w:rsidP="00E532DB">
      <w:pPr>
        <w:spacing w:after="0" w:line="240" w:lineRule="atLeast"/>
        <w:rPr>
          <w:rFonts w:ascii="Arial" w:hAnsi="Arial" w:cs="Arial"/>
          <w:color w:val="404040" w:themeColor="text1" w:themeTint="BF"/>
        </w:rPr>
      </w:pPr>
      <w:r w:rsidRPr="00E532DB">
        <w:rPr>
          <w:rFonts w:ascii="Arial" w:hAnsi="Arial" w:cs="Arial"/>
          <w:color w:val="404040" w:themeColor="text1" w:themeTint="BF"/>
        </w:rPr>
        <w:t>The global economy depends on water resources to feed growing populations, generate</w:t>
      </w:r>
    </w:p>
    <w:p w:rsidR="00E532DB" w:rsidRPr="00E532DB" w:rsidRDefault="00E532DB" w:rsidP="00E532DB">
      <w:pPr>
        <w:spacing w:after="0" w:line="240" w:lineRule="atLeast"/>
        <w:rPr>
          <w:rFonts w:ascii="Arial" w:hAnsi="Arial" w:cs="Arial"/>
          <w:color w:val="404040" w:themeColor="text1" w:themeTint="BF"/>
        </w:rPr>
      </w:pPr>
      <w:proofErr w:type="gramStart"/>
      <w:r w:rsidRPr="00E532DB">
        <w:rPr>
          <w:rFonts w:ascii="Arial" w:hAnsi="Arial" w:cs="Arial"/>
          <w:color w:val="404040" w:themeColor="text1" w:themeTint="BF"/>
        </w:rPr>
        <w:t>electricity</w:t>
      </w:r>
      <w:proofErr w:type="gramEnd"/>
      <w:r w:rsidRPr="00E532DB">
        <w:rPr>
          <w:rFonts w:ascii="Arial" w:hAnsi="Arial" w:cs="Arial"/>
          <w:color w:val="404040" w:themeColor="text1" w:themeTint="BF"/>
        </w:rPr>
        <w:t xml:space="preserve">, fuel industrial processes or transport goods. In short, the world runs on water. </w:t>
      </w:r>
    </w:p>
    <w:p w:rsidR="00E532DB" w:rsidRPr="00E532DB" w:rsidRDefault="00E532DB" w:rsidP="00E532DB">
      <w:pPr>
        <w:spacing w:after="0" w:line="240" w:lineRule="atLeast"/>
        <w:rPr>
          <w:rFonts w:ascii="Arial" w:hAnsi="Arial" w:cs="Arial"/>
          <w:color w:val="404040" w:themeColor="text1" w:themeTint="BF"/>
        </w:rPr>
      </w:pPr>
      <w:r w:rsidRPr="00E532DB">
        <w:rPr>
          <w:rFonts w:ascii="Arial" w:hAnsi="Arial" w:cs="Arial"/>
          <w:color w:val="404040" w:themeColor="text1" w:themeTint="BF"/>
        </w:rPr>
        <w:t>As populations expand and industrialization and urbanization accelerate, global water</w:t>
      </w:r>
    </w:p>
    <w:p w:rsidR="00E532DB" w:rsidRPr="00E532DB" w:rsidRDefault="00E532DB" w:rsidP="00E532DB">
      <w:pPr>
        <w:spacing w:after="0" w:line="240" w:lineRule="atLeast"/>
        <w:rPr>
          <w:rFonts w:ascii="Arial" w:hAnsi="Arial" w:cs="Arial"/>
          <w:color w:val="404040" w:themeColor="text1" w:themeTint="BF"/>
        </w:rPr>
      </w:pPr>
      <w:proofErr w:type="gramStart"/>
      <w:r w:rsidRPr="00E532DB">
        <w:rPr>
          <w:rFonts w:ascii="Arial" w:hAnsi="Arial" w:cs="Arial"/>
          <w:color w:val="404040" w:themeColor="text1" w:themeTint="BF"/>
        </w:rPr>
        <w:t>supplies</w:t>
      </w:r>
      <w:proofErr w:type="gramEnd"/>
      <w:r w:rsidRPr="00E532DB">
        <w:rPr>
          <w:rFonts w:ascii="Arial" w:hAnsi="Arial" w:cs="Arial"/>
          <w:color w:val="404040" w:themeColor="text1" w:themeTint="BF"/>
        </w:rPr>
        <w:t xml:space="preserve"> are feeling the pinch and companies are more vulnerable to disruptions in their</w:t>
      </w:r>
    </w:p>
    <w:p w:rsidR="00E532DB" w:rsidRPr="00E532DB" w:rsidRDefault="00E532DB" w:rsidP="00E532DB">
      <w:pPr>
        <w:spacing w:after="0" w:line="240" w:lineRule="atLeast"/>
        <w:rPr>
          <w:rFonts w:ascii="Arial" w:hAnsi="Arial" w:cs="Arial"/>
          <w:color w:val="404040" w:themeColor="text1" w:themeTint="BF"/>
        </w:rPr>
      </w:pPr>
      <w:proofErr w:type="gramStart"/>
      <w:r w:rsidRPr="00E532DB">
        <w:rPr>
          <w:rFonts w:ascii="Arial" w:hAnsi="Arial" w:cs="Arial"/>
          <w:color w:val="404040" w:themeColor="text1" w:themeTint="BF"/>
        </w:rPr>
        <w:t>operations</w:t>
      </w:r>
      <w:proofErr w:type="gramEnd"/>
      <w:r w:rsidRPr="00E532DB">
        <w:rPr>
          <w:rFonts w:ascii="Arial" w:hAnsi="Arial" w:cs="Arial"/>
          <w:color w:val="404040" w:themeColor="text1" w:themeTint="BF"/>
        </w:rPr>
        <w:t>, supply chains and logistics</w:t>
      </w:r>
    </w:p>
    <w:p w:rsidR="00E532DB" w:rsidRPr="00E532DB" w:rsidRDefault="00E532DB">
      <w:pPr>
        <w:rPr>
          <w:rFonts w:ascii="Arial" w:hAnsi="Arial" w:cs="Arial"/>
          <w:color w:val="404040" w:themeColor="text1" w:themeTint="BF"/>
        </w:rPr>
      </w:pPr>
    </w:p>
    <w:p w:rsidR="00E532DB" w:rsidRPr="00E532DB" w:rsidRDefault="00E532DB">
      <w:pPr>
        <w:rPr>
          <w:rFonts w:ascii="Arial" w:hAnsi="Arial" w:cs="Arial"/>
          <w:b/>
          <w:color w:val="404040" w:themeColor="text1" w:themeTint="BF"/>
        </w:rPr>
      </w:pPr>
      <w:r w:rsidRPr="00E532DB">
        <w:rPr>
          <w:rFonts w:ascii="Arial" w:hAnsi="Arial" w:cs="Arial" w:hint="eastAsia"/>
          <w:b/>
          <w:color w:val="404040" w:themeColor="text1" w:themeTint="BF"/>
        </w:rPr>
        <w:t>K</w:t>
      </w:r>
      <w:r w:rsidRPr="00E532DB">
        <w:rPr>
          <w:rFonts w:ascii="Arial" w:hAnsi="Arial" w:cs="Arial"/>
          <w:b/>
          <w:color w:val="404040" w:themeColor="text1" w:themeTint="BF"/>
        </w:rPr>
        <w:t>ey findings</w:t>
      </w:r>
    </w:p>
    <w:p w:rsidR="00E532DB" w:rsidRPr="00E532DB" w:rsidRDefault="00E532DB" w:rsidP="00E532DB">
      <w:pPr>
        <w:spacing w:after="0" w:line="240" w:lineRule="atLeast"/>
        <w:rPr>
          <w:rFonts w:ascii="Arial" w:hAnsi="Arial" w:cs="Arial"/>
          <w:color w:val="404040" w:themeColor="text1" w:themeTint="BF"/>
        </w:rPr>
      </w:pPr>
      <w:r w:rsidRPr="00E532DB">
        <w:rPr>
          <w:rFonts w:ascii="Arial" w:hAnsi="Arial" w:cs="Arial"/>
          <w:color w:val="404040" w:themeColor="text1" w:themeTint="BF"/>
        </w:rPr>
        <w:t>1. Disclosure of water risks has increased across the board</w:t>
      </w:r>
    </w:p>
    <w:p w:rsidR="00E532DB" w:rsidRPr="00E532DB" w:rsidRDefault="00E532DB" w:rsidP="00E532DB">
      <w:pPr>
        <w:spacing w:after="0" w:line="240" w:lineRule="atLeast"/>
        <w:rPr>
          <w:rFonts w:ascii="Arial" w:hAnsi="Arial" w:cs="Arial"/>
          <w:color w:val="404040" w:themeColor="text1" w:themeTint="BF"/>
        </w:rPr>
      </w:pPr>
      <w:r w:rsidRPr="00E532DB">
        <w:rPr>
          <w:rFonts w:ascii="Arial" w:hAnsi="Arial" w:cs="Arial"/>
          <w:color w:val="404040" w:themeColor="text1" w:themeTint="BF"/>
        </w:rPr>
        <w:t>2. More companies are making the connection to climate change</w:t>
      </w:r>
    </w:p>
    <w:p w:rsidR="00E532DB" w:rsidRPr="00E532DB" w:rsidRDefault="00E532DB" w:rsidP="00E532DB">
      <w:pPr>
        <w:spacing w:after="0" w:line="240" w:lineRule="atLeast"/>
        <w:rPr>
          <w:rFonts w:ascii="Arial" w:hAnsi="Arial" w:cs="Arial"/>
          <w:color w:val="404040" w:themeColor="text1" w:themeTint="BF"/>
        </w:rPr>
      </w:pPr>
      <w:r w:rsidRPr="00E532DB">
        <w:rPr>
          <w:rFonts w:ascii="Arial" w:hAnsi="Arial" w:cs="Arial"/>
          <w:color w:val="404040" w:themeColor="text1" w:themeTint="BF"/>
        </w:rPr>
        <w:t>3. Data on water use and performance goals are lacking</w:t>
      </w:r>
    </w:p>
    <w:p w:rsidR="00E532DB" w:rsidRPr="00E532DB" w:rsidRDefault="00E532DB" w:rsidP="00E532DB">
      <w:pPr>
        <w:spacing w:after="0" w:line="240" w:lineRule="atLeast"/>
        <w:rPr>
          <w:rFonts w:ascii="Arial" w:hAnsi="Arial" w:cs="Arial"/>
          <w:color w:val="404040" w:themeColor="text1" w:themeTint="BF"/>
        </w:rPr>
      </w:pPr>
      <w:r w:rsidRPr="00E532DB">
        <w:rPr>
          <w:rFonts w:ascii="Arial" w:hAnsi="Arial" w:cs="Arial"/>
          <w:color w:val="404040" w:themeColor="text1" w:themeTint="BF"/>
        </w:rPr>
        <w:t>4. Supply chain risks are underreported</w:t>
      </w:r>
    </w:p>
    <w:p w:rsidR="00E532DB" w:rsidRPr="00E532DB" w:rsidRDefault="00E532DB" w:rsidP="00E532DB">
      <w:pPr>
        <w:spacing w:after="0" w:line="240" w:lineRule="atLeast"/>
        <w:rPr>
          <w:rFonts w:ascii="Arial" w:hAnsi="Arial" w:cs="Arial"/>
          <w:color w:val="404040" w:themeColor="text1" w:themeTint="BF"/>
        </w:rPr>
      </w:pPr>
      <w:r w:rsidRPr="00E532DB">
        <w:rPr>
          <w:rFonts w:ascii="Arial" w:hAnsi="Arial" w:cs="Arial"/>
          <w:color w:val="404040" w:themeColor="text1" w:themeTint="BF"/>
        </w:rPr>
        <w:t xml:space="preserve">5. Information on how companies are mitigating water risks and engaging stakeholders </w:t>
      </w:r>
    </w:p>
    <w:p w:rsidR="00E532DB" w:rsidRPr="00E532DB" w:rsidRDefault="00E532DB" w:rsidP="00E532DB">
      <w:pPr>
        <w:spacing w:after="0" w:line="240" w:lineRule="atLeast"/>
        <w:rPr>
          <w:rFonts w:ascii="Arial" w:hAnsi="Arial" w:cs="Arial"/>
          <w:color w:val="404040" w:themeColor="text1" w:themeTint="BF"/>
        </w:rPr>
      </w:pPr>
      <w:proofErr w:type="gramStart"/>
      <w:r w:rsidRPr="00E532DB">
        <w:rPr>
          <w:rFonts w:ascii="Arial" w:hAnsi="Arial" w:cs="Arial"/>
          <w:color w:val="404040" w:themeColor="text1" w:themeTint="BF"/>
        </w:rPr>
        <w:t>is</w:t>
      </w:r>
      <w:proofErr w:type="gramEnd"/>
      <w:r w:rsidRPr="00E532DB">
        <w:rPr>
          <w:rFonts w:ascii="Arial" w:hAnsi="Arial" w:cs="Arial"/>
          <w:color w:val="404040" w:themeColor="text1" w:themeTint="BF"/>
        </w:rPr>
        <w:t xml:space="preserve"> limited, but growing.</w:t>
      </w:r>
    </w:p>
    <w:p w:rsidR="007C5CAE" w:rsidRDefault="007C5CAE">
      <w:pPr>
        <w:widowControl/>
        <w:wordWrap/>
        <w:autoSpaceDE/>
        <w:autoSpaceDN/>
      </w:pPr>
      <w:r>
        <w:br w:type="page"/>
      </w:r>
    </w:p>
    <w:p w:rsidR="007C5CAE" w:rsidRPr="003A0CA3" w:rsidRDefault="00403915" w:rsidP="007C5CAE">
      <w:pPr>
        <w:spacing w:after="0" w:line="240" w:lineRule="atLeast"/>
        <w:rPr>
          <w:rFonts w:asciiTheme="minorEastAsia" w:hAnsiTheme="minorEastAsia" w:cs="바탕"/>
          <w:b/>
          <w:szCs w:val="20"/>
        </w:rPr>
      </w:pPr>
      <w:r>
        <w:rPr>
          <w:rFonts w:asciiTheme="minorEastAsia" w:hAnsiTheme="minorEastAsia" w:cs="바탕" w:hint="eastAsia"/>
          <w:b/>
          <w:noProof/>
          <w:color w:val="365F91" w:themeColor="accent1" w:themeShade="BF"/>
          <w:szCs w:val="20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-1833</wp:posOffset>
            </wp:positionV>
            <wp:extent cx="1076505" cy="1509623"/>
            <wp:effectExtent l="19050" t="0" r="9345" b="0"/>
            <wp:wrapTight wrapText="bothSides">
              <wp:wrapPolygon edited="0">
                <wp:start x="-382" y="0"/>
                <wp:lineTo x="-382" y="21261"/>
                <wp:lineTo x="21788" y="21261"/>
                <wp:lineTo x="21788" y="0"/>
                <wp:lineTo x="-382" y="0"/>
              </wp:wrapPolygon>
            </wp:wrapTight>
            <wp:docPr id="3" name="그림 2" descr="MediaReportLowRe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ReportLowRes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505" cy="1509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5CAE">
        <w:rPr>
          <w:rFonts w:asciiTheme="minorEastAsia" w:hAnsiTheme="minorEastAsia" w:cs="바탕" w:hint="eastAsia"/>
          <w:b/>
          <w:color w:val="365F91" w:themeColor="accent1" w:themeShade="BF"/>
          <w:szCs w:val="20"/>
        </w:rPr>
        <w:t>[</w:t>
      </w:r>
      <w:proofErr w:type="spellStart"/>
      <w:r w:rsidR="007C5CAE">
        <w:rPr>
          <w:rFonts w:asciiTheme="minorEastAsia" w:hAnsiTheme="minorEastAsia" w:cs="바탕" w:hint="eastAsia"/>
          <w:b/>
          <w:color w:val="365F91" w:themeColor="accent1" w:themeShade="BF"/>
          <w:szCs w:val="20"/>
        </w:rPr>
        <w:t>Eurosif</w:t>
      </w:r>
      <w:proofErr w:type="spellEnd"/>
      <w:r w:rsidR="007C5CAE">
        <w:rPr>
          <w:rFonts w:asciiTheme="minorEastAsia" w:hAnsiTheme="minorEastAsia" w:cs="바탕" w:hint="eastAsia"/>
          <w:b/>
          <w:color w:val="365F91" w:themeColor="accent1" w:themeShade="BF"/>
          <w:szCs w:val="20"/>
        </w:rPr>
        <w:t>] Sector Report: Media sector</w:t>
      </w:r>
    </w:p>
    <w:p w:rsidR="007C5CAE" w:rsidRPr="00BF43BF" w:rsidRDefault="007C5CAE" w:rsidP="007C5CAE">
      <w:pPr>
        <w:spacing w:after="0" w:line="240" w:lineRule="atLeast"/>
        <w:rPr>
          <w:rFonts w:asciiTheme="minorEastAsia" w:hAnsiTheme="minorEastAsia" w:cs="바탕"/>
          <w:b/>
          <w:color w:val="365F91" w:themeColor="accent1" w:themeShade="BF"/>
          <w:szCs w:val="20"/>
        </w:rPr>
      </w:pPr>
    </w:p>
    <w:p w:rsidR="007C5CAE" w:rsidRPr="00BF43BF" w:rsidRDefault="007C5CAE" w:rsidP="007C5CAE">
      <w:pPr>
        <w:spacing w:after="0" w:line="240" w:lineRule="atLeast"/>
        <w:rPr>
          <w:rFonts w:asciiTheme="minorEastAsia" w:hAnsiTheme="minorEastAsia" w:cs="바탕"/>
          <w:color w:val="365F91" w:themeColor="accent1" w:themeShade="BF"/>
          <w:szCs w:val="20"/>
        </w:rPr>
      </w:pPr>
      <w:r w:rsidRPr="00BF43BF">
        <w:rPr>
          <w:rFonts w:asciiTheme="minorEastAsia" w:hAnsiTheme="minorEastAsia" w:cs="바탕" w:hint="eastAsia"/>
          <w:color w:val="365F91" w:themeColor="accent1" w:themeShade="BF"/>
          <w:szCs w:val="20"/>
        </w:rPr>
        <w:t>발행일</w:t>
      </w:r>
      <w:r>
        <w:rPr>
          <w:rFonts w:asciiTheme="minorEastAsia" w:hAnsiTheme="minorEastAsia" w:cs="바탕" w:hint="eastAsia"/>
          <w:color w:val="365F91" w:themeColor="accent1" w:themeShade="BF"/>
          <w:szCs w:val="20"/>
        </w:rPr>
        <w:t>: 2012. 6</w:t>
      </w:r>
      <w:r w:rsidRPr="00BF43BF">
        <w:rPr>
          <w:rFonts w:asciiTheme="minorEastAsia" w:hAnsiTheme="minorEastAsia" w:cs="바탕" w:hint="eastAsia"/>
          <w:color w:val="365F91" w:themeColor="accent1" w:themeShade="BF"/>
          <w:szCs w:val="20"/>
        </w:rPr>
        <w:t xml:space="preserve"> / 발행처: </w:t>
      </w:r>
      <w:proofErr w:type="spellStart"/>
      <w:r>
        <w:rPr>
          <w:rFonts w:asciiTheme="minorEastAsia" w:hAnsiTheme="minorEastAsia" w:cs="바탕" w:hint="eastAsia"/>
          <w:color w:val="365F91" w:themeColor="accent1" w:themeShade="BF"/>
          <w:szCs w:val="20"/>
        </w:rPr>
        <w:t>Eurosif</w:t>
      </w:r>
      <w:proofErr w:type="spellEnd"/>
    </w:p>
    <w:p w:rsidR="007C5CAE" w:rsidRDefault="007C5CAE" w:rsidP="007C5CAE">
      <w:pPr>
        <w:rPr>
          <w:rFonts w:ascii="Arial" w:hAnsi="Arial" w:cs="Arial" w:hint="eastAsia"/>
          <w:b/>
          <w:color w:val="404040" w:themeColor="text1" w:themeTint="BF"/>
        </w:rPr>
      </w:pPr>
    </w:p>
    <w:p w:rsidR="000576D0" w:rsidRPr="00403915" w:rsidRDefault="007C5CAE" w:rsidP="007C5CAE">
      <w:pPr>
        <w:rPr>
          <w:rFonts w:ascii="Arial" w:hAnsi="Arial" w:cs="Arial" w:hint="eastAsia"/>
          <w:color w:val="404040" w:themeColor="text1" w:themeTint="BF"/>
        </w:rPr>
      </w:pPr>
      <w:proofErr w:type="spellStart"/>
      <w:r w:rsidRPr="00403915">
        <w:rPr>
          <w:rFonts w:ascii="Arial" w:hAnsi="Arial" w:cs="Arial"/>
          <w:color w:val="404040" w:themeColor="text1" w:themeTint="BF"/>
        </w:rPr>
        <w:t>Eurosif</w:t>
      </w:r>
      <w:proofErr w:type="spellEnd"/>
      <w:r w:rsidRPr="00403915">
        <w:rPr>
          <w:rFonts w:ascii="Arial" w:hAnsi="Arial" w:cs="Arial"/>
          <w:color w:val="404040" w:themeColor="text1" w:themeTint="BF"/>
        </w:rPr>
        <w:t xml:space="preserve"> sector report</w:t>
      </w:r>
      <w:r w:rsidRPr="00403915">
        <w:rPr>
          <w:rFonts w:ascii="Arial" w:hAnsi="Arial" w:cs="Arial"/>
          <w:color w:val="404040" w:themeColor="text1" w:themeTint="BF"/>
        </w:rPr>
        <w:t>는</w:t>
      </w:r>
      <w:r w:rsidRPr="00403915">
        <w:rPr>
          <w:rFonts w:ascii="Arial" w:hAnsi="Arial" w:cs="Arial"/>
          <w:color w:val="404040" w:themeColor="text1" w:themeTint="BF"/>
        </w:rPr>
        <w:t xml:space="preserve"> </w:t>
      </w:r>
      <w:proofErr w:type="spellStart"/>
      <w:r w:rsidRPr="00403915">
        <w:rPr>
          <w:rFonts w:ascii="Arial" w:hAnsi="Arial" w:cs="Arial"/>
          <w:color w:val="404040" w:themeColor="text1" w:themeTint="BF"/>
        </w:rPr>
        <w:t>Ethix</w:t>
      </w:r>
      <w:proofErr w:type="spellEnd"/>
      <w:r w:rsidRPr="00403915">
        <w:rPr>
          <w:rFonts w:ascii="Arial" w:hAnsi="Arial" w:cs="Arial"/>
          <w:color w:val="404040" w:themeColor="text1" w:themeTint="BF"/>
        </w:rPr>
        <w:t xml:space="preserve"> SRI Advisors</w:t>
      </w:r>
      <w:r w:rsidRPr="00403915">
        <w:rPr>
          <w:rFonts w:ascii="Arial" w:hAnsi="Arial" w:cs="Arial"/>
          <w:color w:val="404040" w:themeColor="text1" w:themeTint="BF"/>
        </w:rPr>
        <w:t>의</w:t>
      </w:r>
      <w:r w:rsidRPr="00403915">
        <w:rPr>
          <w:rFonts w:ascii="Arial" w:hAnsi="Arial" w:cs="Arial"/>
          <w:color w:val="404040" w:themeColor="text1" w:themeTint="BF"/>
        </w:rPr>
        <w:t xml:space="preserve"> </w:t>
      </w:r>
      <w:r w:rsidRPr="00403915">
        <w:rPr>
          <w:rFonts w:ascii="Arial" w:hAnsi="Arial" w:cs="Arial"/>
          <w:color w:val="404040" w:themeColor="text1" w:themeTint="BF"/>
        </w:rPr>
        <w:t>연구를</w:t>
      </w:r>
      <w:r w:rsidRPr="00403915">
        <w:rPr>
          <w:rFonts w:ascii="Arial" w:hAnsi="Arial" w:cs="Arial"/>
          <w:color w:val="404040" w:themeColor="text1" w:themeTint="BF"/>
        </w:rPr>
        <w:t xml:space="preserve"> </w:t>
      </w:r>
      <w:r w:rsidRPr="00403915">
        <w:rPr>
          <w:rFonts w:ascii="Arial" w:hAnsi="Arial" w:cs="Arial"/>
          <w:color w:val="404040" w:themeColor="text1" w:themeTint="BF"/>
        </w:rPr>
        <w:t>토대로</w:t>
      </w:r>
      <w:r w:rsidRPr="00403915">
        <w:rPr>
          <w:rFonts w:ascii="Arial" w:hAnsi="Arial" w:cs="Arial"/>
          <w:color w:val="404040" w:themeColor="text1" w:themeTint="BF"/>
        </w:rPr>
        <w:t xml:space="preserve"> </w:t>
      </w:r>
      <w:r w:rsidRPr="00403915">
        <w:rPr>
          <w:rFonts w:ascii="Arial" w:hAnsi="Arial" w:cs="Arial"/>
          <w:color w:val="404040" w:themeColor="text1" w:themeTint="BF"/>
        </w:rPr>
        <w:t>작성되었으며</w:t>
      </w:r>
      <w:r w:rsidRPr="00403915">
        <w:rPr>
          <w:rFonts w:ascii="Arial" w:hAnsi="Arial" w:cs="Arial"/>
          <w:color w:val="404040" w:themeColor="text1" w:themeTint="BF"/>
        </w:rPr>
        <w:t xml:space="preserve">, </w:t>
      </w:r>
      <w:r w:rsidRPr="00403915">
        <w:rPr>
          <w:rFonts w:ascii="Arial" w:hAnsi="Arial" w:cs="Arial"/>
          <w:color w:val="404040" w:themeColor="text1" w:themeTint="BF"/>
        </w:rPr>
        <w:t>장기적</w:t>
      </w:r>
      <w:r w:rsidRPr="00403915">
        <w:rPr>
          <w:rFonts w:ascii="Arial" w:hAnsi="Arial" w:cs="Arial"/>
          <w:color w:val="404040" w:themeColor="text1" w:themeTint="BF"/>
        </w:rPr>
        <w:t xml:space="preserve"> </w:t>
      </w:r>
      <w:r w:rsidRPr="00403915">
        <w:rPr>
          <w:rFonts w:ascii="Arial" w:hAnsi="Arial" w:cs="Arial"/>
          <w:color w:val="404040" w:themeColor="text1" w:themeTint="BF"/>
        </w:rPr>
        <w:t>관점에서</w:t>
      </w:r>
      <w:r w:rsidRPr="00403915">
        <w:rPr>
          <w:rFonts w:ascii="Arial" w:hAnsi="Arial" w:cs="Arial"/>
          <w:color w:val="404040" w:themeColor="text1" w:themeTint="BF"/>
        </w:rPr>
        <w:t xml:space="preserve"> </w:t>
      </w:r>
      <w:r w:rsidRPr="00403915">
        <w:rPr>
          <w:rFonts w:ascii="Arial" w:hAnsi="Arial" w:cs="Arial"/>
          <w:color w:val="404040" w:themeColor="text1" w:themeTint="BF"/>
        </w:rPr>
        <w:t>미디어</w:t>
      </w:r>
      <w:r w:rsidRPr="00403915">
        <w:rPr>
          <w:rFonts w:ascii="Arial" w:hAnsi="Arial" w:cs="Arial"/>
          <w:color w:val="404040" w:themeColor="text1" w:themeTint="BF"/>
        </w:rPr>
        <w:t xml:space="preserve"> </w:t>
      </w:r>
      <w:r w:rsidRPr="00403915">
        <w:rPr>
          <w:rFonts w:ascii="Arial" w:hAnsi="Arial" w:cs="Arial"/>
          <w:color w:val="404040" w:themeColor="text1" w:themeTint="BF"/>
        </w:rPr>
        <w:t>섹터가</w:t>
      </w:r>
      <w:r w:rsidRPr="00403915">
        <w:rPr>
          <w:rFonts w:ascii="Arial" w:hAnsi="Arial" w:cs="Arial"/>
          <w:color w:val="404040" w:themeColor="text1" w:themeTint="BF"/>
        </w:rPr>
        <w:t xml:space="preserve"> </w:t>
      </w:r>
      <w:r w:rsidRPr="00403915">
        <w:rPr>
          <w:rFonts w:ascii="Arial" w:hAnsi="Arial" w:cs="Arial"/>
          <w:color w:val="404040" w:themeColor="text1" w:themeTint="BF"/>
        </w:rPr>
        <w:t>직면한</w:t>
      </w:r>
      <w:r w:rsidR="00403915" w:rsidRPr="00403915">
        <w:rPr>
          <w:rFonts w:ascii="Arial" w:hAnsi="Arial" w:cs="Arial"/>
          <w:color w:val="404040" w:themeColor="text1" w:themeTint="BF"/>
        </w:rPr>
        <w:t xml:space="preserve"> </w:t>
      </w:r>
      <w:r w:rsidRPr="00403915">
        <w:rPr>
          <w:rFonts w:ascii="Arial" w:hAnsi="Arial" w:cs="Arial" w:hint="eastAsia"/>
          <w:color w:val="404040" w:themeColor="text1" w:themeTint="BF"/>
        </w:rPr>
        <w:t>주요</w:t>
      </w:r>
      <w:r w:rsidRPr="00403915">
        <w:rPr>
          <w:rFonts w:ascii="Arial" w:hAnsi="Arial" w:cs="Arial"/>
          <w:color w:val="404040" w:themeColor="text1" w:themeTint="BF"/>
        </w:rPr>
        <w:t xml:space="preserve"> </w:t>
      </w:r>
      <w:r w:rsidRPr="00403915">
        <w:rPr>
          <w:rFonts w:ascii="Arial" w:hAnsi="Arial" w:cs="Arial"/>
          <w:color w:val="404040" w:themeColor="text1" w:themeTint="BF"/>
        </w:rPr>
        <w:t>환경</w:t>
      </w:r>
      <w:r w:rsidRPr="00403915">
        <w:rPr>
          <w:rFonts w:ascii="Arial" w:hAnsi="Arial" w:cs="Arial"/>
          <w:color w:val="404040" w:themeColor="text1" w:themeTint="BF"/>
        </w:rPr>
        <w:t xml:space="preserve">, </w:t>
      </w:r>
      <w:r w:rsidRPr="00403915">
        <w:rPr>
          <w:rFonts w:ascii="Arial" w:hAnsi="Arial" w:cs="Arial"/>
          <w:color w:val="404040" w:themeColor="text1" w:themeTint="BF"/>
        </w:rPr>
        <w:t>사회</w:t>
      </w:r>
      <w:r w:rsidRPr="00403915">
        <w:rPr>
          <w:rFonts w:ascii="Arial" w:hAnsi="Arial" w:cs="Arial"/>
          <w:color w:val="404040" w:themeColor="text1" w:themeTint="BF"/>
        </w:rPr>
        <w:t xml:space="preserve">, </w:t>
      </w:r>
      <w:r w:rsidRPr="00403915">
        <w:rPr>
          <w:rFonts w:ascii="Arial" w:hAnsi="Arial" w:cs="Arial"/>
          <w:color w:val="404040" w:themeColor="text1" w:themeTint="BF"/>
        </w:rPr>
        <w:t>지배구조</w:t>
      </w:r>
      <w:r w:rsidRPr="00403915">
        <w:rPr>
          <w:rFonts w:ascii="Arial" w:hAnsi="Arial" w:cs="Arial"/>
          <w:color w:val="404040" w:themeColor="text1" w:themeTint="BF"/>
        </w:rPr>
        <w:t xml:space="preserve"> </w:t>
      </w:r>
      <w:r w:rsidRPr="00403915">
        <w:rPr>
          <w:rFonts w:ascii="Arial" w:hAnsi="Arial" w:cs="Arial"/>
          <w:color w:val="404040" w:themeColor="text1" w:themeTint="BF"/>
        </w:rPr>
        <w:t>관련</w:t>
      </w:r>
      <w:r w:rsidRPr="00403915">
        <w:rPr>
          <w:rFonts w:ascii="Arial" w:hAnsi="Arial" w:cs="Arial"/>
          <w:color w:val="404040" w:themeColor="text1" w:themeTint="BF"/>
        </w:rPr>
        <w:t xml:space="preserve"> </w:t>
      </w:r>
      <w:r w:rsidRPr="00403915">
        <w:rPr>
          <w:rFonts w:ascii="Arial" w:hAnsi="Arial" w:cs="Arial"/>
          <w:color w:val="404040" w:themeColor="text1" w:themeTint="BF"/>
        </w:rPr>
        <w:t>위험과</w:t>
      </w:r>
      <w:r w:rsidRPr="00403915">
        <w:rPr>
          <w:rFonts w:ascii="Arial" w:hAnsi="Arial" w:cs="Arial"/>
          <w:color w:val="404040" w:themeColor="text1" w:themeTint="BF"/>
        </w:rPr>
        <w:t xml:space="preserve"> </w:t>
      </w:r>
      <w:r w:rsidRPr="00403915">
        <w:rPr>
          <w:rFonts w:ascii="Arial" w:hAnsi="Arial" w:cs="Arial"/>
          <w:color w:val="404040" w:themeColor="text1" w:themeTint="BF"/>
        </w:rPr>
        <w:t>기회를</w:t>
      </w:r>
      <w:r w:rsidRPr="00403915">
        <w:rPr>
          <w:rFonts w:ascii="Arial" w:hAnsi="Arial" w:cs="Arial"/>
          <w:color w:val="404040" w:themeColor="text1" w:themeTint="BF"/>
        </w:rPr>
        <w:t xml:space="preserve"> </w:t>
      </w:r>
      <w:r w:rsidRPr="00403915">
        <w:rPr>
          <w:rFonts w:ascii="Arial" w:hAnsi="Arial" w:cs="Arial"/>
          <w:color w:val="404040" w:themeColor="text1" w:themeTint="BF"/>
        </w:rPr>
        <w:t>나타내고</w:t>
      </w:r>
      <w:r w:rsidRPr="00403915">
        <w:rPr>
          <w:rFonts w:ascii="Arial" w:hAnsi="Arial" w:cs="Arial"/>
          <w:color w:val="404040" w:themeColor="text1" w:themeTint="BF"/>
        </w:rPr>
        <w:t xml:space="preserve"> </w:t>
      </w:r>
      <w:r w:rsidRPr="00403915">
        <w:rPr>
          <w:rFonts w:ascii="Arial" w:hAnsi="Arial" w:cs="Arial"/>
          <w:color w:val="404040" w:themeColor="text1" w:themeTint="BF"/>
        </w:rPr>
        <w:t>있다</w:t>
      </w:r>
      <w:r w:rsidRPr="00403915">
        <w:rPr>
          <w:rFonts w:ascii="Arial" w:hAnsi="Arial" w:cs="Arial"/>
          <w:color w:val="404040" w:themeColor="text1" w:themeTint="BF"/>
        </w:rPr>
        <w:t>.</w:t>
      </w:r>
    </w:p>
    <w:sectPr w:rsidR="000576D0" w:rsidRPr="00403915" w:rsidSect="000576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5CAE" w:rsidRDefault="007C5CAE" w:rsidP="007C5CAE">
      <w:pPr>
        <w:spacing w:after="0" w:line="240" w:lineRule="auto"/>
      </w:pPr>
      <w:r>
        <w:separator/>
      </w:r>
    </w:p>
  </w:endnote>
  <w:endnote w:type="continuationSeparator" w:id="0">
    <w:p w:rsidR="007C5CAE" w:rsidRDefault="007C5CAE" w:rsidP="007C5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5CAE" w:rsidRDefault="007C5CAE" w:rsidP="007C5CAE">
      <w:pPr>
        <w:spacing w:after="0" w:line="240" w:lineRule="auto"/>
      </w:pPr>
      <w:r>
        <w:separator/>
      </w:r>
    </w:p>
  </w:footnote>
  <w:footnote w:type="continuationSeparator" w:id="0">
    <w:p w:rsidR="007C5CAE" w:rsidRDefault="007C5CAE" w:rsidP="007C5C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32DB"/>
    <w:rsid w:val="000576D0"/>
    <w:rsid w:val="00403915"/>
    <w:rsid w:val="007C5CAE"/>
    <w:rsid w:val="009A1302"/>
    <w:rsid w:val="00E53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76D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532D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532DB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7C5CA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7C5CAE"/>
  </w:style>
  <w:style w:type="paragraph" w:styleId="a5">
    <w:name w:val="footer"/>
    <w:basedOn w:val="a"/>
    <w:link w:val="Char1"/>
    <w:uiPriority w:val="99"/>
    <w:semiHidden/>
    <w:unhideWhenUsed/>
    <w:rsid w:val="007C5CA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7C5C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Choco</dc:creator>
  <cp:keywords/>
  <dc:description/>
  <cp:lastModifiedBy>.</cp:lastModifiedBy>
  <cp:revision>2</cp:revision>
  <dcterms:created xsi:type="dcterms:W3CDTF">2012-07-20T07:52:00Z</dcterms:created>
  <dcterms:modified xsi:type="dcterms:W3CDTF">2012-07-23T04:45:00Z</dcterms:modified>
</cp:coreProperties>
</file>