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D3" w:rsidRDefault="000C7ED3" w:rsidP="000C7ED3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>
        <w:rPr>
          <w:rFonts w:ascii="gulim" w:hAnsi="gulim" w:hint="eastAsia"/>
          <w:sz w:val="18"/>
          <w:szCs w:val="18"/>
        </w:rPr>
        <w:t>이코노믹리뷰</w:t>
      </w:r>
      <w:proofErr w:type="spellEnd"/>
      <w:r>
        <w:rPr>
          <w:rFonts w:ascii="gulim" w:hAnsi="gulim"/>
          <w:sz w:val="18"/>
          <w:szCs w:val="18"/>
        </w:rPr>
        <w:t xml:space="preserve"> 2012-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-1</w:t>
      </w:r>
      <w:r>
        <w:rPr>
          <w:rFonts w:ascii="gulim" w:hAnsi="gulim" w:hint="eastAsia"/>
          <w:sz w:val="18"/>
          <w:szCs w:val="18"/>
        </w:rPr>
        <w:t>0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</w:p>
    <w:p w:rsidR="000C7ED3" w:rsidRDefault="000C7ED3" w:rsidP="000C7ED3">
      <w:pPr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</w:pPr>
      <w:r>
        <w:rPr>
          <w:rFonts w:ascii="gulim" w:hAnsi="gulim"/>
          <w:sz w:val="18"/>
          <w:szCs w:val="18"/>
        </w:rPr>
        <w:br/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[</w:t>
      </w:r>
      <w:proofErr w:type="spellStart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MoneyExpo</w:t>
      </w:r>
      <w:proofErr w:type="spellEnd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][</w:t>
      </w:r>
      <w:proofErr w:type="spellStart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가치주에</w:t>
      </w:r>
      <w:proofErr w:type="spellEnd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투자하라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]“</w:t>
      </w:r>
      <w:proofErr w:type="spellStart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착한기업</w:t>
      </w:r>
      <w:proofErr w:type="spellEnd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, </w:t>
      </w:r>
      <w:proofErr w:type="spellStart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가치주로</w:t>
      </w:r>
      <w:proofErr w:type="spellEnd"/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반짝인다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”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사회책임투자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앞장서는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기업에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투자</w:t>
      </w:r>
    </w:p>
    <w:p w:rsidR="000C7ED3" w:rsidRDefault="000C7ED3" w:rsidP="000C7ED3">
      <w:pPr>
        <w:rPr>
          <w:rFonts w:ascii="gulim" w:hAnsi="gulim" w:hint="eastAsia"/>
          <w:color w:val="2F4F4F"/>
          <w:sz w:val="18"/>
          <w:szCs w:val="18"/>
        </w:rPr>
      </w:pPr>
      <w:proofErr w:type="spellStart"/>
      <w:r w:rsidRPr="000C7ED3">
        <w:rPr>
          <w:rStyle w:val="a4"/>
          <w:rFonts w:ascii="gulim" w:eastAsia="굴림" w:hAnsi="gulim" w:cs="굴림" w:hint="eastAsia"/>
          <w:color w:val="404040" w:themeColor="text1" w:themeTint="BF"/>
          <w:kern w:val="0"/>
          <w:sz w:val="18"/>
          <w:szCs w:val="28"/>
        </w:rPr>
        <w:t>가치있는</w:t>
      </w:r>
      <w:proofErr w:type="spellEnd"/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proofErr w:type="spellStart"/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착한기업에</w:t>
      </w:r>
      <w:proofErr w:type="spellEnd"/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투자하라</w:t>
      </w:r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| </w:t>
      </w:r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류영재</w:t>
      </w:r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proofErr w:type="spellStart"/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서스틴베스트</w:t>
      </w:r>
      <w:proofErr w:type="spellEnd"/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0C7ED3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대표</w:t>
      </w:r>
      <w:r>
        <w:rPr>
          <w:rFonts w:ascii="gulim" w:hAnsi="gulim"/>
          <w:sz w:val="18"/>
          <w:szCs w:val="18"/>
        </w:rPr>
        <w:br/>
      </w:r>
    </w:p>
    <w:p w:rsidR="000C7ED3" w:rsidRPr="000C7ED3" w:rsidRDefault="000C7ED3" w:rsidP="000C7ED3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C7ED3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“기후변화에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대응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기업과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전략적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관계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설정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조직의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혁신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비재무적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기회와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위기요소는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미래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산업의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의사결정에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핵심적으로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영향을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미칠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요소로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급부상하고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</w:p>
    <w:p w:rsidR="000C7ED3" w:rsidRPr="000C7ED3" w:rsidRDefault="000C7ED3" w:rsidP="000C7ED3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C7ED3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변동성이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큰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장에서의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가치투자가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빛을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발하고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장기적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안목에서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투자를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실행하기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위해서는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종목이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장기적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성장가능성을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가졌는지에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철저한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검증이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필요하다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그러나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일반인의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검증은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사실상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어렵다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내부에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아니므로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내부정보의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접근이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차단돼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있기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때문이다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</w:p>
    <w:p w:rsidR="000C7ED3" w:rsidRDefault="000C7ED3" w:rsidP="000C7ED3">
      <w:pPr>
        <w:pStyle w:val="a3"/>
        <w:spacing w:line="231" w:lineRule="atLeast"/>
        <w:rPr>
          <w:rFonts w:ascii="gulim" w:hAnsi="gulim" w:hint="eastAsia"/>
          <w:sz w:val="18"/>
          <w:szCs w:val="18"/>
        </w:rPr>
      </w:pPr>
      <w:r w:rsidRPr="000C7ED3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그러므로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장기적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성장가능성에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검증은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지속가능경영에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실천에서부터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시작된다고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할</w:t>
      </w:r>
      <w:r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착한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투자해야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말에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공감이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대목이다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‘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착한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’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은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어떻게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찾아내야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할까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?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어떻게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검증할까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?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기업이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발표하는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실적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데이터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외에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어떻게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C7ED3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검증하는지가</w:t>
      </w:r>
      <w:proofErr w:type="gramStart"/>
      <w:r>
        <w:rPr>
          <w:rFonts w:ascii="gulim" w:hAnsi="gulim"/>
          <w:color w:val="2F4F4F"/>
          <w:sz w:val="18"/>
          <w:szCs w:val="18"/>
        </w:rPr>
        <w:t>...</w:t>
      </w:r>
      <w:proofErr w:type="gramEnd"/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r w:rsidRPr="000C7ED3">
        <w:rPr>
          <w:rFonts w:ascii="gulim" w:hAnsi="gulim"/>
          <w:sz w:val="18"/>
          <w:szCs w:val="18"/>
        </w:rPr>
        <w:t>http://er.asiae.co.kr/erview.htm</w:t>
      </w:r>
      <w:proofErr w:type="gramStart"/>
      <w:r w:rsidRPr="000C7ED3">
        <w:rPr>
          <w:rFonts w:ascii="gulim" w:hAnsi="gulim"/>
          <w:sz w:val="18"/>
          <w:szCs w:val="18"/>
        </w:rPr>
        <w:t>?idxno</w:t>
      </w:r>
      <w:proofErr w:type="gramEnd"/>
      <w:r w:rsidRPr="000C7ED3">
        <w:rPr>
          <w:rFonts w:ascii="gulim" w:hAnsi="gulim"/>
          <w:sz w:val="18"/>
          <w:szCs w:val="18"/>
        </w:rPr>
        <w:t>=2012070603473212848</w:t>
      </w:r>
    </w:p>
    <w:p w:rsidR="000E7C6E" w:rsidRDefault="000E7C6E">
      <w:pPr>
        <w:widowControl/>
        <w:wordWrap/>
        <w:autoSpaceDE/>
        <w:autoSpaceDN/>
      </w:pPr>
      <w:r>
        <w:br w:type="page"/>
      </w:r>
    </w:p>
    <w:p w:rsidR="000E7C6E" w:rsidRPr="000E7C6E" w:rsidRDefault="000E7C6E" w:rsidP="000E7C6E">
      <w:pPr>
        <w:rPr>
          <w:rStyle w:val="a4"/>
          <w:rFonts w:ascii="gulim" w:hAnsi="gulim" w:hint="eastAsia"/>
          <w:b w:val="0"/>
          <w:bCs w:val="0"/>
          <w:sz w:val="18"/>
          <w:szCs w:val="18"/>
        </w:rPr>
      </w:pPr>
      <w:r>
        <w:rPr>
          <w:rFonts w:ascii="gulim" w:hAnsi="gulim"/>
          <w:sz w:val="18"/>
          <w:szCs w:val="18"/>
        </w:rPr>
        <w:lastRenderedPageBreak/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r>
        <w:rPr>
          <w:rFonts w:ascii="gulim" w:hAnsi="gulim" w:hint="eastAsia"/>
          <w:sz w:val="18"/>
          <w:szCs w:val="18"/>
        </w:rPr>
        <w:t xml:space="preserve">social </w:t>
      </w:r>
      <w:proofErr w:type="gramStart"/>
      <w:r>
        <w:rPr>
          <w:rFonts w:ascii="gulim" w:hAnsi="gulim" w:hint="eastAsia"/>
          <w:sz w:val="18"/>
          <w:szCs w:val="18"/>
        </w:rPr>
        <w:t xml:space="preserve">fund.com </w:t>
      </w:r>
      <w:r>
        <w:rPr>
          <w:rFonts w:ascii="gulim" w:hAnsi="gulim"/>
          <w:sz w:val="18"/>
          <w:szCs w:val="18"/>
        </w:rPr>
        <w:t xml:space="preserve"> 2012</w:t>
      </w:r>
      <w:proofErr w:type="gramEnd"/>
      <w:r>
        <w:rPr>
          <w:rFonts w:ascii="gulim" w:hAnsi="gulim"/>
          <w:sz w:val="18"/>
          <w:szCs w:val="18"/>
        </w:rPr>
        <w:t>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-1</w:t>
      </w:r>
      <w:r>
        <w:rPr>
          <w:rFonts w:ascii="gulim" w:hAnsi="gulim" w:hint="eastAsia"/>
          <w:sz w:val="18"/>
          <w:szCs w:val="18"/>
        </w:rPr>
        <w:t>8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  <w:r>
        <w:rPr>
          <w:rFonts w:ascii="gulim" w:hAnsi="gulim"/>
          <w:sz w:val="18"/>
          <w:szCs w:val="18"/>
        </w:rPr>
        <w:br/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Pros and Cons of Australian Carbon Tax</w:t>
      </w:r>
    </w:p>
    <w:p w:rsidR="000E7C6E" w:rsidRDefault="000E7C6E" w:rsidP="000E7C6E">
      <w:pPr>
        <w:rPr>
          <w:rFonts w:ascii="gulim" w:hAnsi="gulim" w:hint="eastAsia"/>
          <w:color w:val="2F4F4F"/>
          <w:sz w:val="18"/>
          <w:szCs w:val="18"/>
        </w:rPr>
      </w:pPr>
      <w:r>
        <w:t xml:space="preserve">    </w:t>
      </w:r>
      <w:proofErr w:type="gramStart"/>
      <w:r>
        <w:rPr>
          <w:rStyle w:val="a6"/>
          <w:sz w:val="16"/>
          <w:szCs w:val="16"/>
        </w:rPr>
        <w:t>by</w:t>
      </w:r>
      <w:proofErr w:type="gramEnd"/>
      <w:r>
        <w:rPr>
          <w:rStyle w:val="a6"/>
          <w:sz w:val="16"/>
          <w:szCs w:val="16"/>
        </w:rPr>
        <w:t xml:space="preserve"> Robert </w:t>
      </w:r>
      <w:proofErr w:type="spellStart"/>
      <w:r>
        <w:rPr>
          <w:rStyle w:val="a6"/>
          <w:sz w:val="16"/>
          <w:szCs w:val="16"/>
        </w:rPr>
        <w:t>Kropp</w:t>
      </w:r>
      <w:proofErr w:type="spellEnd"/>
    </w:p>
    <w:p w:rsidR="000E7C6E" w:rsidRPr="000E7C6E" w:rsidRDefault="000E7C6E" w:rsidP="000E7C6E">
      <w:pPr>
        <w:pStyle w:val="a3"/>
        <w:spacing w:line="231" w:lineRule="atLeast"/>
        <w:rPr>
          <w:rFonts w:ascii="Calibri" w:eastAsiaTheme="minorEastAsia" w:hAnsi="Calibri" w:cs="Calibri"/>
          <w:color w:val="2F4F4F"/>
          <w:kern w:val="2"/>
          <w:sz w:val="20"/>
          <w:szCs w:val="18"/>
        </w:rPr>
      </w:pPr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Implemented on July 1st, Australia's carbon pricing scheme imposes a price of $23 per ton on carbon emissions. But some clean energy advocates argue that the policy does not go far enough. </w:t>
      </w:r>
    </w:p>
    <w:p w:rsidR="000E7C6E" w:rsidRPr="000E7C6E" w:rsidRDefault="000E7C6E" w:rsidP="000E7C6E">
      <w:pPr>
        <w:pStyle w:val="a3"/>
        <w:spacing w:line="231" w:lineRule="atLeast"/>
        <w:rPr>
          <w:rFonts w:ascii="Calibri" w:eastAsiaTheme="minorEastAsia" w:hAnsi="Calibri" w:cs="Calibri"/>
          <w:color w:val="2F4F4F"/>
          <w:kern w:val="2"/>
          <w:sz w:val="20"/>
          <w:szCs w:val="18"/>
        </w:rPr>
      </w:pPr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SocialFunds.com -- The official pricing of externalities commenced in Australia on July 1st, when the government of Prime Minister Julia Gillard introduced a carbon pricing scheme. The </w:t>
      </w:r>
      <w:proofErr w:type="spellStart"/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>Clea</w:t>
      </w:r>
      <w:proofErr w:type="spellEnd"/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 n Energy Legislative Package imposes a price of $23 per ton on carbon emissions. The carbon price will increase by 2.5% per year for three years. </w:t>
      </w:r>
    </w:p>
    <w:p w:rsidR="000E7C6E" w:rsidRPr="000E7C6E" w:rsidRDefault="000E7C6E" w:rsidP="000E7C6E">
      <w:pPr>
        <w:pStyle w:val="a3"/>
        <w:spacing w:line="231" w:lineRule="atLeast"/>
        <w:rPr>
          <w:rFonts w:ascii="Calibri" w:eastAsiaTheme="minorEastAsia" w:hAnsi="Calibri" w:cs="Calibri"/>
          <w:color w:val="2F4F4F"/>
          <w:kern w:val="2"/>
          <w:sz w:val="20"/>
          <w:szCs w:val="18"/>
        </w:rPr>
      </w:pPr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In 2015, an emissions trading scheme will take effect, and the price of carbon will be determined by the market. </w:t>
      </w:r>
    </w:p>
    <w:p w:rsidR="000E7C6E" w:rsidRPr="000E7C6E" w:rsidRDefault="000E7C6E" w:rsidP="000E7C6E">
      <w:pPr>
        <w:pStyle w:val="a3"/>
        <w:spacing w:line="231" w:lineRule="atLeast"/>
        <w:rPr>
          <w:rFonts w:ascii="Calibri" w:eastAsiaTheme="minorEastAsia" w:hAnsi="Calibri" w:cs="Calibri"/>
          <w:color w:val="2F4F4F"/>
          <w:kern w:val="2"/>
          <w:sz w:val="20"/>
          <w:szCs w:val="18"/>
        </w:rPr>
      </w:pPr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During a forum in Perth this week, Gillard said, "It will make a difference of 160 million tons in 2020. That's the equivalent of getting 45 million cars off the road, and I personally have spoken to business people about how they are going to transform their businesses and cut the amount of carbon pollution they generate because it's now priced." </w:t>
      </w:r>
    </w:p>
    <w:p w:rsidR="000E7C6E" w:rsidRDefault="000E7C6E" w:rsidP="000E7C6E">
      <w:pPr>
        <w:pStyle w:val="a3"/>
        <w:spacing w:line="231" w:lineRule="atLeast"/>
        <w:rPr>
          <w:rFonts w:ascii="gulim" w:hAnsi="gulim" w:hint="eastAsia"/>
          <w:sz w:val="18"/>
          <w:szCs w:val="18"/>
        </w:rPr>
      </w:pPr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Nathan Fabian, CEO of the Investor Group </w:t>
      </w:r>
      <w:proofErr w:type="gramStart"/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>On</w:t>
      </w:r>
      <w:proofErr w:type="gramEnd"/>
      <w:r w:rsidRPr="000E7C6E">
        <w:rPr>
          <w:rFonts w:ascii="Calibri" w:eastAsiaTheme="minorEastAsia" w:hAnsi="Calibri" w:cs="Calibri"/>
          <w:color w:val="2F4F4F"/>
          <w:kern w:val="2"/>
          <w:sz w:val="20"/>
          <w:szCs w:val="18"/>
        </w:rPr>
        <w:t xml:space="preserve"> Climate Change (IGCC), said of the policy, "There are many benefits that institutional investors see in the current carbon pricing policy for Australia. They include the efficiency of using a cap on emissions and a price to reach Australia's 2020 emissions reduction target and the fact that the policy framework can respond to the need for deeper emissions cuts in the future."</w:t>
      </w:r>
      <w:r w:rsidRPr="000E7C6E">
        <w:rPr>
          <w:rFonts w:ascii="Calibri" w:hAnsi="Calibri" w:cs="Calibri"/>
          <w:color w:val="2F4F4F"/>
          <w:sz w:val="20"/>
          <w:szCs w:val="18"/>
        </w:rPr>
        <w:t>...</w:t>
      </w:r>
      <w:r w:rsidRPr="000E7C6E">
        <w:rPr>
          <w:rFonts w:ascii="Calibri" w:hAnsi="Calibri" w:cs="Calibri"/>
          <w:color w:val="2F4F4F"/>
          <w:sz w:val="20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hyperlink r:id="rId6" w:history="1">
        <w:r w:rsidRPr="000E7C6E">
          <w:rPr>
            <w:rStyle w:val="a5"/>
            <w:rFonts w:ascii="gulim" w:hAnsi="gulim"/>
            <w:sz w:val="18"/>
            <w:szCs w:val="18"/>
          </w:rPr>
          <w:t>http://www.socialfunds.com/news/article.cgi/3582.html</w:t>
        </w:r>
      </w:hyperlink>
    </w:p>
    <w:p w:rsidR="000E7C6E" w:rsidRDefault="000E7C6E">
      <w:pPr>
        <w:widowControl/>
        <w:wordWrap/>
        <w:autoSpaceDE/>
        <w:autoSpaceDN/>
      </w:pPr>
      <w:r>
        <w:br w:type="page"/>
      </w:r>
    </w:p>
    <w:p w:rsidR="000E7C6E" w:rsidRDefault="000E7C6E" w:rsidP="000E7C6E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lastRenderedPageBreak/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>
        <w:rPr>
          <w:rFonts w:ascii="gulim" w:hAnsi="gulim" w:hint="eastAsia"/>
          <w:sz w:val="18"/>
          <w:szCs w:val="18"/>
        </w:rPr>
        <w:t>매일경제</w:t>
      </w:r>
      <w:proofErr w:type="spellEnd"/>
      <w:r>
        <w:rPr>
          <w:rFonts w:ascii="gulim" w:hAnsi="gulim"/>
          <w:sz w:val="18"/>
          <w:szCs w:val="18"/>
        </w:rPr>
        <w:t xml:space="preserve"> 2012-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-1</w:t>
      </w:r>
      <w:r>
        <w:rPr>
          <w:rFonts w:ascii="gulim" w:hAnsi="gulim" w:hint="eastAsia"/>
          <w:sz w:val="18"/>
          <w:szCs w:val="18"/>
        </w:rPr>
        <w:t>0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</w:p>
    <w:p w:rsidR="000E7C6E" w:rsidRDefault="000E7C6E" w:rsidP="000E7C6E">
      <w:pPr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</w:pPr>
      <w:r>
        <w:rPr>
          <w:rFonts w:ascii="gulim" w:hAnsi="gulim"/>
          <w:sz w:val="18"/>
          <w:szCs w:val="18"/>
        </w:rPr>
        <w:br/>
      </w:r>
      <w:proofErr w:type="spellStart"/>
      <w:r w:rsidRPr="000E7C6E"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  <w:t>상장사</w:t>
      </w:r>
      <w:proofErr w:type="spellEnd"/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횡령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·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배임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방지대책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나온다</w:t>
      </w:r>
    </w:p>
    <w:p w:rsidR="000E7C6E" w:rsidRDefault="000E7C6E" w:rsidP="000E7C6E">
      <w:pPr>
        <w:rPr>
          <w:rFonts w:ascii="gulim" w:hAnsi="gulim" w:hint="eastAsia"/>
          <w:color w:val="2F4F4F"/>
          <w:sz w:val="18"/>
          <w:szCs w:val="18"/>
        </w:rPr>
      </w:pPr>
      <w:r w:rsidRPr="000E7C6E">
        <w:rPr>
          <w:rStyle w:val="a4"/>
          <w:rFonts w:ascii="gulim" w:eastAsia="굴림" w:hAnsi="gulim" w:cs="굴림" w:hint="eastAsia"/>
          <w:color w:val="404040" w:themeColor="text1" w:themeTint="BF"/>
          <w:kern w:val="0"/>
          <w:sz w:val="18"/>
          <w:szCs w:val="28"/>
        </w:rPr>
        <w:t>거래소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, </w:t>
      </w:r>
      <w:proofErr w:type="spellStart"/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이달초</w:t>
      </w:r>
      <w:proofErr w:type="spellEnd"/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경영투명성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제도마련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0E7C6E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용역</w:t>
      </w:r>
      <w:r>
        <w:rPr>
          <w:rFonts w:ascii="gulim" w:hAnsi="gulim"/>
          <w:sz w:val="18"/>
          <w:szCs w:val="18"/>
        </w:rPr>
        <w:br/>
      </w:r>
    </w:p>
    <w:p w:rsidR="000E7C6E" w:rsidRPr="000E7C6E" w:rsidRDefault="000E7C6E" w:rsidP="000E7C6E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7C6E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김승연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한화그룹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회장은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16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서울서부지검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형사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5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(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서영민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부장검사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)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에서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회사와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주주들에게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수천억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원의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손실을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입힌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혐의로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징역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9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추징금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1500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억원을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구형받았다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검찰은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횡령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증권거래법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혐의를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적용했다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최태원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SK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그룹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회장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형제도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검찰에서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2000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억원대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자금에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횡령과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배임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혐의를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받고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</w:p>
    <w:p w:rsidR="000E7C6E" w:rsidRPr="000E7C6E" w:rsidRDefault="000E7C6E" w:rsidP="000E7C6E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proofErr w:type="spellStart"/>
      <w:r w:rsidRPr="000E7C6E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상장사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최고경영진의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횡령ㆍ배임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사건이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연이어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터지자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한국거래소가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투명성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제고를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마련에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나섰다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</w:p>
    <w:p w:rsidR="000E7C6E" w:rsidRPr="000E7C6E" w:rsidRDefault="000E7C6E" w:rsidP="000E7C6E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18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증권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업계에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따르면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한국거래소는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이달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초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자본시장연구원에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상장사의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투명성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강화를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마련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연구용역을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발주했다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거래소는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가장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예민한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부분인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지배구조를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다룬다는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점을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감안해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연구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단계부터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용역을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외부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기관에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맡겼다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이번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연구는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상장사별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지배구조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분석과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선진국의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투명성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강화를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각종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분석을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골자로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하고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</w:p>
    <w:p w:rsidR="000E7C6E" w:rsidRPr="000E7C6E" w:rsidRDefault="000E7C6E" w:rsidP="000E7C6E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7C6E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거래소는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2009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유가증권시장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상장사를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대상으로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사회책임투자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(SRI)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지수를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마련해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공표하며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투명성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확보에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노력했다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하지만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같은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노력에도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상장사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최고경영진의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횡령ㆍ배임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도덕적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해이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건수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변화에는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영향을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주지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못했다는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거래소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안팎의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평가다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거래소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관계자는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"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반복적으로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제기된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상장사</w:t>
      </w:r>
      <w:proofErr w:type="spellEnd"/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횡령과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배임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문제를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현실적으로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줄일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있는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방안을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모색하기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위한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조치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"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라고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설명했다</w:t>
      </w:r>
      <w:r w:rsidRPr="000E7C6E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>
        <w:rPr>
          <w:rFonts w:ascii="gulim" w:hAnsi="gulim"/>
          <w:color w:val="2F4F4F"/>
          <w:sz w:val="18"/>
          <w:szCs w:val="18"/>
        </w:rPr>
        <w:t>...</w:t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hyperlink r:id="rId7" w:history="1">
        <w:r w:rsidRPr="000E7C6E">
          <w:rPr>
            <w:rStyle w:val="a5"/>
            <w:rFonts w:ascii="gulim" w:hAnsi="gulim"/>
            <w:sz w:val="18"/>
            <w:szCs w:val="18"/>
          </w:rPr>
          <w:t>http://news.mk.co.kr/newsRead.php?year=2012&amp;no=446362</w:t>
        </w:r>
      </w:hyperlink>
    </w:p>
    <w:p w:rsidR="000E6869" w:rsidRDefault="000E6869">
      <w:pPr>
        <w:widowControl/>
        <w:wordWrap/>
        <w:autoSpaceDE/>
        <w:autoSpaceDN/>
      </w:pPr>
      <w:r>
        <w:br w:type="page"/>
      </w:r>
    </w:p>
    <w:p w:rsidR="000E6869" w:rsidRDefault="000E6869" w:rsidP="000E6869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r>
        <w:rPr>
          <w:rFonts w:ascii="gulim" w:hAnsi="gulim" w:hint="eastAsia"/>
          <w:sz w:val="18"/>
          <w:szCs w:val="18"/>
        </w:rPr>
        <w:t>중앙</w:t>
      </w:r>
      <w:r>
        <w:rPr>
          <w:rFonts w:ascii="gulim" w:hAnsi="gulim" w:hint="eastAsia"/>
          <w:sz w:val="18"/>
          <w:szCs w:val="18"/>
        </w:rPr>
        <w:t>Sunday</w:t>
      </w:r>
      <w:r>
        <w:rPr>
          <w:rFonts w:ascii="gulim" w:hAnsi="gulim"/>
          <w:sz w:val="18"/>
          <w:szCs w:val="18"/>
        </w:rPr>
        <w:t xml:space="preserve"> 2012-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-1</w:t>
      </w:r>
      <w:r>
        <w:rPr>
          <w:rFonts w:ascii="gulim" w:hAnsi="gulim" w:hint="eastAsia"/>
          <w:sz w:val="18"/>
          <w:szCs w:val="18"/>
        </w:rPr>
        <w:t>5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</w:p>
    <w:p w:rsidR="000E6869" w:rsidRPr="000E6869" w:rsidRDefault="000E6869" w:rsidP="000E6869">
      <w:pPr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</w:pPr>
      <w:r>
        <w:rPr>
          <w:rFonts w:ascii="gulim" w:hAnsi="gulim"/>
          <w:sz w:val="18"/>
          <w:szCs w:val="18"/>
        </w:rPr>
        <w:br/>
      </w:r>
      <w:r w:rsidRPr="000E6869"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  <w:t>기업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재무자산이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주가에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미치는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영향은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proofErr w:type="gramStart"/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19%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뿐</w:t>
      </w:r>
      <w:proofErr w:type="gramEnd"/>
    </w:p>
    <w:p w:rsidR="000E6869" w:rsidRDefault="000E6869" w:rsidP="000E6869">
      <w:pPr>
        <w:rPr>
          <w:rFonts w:ascii="gulim" w:hAnsi="gulim" w:hint="eastAsia"/>
          <w:color w:val="2F4F4F"/>
          <w:sz w:val="18"/>
          <w:szCs w:val="18"/>
        </w:rPr>
      </w:pPr>
    </w:p>
    <w:p w:rsidR="000E6869" w:rsidRPr="000E6869" w:rsidRDefault="000E6869" w:rsidP="000E6869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6869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투자에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새로운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방향이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제시되고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지속가능투자다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개념의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등장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초기에는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환경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노동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인권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사회공헌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일종의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의무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’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를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준수해야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한다는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당위론에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초점이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맞춰져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그러나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이러한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지속가능활동을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통해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궁극적으로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재무적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성과가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개선되고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주주가치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역시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높아질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사실이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입증되면서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사정이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달라졌다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</w:p>
    <w:p w:rsidR="000E6869" w:rsidRPr="000E7C6E" w:rsidRDefault="000E6869" w:rsidP="000E6869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6869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‘유엔책임투자원칙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(UNPRI)’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대표적인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사례다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투자의사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결정을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투자대상을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재무적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관점에서만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분석하는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것이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아니라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환경이나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인권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사회공헌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사회적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책임을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함께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고려하도록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원칙이다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2006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미국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캘리포니아주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공무원연금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30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여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연기금과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금융기관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관계자들이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서명하면서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출범한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세계적으로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가장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큰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네트워크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중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하나로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발전했다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4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기준으로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모두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1036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기관이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여기에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서명했는데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이들이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운영하는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자산규모가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무려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30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조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달러에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달한다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골드먼삭스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페미코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·KKR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유수의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글로벌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투자기관은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물론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국민연금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사학연금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·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알리안츠자산운용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등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기관들도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참여</w:t>
      </w:r>
      <w:proofErr w:type="gramStart"/>
      <w:r>
        <w:rPr>
          <w:rFonts w:ascii="gulim" w:hAnsi="gulim"/>
          <w:color w:val="2F4F4F"/>
          <w:sz w:val="18"/>
          <w:szCs w:val="18"/>
        </w:rPr>
        <w:t>...</w:t>
      </w:r>
      <w:proofErr w:type="gramEnd"/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r w:rsidRPr="000E6869">
        <w:rPr>
          <w:rFonts w:ascii="gulim" w:hAnsi="gulim"/>
          <w:sz w:val="18"/>
          <w:szCs w:val="18"/>
        </w:rPr>
        <w:t>http://sunday.joins.com/article/view.asp</w:t>
      </w:r>
      <w:proofErr w:type="gramStart"/>
      <w:r w:rsidRPr="000E6869">
        <w:rPr>
          <w:rFonts w:ascii="gulim" w:hAnsi="gulim"/>
          <w:sz w:val="18"/>
          <w:szCs w:val="18"/>
        </w:rPr>
        <w:t>?aid</w:t>
      </w:r>
      <w:proofErr w:type="gramEnd"/>
      <w:r w:rsidRPr="000E6869">
        <w:rPr>
          <w:rFonts w:ascii="gulim" w:hAnsi="gulim"/>
          <w:sz w:val="18"/>
          <w:szCs w:val="18"/>
        </w:rPr>
        <w:t>=26829</w:t>
      </w:r>
    </w:p>
    <w:p w:rsidR="000E6869" w:rsidRDefault="000E6869">
      <w:pPr>
        <w:widowControl/>
        <w:wordWrap/>
        <w:autoSpaceDE/>
        <w:autoSpaceDN/>
      </w:pPr>
      <w:r>
        <w:br w:type="page"/>
      </w:r>
    </w:p>
    <w:p w:rsidR="000E6869" w:rsidRDefault="000E6869" w:rsidP="000E6869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r>
        <w:rPr>
          <w:rFonts w:ascii="gulim" w:hAnsi="gulim" w:hint="eastAsia"/>
          <w:sz w:val="18"/>
          <w:szCs w:val="18"/>
        </w:rPr>
        <w:t>환경일보</w:t>
      </w:r>
      <w:r>
        <w:rPr>
          <w:rFonts w:ascii="gulim" w:hAnsi="gulim"/>
          <w:sz w:val="18"/>
          <w:szCs w:val="18"/>
        </w:rPr>
        <w:t xml:space="preserve"> 2012-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</w:t>
      </w:r>
      <w:r>
        <w:rPr>
          <w:rFonts w:ascii="gulim" w:hAnsi="gulim" w:hint="eastAsia"/>
          <w:sz w:val="18"/>
          <w:szCs w:val="18"/>
        </w:rPr>
        <w:t>9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</w:p>
    <w:p w:rsidR="000E6869" w:rsidRPr="000E6869" w:rsidRDefault="000E6869" w:rsidP="000E6869">
      <w:pPr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</w:pPr>
      <w:r>
        <w:rPr>
          <w:rFonts w:ascii="gulim" w:hAnsi="gulim"/>
          <w:sz w:val="18"/>
          <w:szCs w:val="18"/>
        </w:rPr>
        <w:br/>
      </w:r>
      <w:r w:rsidRPr="000E6869"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  <w:t>환경정보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,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기업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투자에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핵심요소로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0E6869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부각</w:t>
      </w:r>
    </w:p>
    <w:p w:rsidR="000E6869" w:rsidRPr="000E6869" w:rsidRDefault="000E6869" w:rsidP="000E6869">
      <w:pPr>
        <w:rPr>
          <w:rFonts w:ascii="gulim" w:hAnsi="gulim" w:hint="eastAsia"/>
          <w:b/>
          <w:color w:val="2F4F4F"/>
          <w:sz w:val="18"/>
          <w:szCs w:val="18"/>
        </w:rPr>
      </w:pPr>
      <w:r w:rsidRPr="000E6869">
        <w:rPr>
          <w:rFonts w:ascii="gulim" w:hAnsi="gulim" w:hint="eastAsia"/>
          <w:b/>
          <w:color w:val="2F4F4F"/>
          <w:sz w:val="18"/>
          <w:szCs w:val="18"/>
        </w:rPr>
        <w:t>기후변화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피해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급증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, </w:t>
      </w:r>
      <w:r w:rsidRPr="000E6869">
        <w:rPr>
          <w:rFonts w:ascii="gulim" w:hAnsi="gulim"/>
          <w:b/>
          <w:color w:val="2F4F4F"/>
          <w:sz w:val="18"/>
          <w:szCs w:val="18"/>
        </w:rPr>
        <w:t>녹색경영에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대한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관심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증가</w:t>
      </w:r>
      <w:r w:rsidRPr="000E6869">
        <w:rPr>
          <w:rFonts w:ascii="gulim" w:hAnsi="gulim" w:hint="eastAsia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 w:hint="eastAsia"/>
          <w:b/>
          <w:color w:val="2F4F4F"/>
          <w:sz w:val="18"/>
          <w:szCs w:val="18"/>
        </w:rPr>
        <w:t>탄소정보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공시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요구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대비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통일된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보고체계</w:t>
      </w:r>
      <w:r w:rsidRPr="000E6869">
        <w:rPr>
          <w:rFonts w:ascii="gulim" w:hAnsi="gulim"/>
          <w:b/>
          <w:color w:val="2F4F4F"/>
          <w:sz w:val="18"/>
          <w:szCs w:val="18"/>
        </w:rPr>
        <w:t xml:space="preserve"> </w:t>
      </w:r>
      <w:r w:rsidRPr="000E6869">
        <w:rPr>
          <w:rFonts w:ascii="gulim" w:hAnsi="gulim"/>
          <w:b/>
          <w:color w:val="2F4F4F"/>
          <w:sz w:val="18"/>
          <w:szCs w:val="18"/>
        </w:rPr>
        <w:t>필요</w:t>
      </w:r>
    </w:p>
    <w:p w:rsidR="000E6869" w:rsidRPr="000E6869" w:rsidRDefault="000E6869" w:rsidP="000E6869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[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환경일보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]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이민선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=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최근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중구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페럼타워에서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CDP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한국위원회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주최로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사업보고서에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기후변화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이슈를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반영하자는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취지로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시작된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기후정보공시위원회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(CDSB)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국내에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소개하고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확산시키고자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워크숍을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개최했다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</w:p>
    <w:p w:rsidR="000E6869" w:rsidRPr="000E6869" w:rsidRDefault="000E6869" w:rsidP="000E6869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6869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이날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워크숍은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Rio+20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정상회의의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주제인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녹색경제의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핵심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경쟁력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’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주제로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각계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전문가들의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발표가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이어졌다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CDP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한국위원회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장지인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위원장은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개회사를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통해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“Rio+20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정상회의에서는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26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분야의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합의를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이뤄냈지만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결과물의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이행에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회의적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전망이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이어지고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면서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기후변화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대응은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녹색경제를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위한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중요한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틀이며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핵심주체로서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기후변화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정보를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적용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및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확산시켜야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강조했다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</w:p>
    <w:p w:rsidR="000E6869" w:rsidRPr="000E7C6E" w:rsidRDefault="000E6869" w:rsidP="000E6869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0E6869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기조연설에서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글로벌녹색성장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연구소의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리처드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새먼스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소장은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우리가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살고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세계는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민간이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주체가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모든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활동에서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다자간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협력을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통한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결과를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도출해야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면서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몇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녹색성장의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리더로서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인정받게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됐으며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같은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결과가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국민들의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삶으로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이어지고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설명했다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여기에서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그치지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않고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끊임없는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연구를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통해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발판을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마련하고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다른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선진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사례를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만들어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선두에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spell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서야할</w:t>
      </w:r>
      <w:proofErr w:type="spellEnd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것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”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이라고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강조했다</w:t>
      </w:r>
      <w:proofErr w:type="gramStart"/>
      <w:r w:rsidRPr="000E6869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  <w:r>
        <w:rPr>
          <w:rFonts w:ascii="gulim" w:hAnsi="gulim"/>
          <w:color w:val="2F4F4F"/>
          <w:sz w:val="18"/>
          <w:szCs w:val="18"/>
        </w:rPr>
        <w:t>..</w:t>
      </w:r>
      <w:proofErr w:type="gramEnd"/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hyperlink r:id="rId8" w:history="1">
        <w:r w:rsidRPr="000E6869">
          <w:rPr>
            <w:rStyle w:val="a5"/>
            <w:rFonts w:ascii="gulim" w:hAnsi="gulim"/>
            <w:sz w:val="18"/>
            <w:szCs w:val="18"/>
          </w:rPr>
          <w:t>http://www.hkbs.co.kr/hkbs/news.php?mid=1&amp;treec=245&amp;r=view&amp;uid=234771</w:t>
        </w:r>
      </w:hyperlink>
    </w:p>
    <w:p w:rsidR="004104AF" w:rsidRDefault="004104AF">
      <w:pPr>
        <w:widowControl/>
        <w:wordWrap/>
        <w:autoSpaceDE/>
        <w:autoSpaceDN/>
      </w:pPr>
      <w:r>
        <w:br w:type="page"/>
      </w:r>
    </w:p>
    <w:p w:rsidR="004104AF" w:rsidRDefault="004104AF" w:rsidP="004104AF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>
        <w:rPr>
          <w:rFonts w:ascii="gulim" w:hAnsi="gulim" w:hint="eastAsia"/>
          <w:sz w:val="18"/>
          <w:szCs w:val="18"/>
        </w:rPr>
        <w:t>한겨레</w:t>
      </w:r>
      <w:proofErr w:type="spellEnd"/>
      <w:r>
        <w:rPr>
          <w:rFonts w:ascii="gulim" w:hAnsi="gulim" w:hint="eastAsia"/>
          <w:sz w:val="18"/>
          <w:szCs w:val="18"/>
        </w:rPr>
        <w:t xml:space="preserve"> </w:t>
      </w:r>
      <w:proofErr w:type="gramStart"/>
      <w:r>
        <w:rPr>
          <w:rFonts w:ascii="gulim" w:hAnsi="gulim" w:hint="eastAsia"/>
          <w:sz w:val="18"/>
          <w:szCs w:val="18"/>
        </w:rPr>
        <w:t>HIRI</w:t>
      </w:r>
      <w:r>
        <w:rPr>
          <w:rFonts w:ascii="gulim" w:hAnsi="gulim" w:hint="eastAsia"/>
          <w:sz w:val="18"/>
          <w:szCs w:val="18"/>
        </w:rPr>
        <w:t>리뷰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/>
          <w:sz w:val="18"/>
          <w:szCs w:val="18"/>
        </w:rPr>
        <w:t xml:space="preserve"> 2012</w:t>
      </w:r>
      <w:proofErr w:type="gramEnd"/>
      <w:r>
        <w:rPr>
          <w:rFonts w:ascii="gulim" w:hAnsi="gulim"/>
          <w:sz w:val="18"/>
          <w:szCs w:val="18"/>
        </w:rPr>
        <w:t>-</w:t>
      </w:r>
      <w:r>
        <w:rPr>
          <w:rFonts w:ascii="gulim" w:hAnsi="gulim" w:hint="eastAsia"/>
          <w:sz w:val="18"/>
          <w:szCs w:val="18"/>
        </w:rPr>
        <w:t>7</w:t>
      </w:r>
      <w:r>
        <w:rPr>
          <w:rFonts w:ascii="gulim" w:hAnsi="gulim"/>
          <w:sz w:val="18"/>
          <w:szCs w:val="18"/>
        </w:rPr>
        <w:t>-</w:t>
      </w:r>
      <w:r>
        <w:rPr>
          <w:rFonts w:ascii="gulim" w:hAnsi="gulim" w:hint="eastAsia"/>
          <w:sz w:val="18"/>
          <w:szCs w:val="18"/>
        </w:rPr>
        <w:t>3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</w:p>
    <w:p w:rsidR="004104AF" w:rsidRPr="004104AF" w:rsidRDefault="004104AF" w:rsidP="004104AF">
      <w:pPr>
        <w:rPr>
          <w:rStyle w:val="a4"/>
          <w:rFonts w:ascii="gulim" w:eastAsia="굴림" w:hAnsi="gulim" w:cs="굴림" w:hint="eastAsia"/>
          <w:color w:val="FF0000"/>
          <w:kern w:val="0"/>
          <w:sz w:val="28"/>
          <w:szCs w:val="28"/>
        </w:rPr>
      </w:pPr>
      <w:r>
        <w:rPr>
          <w:rFonts w:ascii="gulim" w:hAnsi="gulim"/>
          <w:sz w:val="18"/>
          <w:szCs w:val="18"/>
        </w:rPr>
        <w:br/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CSR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이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원칙이라면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CSV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는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 xml:space="preserve"> </w:t>
      </w:r>
      <w:r w:rsidRPr="004104AF">
        <w:rPr>
          <w:rStyle w:val="a4"/>
          <w:rFonts w:ascii="gulim" w:eastAsia="굴림" w:hAnsi="gulim" w:cs="굴림"/>
          <w:color w:val="FF0000"/>
          <w:kern w:val="0"/>
          <w:sz w:val="28"/>
          <w:szCs w:val="28"/>
        </w:rPr>
        <w:t>도구</w:t>
      </w:r>
    </w:p>
    <w:p w:rsidR="004104AF" w:rsidRDefault="004104AF" w:rsidP="004104AF">
      <w:pPr>
        <w:rPr>
          <w:rFonts w:ascii="gulim" w:hAnsi="gulim" w:hint="eastAsia"/>
          <w:color w:val="2F4F4F"/>
          <w:sz w:val="18"/>
          <w:szCs w:val="18"/>
        </w:rPr>
      </w:pPr>
      <w:r w:rsidRPr="004104AF">
        <w:rPr>
          <w:rStyle w:val="a4"/>
          <w:rFonts w:ascii="gulim" w:eastAsia="굴림" w:hAnsi="gulim" w:cs="굴림" w:hint="eastAsia"/>
          <w:color w:val="404040" w:themeColor="text1" w:themeTint="BF"/>
          <w:kern w:val="0"/>
          <w:sz w:val="18"/>
          <w:szCs w:val="28"/>
        </w:rPr>
        <w:t>사회책임경영</w:t>
      </w:r>
      <w:r w:rsidRPr="004104AF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(CSR)</w:t>
      </w:r>
      <w:r w:rsidRPr="004104AF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과</w:t>
      </w:r>
      <w:r w:rsidRPr="004104AF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 xml:space="preserve"> </w:t>
      </w:r>
      <w:r w:rsidRPr="004104AF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공유가치창조</w:t>
      </w:r>
      <w:r w:rsidRPr="004104AF">
        <w:rPr>
          <w:rStyle w:val="a4"/>
          <w:rFonts w:ascii="gulim" w:eastAsia="굴림" w:hAnsi="gulim" w:cs="굴림"/>
          <w:color w:val="404040" w:themeColor="text1" w:themeTint="BF"/>
          <w:kern w:val="0"/>
          <w:sz w:val="18"/>
          <w:szCs w:val="28"/>
        </w:rPr>
        <w:t>(CSV)</w:t>
      </w:r>
      <w:r>
        <w:rPr>
          <w:rFonts w:ascii="gulim" w:hAnsi="gulim"/>
          <w:sz w:val="18"/>
          <w:szCs w:val="18"/>
        </w:rPr>
        <w:br/>
      </w:r>
    </w:p>
    <w:p w:rsidR="004104AF" w:rsidRPr="004104AF" w:rsidRDefault="004104AF" w:rsidP="004104AF">
      <w:pPr>
        <w:pStyle w:val="a3"/>
        <w:spacing w:line="231" w:lineRule="atLeast"/>
        <w:rPr>
          <w:rFonts w:ascii="gulim" w:eastAsiaTheme="minorEastAsia" w:hAnsi="gulim" w:cstheme="minorBidi"/>
          <w:color w:val="2F4F4F"/>
          <w:kern w:val="2"/>
          <w:sz w:val="18"/>
          <w:szCs w:val="18"/>
        </w:rPr>
      </w:pPr>
      <w:r w:rsidRPr="004104AF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이윤기의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&lt;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갈매기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&gt;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라는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소설에는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갈매기를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잡는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방법이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나온다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항심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(</w:t>
      </w:r>
      <w:r w:rsidRPr="004104AF">
        <w:rPr>
          <w:rFonts w:ascii="바탕" w:eastAsia="바탕" w:hAnsi="바탕" w:cs="바탕" w:hint="eastAsia"/>
          <w:color w:val="2F4F4F"/>
          <w:kern w:val="2"/>
          <w:sz w:val="18"/>
          <w:szCs w:val="18"/>
        </w:rPr>
        <w:t>恒心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)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소년에게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갈매기는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머리와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어깨에만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날아왔고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기심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(</w:t>
      </w:r>
      <w:r w:rsidRPr="004104AF">
        <w:rPr>
          <w:rFonts w:ascii="바탕" w:eastAsia="바탕" w:hAnsi="바탕" w:cs="바탕" w:hint="eastAsia"/>
          <w:color w:val="2F4F4F"/>
          <w:kern w:val="2"/>
          <w:sz w:val="18"/>
          <w:szCs w:val="18"/>
        </w:rPr>
        <w:t>機心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)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소년에게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갈매기는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높은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허공을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맴돌았다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CSR(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사회책임경영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)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마찬가지다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항심만으로는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그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성과를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보장할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없고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proofErr w:type="spellStart"/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기심만으로는</w:t>
      </w:r>
      <w:proofErr w:type="spellEnd"/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지속성을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보장할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없다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항심과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기심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두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마음의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공존과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균형이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동반되어야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비로소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목표했던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성과를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달성할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것이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CSR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</w:p>
    <w:p w:rsidR="004104AF" w:rsidRPr="004104AF" w:rsidRDefault="004104AF" w:rsidP="004104AF">
      <w:pPr>
        <w:pStyle w:val="a3"/>
        <w:spacing w:line="231" w:lineRule="atLeast"/>
        <w:rPr>
          <w:rFonts w:ascii="gulim" w:eastAsiaTheme="minorEastAsia" w:hAnsi="gulim" w:cstheme="minorBidi"/>
          <w:color w:val="2F4F4F"/>
          <w:kern w:val="2"/>
          <w:sz w:val="18"/>
          <w:szCs w:val="18"/>
        </w:rPr>
      </w:pPr>
      <w:r w:rsidRPr="004104AF"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최근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두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가지를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모두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충족시킨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새로운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CSR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개념을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내놓은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화제다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바로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미국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하버드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경영대학원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마이클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포터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교수가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주인공이다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20011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초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&lt;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하버드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비즈니스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리뷰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&gt;(HBR)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통해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발표한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공유가치창조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’(CSV: Creating Shared Value)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발단이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됐다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</w:t>
      </w:r>
    </w:p>
    <w:p w:rsidR="004104AF" w:rsidRDefault="004104AF" w:rsidP="004104AF">
      <w:pPr>
        <w:pStyle w:val="a3"/>
        <w:spacing w:line="231" w:lineRule="atLeast"/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</w:pP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CSV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특히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기업들로부터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남다른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관심을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받고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있다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. 2011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포터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교수가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한국을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방문한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이후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CSV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바람은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좀더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구체화되기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시작했다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.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일부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과거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수행해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오던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CSR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프로그램을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CSV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관점에서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재검토하는가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하면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, </w:t>
      </w:r>
      <w:proofErr w:type="spellStart"/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또다른</w:t>
      </w:r>
      <w:proofErr w:type="spellEnd"/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기업은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CSV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라는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용어를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최대한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활용해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지속가능성보고서를</w:t>
      </w:r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 xml:space="preserve"> </w:t>
      </w:r>
      <w:proofErr w:type="gramStart"/>
      <w:r w:rsidRPr="004104AF">
        <w:rPr>
          <w:rFonts w:ascii="gulim" w:eastAsiaTheme="minorEastAsia" w:hAnsi="gulim" w:cstheme="minorBidi"/>
          <w:color w:val="2F4F4F"/>
          <w:kern w:val="2"/>
          <w:sz w:val="18"/>
          <w:szCs w:val="18"/>
        </w:rPr>
        <w:t>발간</w:t>
      </w:r>
      <w:r>
        <w:rPr>
          <w:rFonts w:ascii="gulim" w:eastAsiaTheme="minorEastAsia" w:hAnsi="gulim" w:cstheme="minorBidi" w:hint="eastAsia"/>
          <w:color w:val="2F4F4F"/>
          <w:kern w:val="2"/>
          <w:sz w:val="18"/>
          <w:szCs w:val="18"/>
        </w:rPr>
        <w:t>하기도…</w:t>
      </w:r>
      <w:proofErr w:type="gramEnd"/>
    </w:p>
    <w:p w:rsidR="004104AF" w:rsidRDefault="004104AF" w:rsidP="004104AF">
      <w:pPr>
        <w:pStyle w:val="a3"/>
        <w:spacing w:line="231" w:lineRule="atLeast"/>
        <w:rPr>
          <w:rFonts w:ascii="gulim" w:hAnsi="gulim" w:hint="eastAsia"/>
          <w:sz w:val="18"/>
          <w:szCs w:val="18"/>
        </w:rPr>
      </w:pPr>
      <w:r>
        <w:rPr>
          <w:rFonts w:ascii="gulim" w:hAnsi="gulim"/>
          <w:color w:val="2F4F4F"/>
          <w:sz w:val="18"/>
          <w:szCs w:val="18"/>
        </w:rPr>
        <w:br/>
      </w:r>
      <w:r>
        <w:rPr>
          <w:rFonts w:ascii="gulim" w:hAnsi="gulim"/>
          <w:color w:val="2F4F4F"/>
          <w:sz w:val="18"/>
          <w:szCs w:val="18"/>
        </w:rPr>
        <w:t>기사전문</w:t>
      </w:r>
      <w:r>
        <w:rPr>
          <w:rFonts w:ascii="gulim" w:hAnsi="gulim"/>
          <w:color w:val="2F4F4F"/>
          <w:sz w:val="18"/>
          <w:szCs w:val="18"/>
        </w:rPr>
        <w:t xml:space="preserve"> </w:t>
      </w:r>
      <w:r>
        <w:rPr>
          <w:rFonts w:ascii="gulim" w:hAnsi="gulim"/>
          <w:color w:val="2F4F4F"/>
          <w:sz w:val="18"/>
          <w:szCs w:val="18"/>
        </w:rPr>
        <w:t>보기</w:t>
      </w:r>
      <w:r>
        <w:rPr>
          <w:rFonts w:ascii="gulim" w:hAnsi="gulim"/>
          <w:color w:val="2F4F4F"/>
          <w:sz w:val="18"/>
          <w:szCs w:val="18"/>
        </w:rPr>
        <w:t xml:space="preserve">: </w:t>
      </w:r>
      <w:r w:rsidRPr="004104AF">
        <w:rPr>
          <w:rFonts w:ascii="gulim" w:hAnsi="gulim"/>
          <w:sz w:val="18"/>
          <w:szCs w:val="18"/>
        </w:rPr>
        <w:t>http://www.hani.co.kr/arti/economy/heri_review/540717.html</w:t>
      </w:r>
    </w:p>
    <w:p w:rsidR="0055007E" w:rsidRPr="004104AF" w:rsidRDefault="0055007E"/>
    <w:sectPr w:rsidR="0055007E" w:rsidRPr="004104AF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4AF" w:rsidRDefault="004104AF" w:rsidP="004104AF">
      <w:pPr>
        <w:spacing w:after="0" w:line="240" w:lineRule="auto"/>
      </w:pPr>
      <w:r>
        <w:separator/>
      </w:r>
    </w:p>
  </w:endnote>
  <w:endnote w:type="continuationSeparator" w:id="0">
    <w:p w:rsidR="004104AF" w:rsidRDefault="004104AF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4AF" w:rsidRDefault="004104AF" w:rsidP="004104AF">
      <w:pPr>
        <w:spacing w:after="0" w:line="240" w:lineRule="auto"/>
      </w:pPr>
      <w:r>
        <w:separator/>
      </w:r>
    </w:p>
  </w:footnote>
  <w:footnote w:type="continuationSeparator" w:id="0">
    <w:p w:rsidR="004104AF" w:rsidRDefault="004104AF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C7ED3"/>
    <w:rsid w:val="000E6869"/>
    <w:rsid w:val="000E7C6E"/>
    <w:rsid w:val="004104AF"/>
    <w:rsid w:val="0055007E"/>
    <w:rsid w:val="0065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kbs.co.kr/hkbs/news.php?mid=1&amp;treec=245&amp;r=view&amp;uid=2347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.mk.co.kr/newsRead.php?year=2012&amp;no=44636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cialfunds.com/news/article.cgi/358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2</cp:revision>
  <dcterms:created xsi:type="dcterms:W3CDTF">2012-07-20T04:23:00Z</dcterms:created>
  <dcterms:modified xsi:type="dcterms:W3CDTF">2012-07-20T07:43:00Z</dcterms:modified>
</cp:coreProperties>
</file>