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511" w:rsidRDefault="00B35511" w:rsidP="00B35511">
      <w:pPr>
        <w:spacing w:after="0" w:line="240" w:lineRule="atLeast"/>
        <w:rPr>
          <w:rFonts w:asciiTheme="majorHAnsi" w:eastAsiaTheme="majorHAnsi" w:hAnsiTheme="majorHAnsi" w:cs="바탕"/>
          <w:b/>
          <w:szCs w:val="20"/>
        </w:rPr>
      </w:pPr>
      <w:r w:rsidRPr="00C6466C">
        <w:rPr>
          <w:rFonts w:asciiTheme="majorHAnsi" w:eastAsiaTheme="majorHAnsi" w:hAnsiTheme="majorHAnsi" w:cs="바탕" w:hint="eastAsia"/>
          <w:b/>
          <w:szCs w:val="20"/>
        </w:rPr>
        <w:t>Report</w:t>
      </w:r>
    </w:p>
    <w:p w:rsidR="00B35511" w:rsidRDefault="00B35511" w:rsidP="00B35511">
      <w:pPr>
        <w:spacing w:after="0" w:line="240" w:lineRule="atLeast"/>
        <w:rPr>
          <w:rFonts w:asciiTheme="minorEastAsia" w:hAnsiTheme="minorEastAsia" w:cs="바탕"/>
          <w:b/>
          <w:color w:val="365F91" w:themeColor="accent1" w:themeShade="BF"/>
          <w:szCs w:val="20"/>
        </w:rPr>
      </w:pPr>
      <w:r>
        <w:rPr>
          <w:rFonts w:asciiTheme="minorEastAsia" w:hAnsiTheme="minorEastAsia" w:cs="바탕"/>
          <w:b/>
          <w:noProof/>
          <w:color w:val="365F91" w:themeColor="accent1" w:themeShade="BF"/>
          <w:szCs w:val="20"/>
        </w:rPr>
        <w:drawing>
          <wp:anchor distT="0" distB="0" distL="114300" distR="114300" simplePos="0" relativeHeight="251659264" behindDoc="1" locked="0" layoutInCell="1" allowOverlap="1">
            <wp:simplePos x="0" y="0"/>
            <wp:positionH relativeFrom="column">
              <wp:posOffset>19050</wp:posOffset>
            </wp:positionH>
            <wp:positionV relativeFrom="paragraph">
              <wp:posOffset>130810</wp:posOffset>
            </wp:positionV>
            <wp:extent cx="1323975" cy="933450"/>
            <wp:effectExtent l="19050" t="0" r="9525" b="0"/>
            <wp:wrapTight wrapText="bothSides">
              <wp:wrapPolygon edited="0">
                <wp:start x="-311" y="0"/>
                <wp:lineTo x="-311" y="21159"/>
                <wp:lineTo x="21755" y="21159"/>
                <wp:lineTo x="21755" y="0"/>
                <wp:lineTo x="-311" y="0"/>
              </wp:wrapPolygon>
            </wp:wrapTight>
            <wp:docPr id="1" name="그림 0" descr="Unburnable-Carbon-2-Web-Vers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urnable-Carbon-2-Web-Version-1.jpg"/>
                    <pic:cNvPicPr/>
                  </pic:nvPicPr>
                  <pic:blipFill>
                    <a:blip r:embed="rId8" cstate="print"/>
                    <a:stretch>
                      <a:fillRect/>
                    </a:stretch>
                  </pic:blipFill>
                  <pic:spPr>
                    <a:xfrm>
                      <a:off x="0" y="0"/>
                      <a:ext cx="1323975" cy="933450"/>
                    </a:xfrm>
                    <a:prstGeom prst="rect">
                      <a:avLst/>
                    </a:prstGeom>
                  </pic:spPr>
                </pic:pic>
              </a:graphicData>
            </a:graphic>
          </wp:anchor>
        </w:drawing>
      </w:r>
    </w:p>
    <w:p w:rsidR="00B35511" w:rsidRDefault="00B35511" w:rsidP="00B35511">
      <w:pPr>
        <w:pStyle w:val="a7"/>
        <w:spacing w:after="0" w:line="240" w:lineRule="atLeast"/>
        <w:ind w:leftChars="0" w:left="810"/>
        <w:rPr>
          <w:rFonts w:asciiTheme="minorEastAsia" w:hAnsiTheme="minorEastAsia" w:cs="바탕"/>
          <w:b/>
          <w:color w:val="365F91" w:themeColor="accent1" w:themeShade="BF"/>
          <w:szCs w:val="20"/>
        </w:rPr>
      </w:pPr>
      <w:r>
        <w:rPr>
          <w:rFonts w:asciiTheme="minorEastAsia" w:hAnsiTheme="minorEastAsia" w:cs="바탕" w:hint="eastAsia"/>
          <w:b/>
          <w:color w:val="365F91" w:themeColor="accent1" w:themeShade="BF"/>
          <w:szCs w:val="20"/>
        </w:rPr>
        <w:t>Unburnable Carbon 2013</w:t>
      </w:r>
      <w:r w:rsidRPr="0081644F">
        <w:rPr>
          <w:rFonts w:asciiTheme="minorEastAsia" w:hAnsiTheme="minorEastAsia" w:cs="바탕"/>
          <w:b/>
          <w:color w:val="365F91" w:themeColor="accent1" w:themeShade="BF"/>
          <w:szCs w:val="20"/>
        </w:rPr>
        <w:t xml:space="preserve">: </w:t>
      </w:r>
    </w:p>
    <w:p w:rsidR="00B35511" w:rsidRPr="003B6CF2" w:rsidRDefault="00B35511" w:rsidP="00B35511">
      <w:pPr>
        <w:pStyle w:val="a7"/>
        <w:spacing w:after="0" w:line="240" w:lineRule="atLeast"/>
        <w:ind w:leftChars="0" w:left="810"/>
        <w:rPr>
          <w:rFonts w:asciiTheme="minorEastAsia" w:hAnsiTheme="minorEastAsia" w:cs="바탕"/>
          <w:color w:val="365F91" w:themeColor="accent1" w:themeShade="BF"/>
          <w:szCs w:val="20"/>
        </w:rPr>
      </w:pPr>
      <w:r w:rsidRPr="003B6CF2">
        <w:rPr>
          <w:rFonts w:asciiTheme="minorEastAsia" w:hAnsiTheme="minorEastAsia" w:cs="바탕" w:hint="eastAsia"/>
          <w:color w:val="365F91" w:themeColor="accent1" w:themeShade="BF"/>
          <w:szCs w:val="20"/>
        </w:rPr>
        <w:t>Wasted capital and stranded assets</w:t>
      </w:r>
    </w:p>
    <w:p w:rsidR="00B35511" w:rsidRDefault="00B35511" w:rsidP="00B35511">
      <w:pPr>
        <w:spacing w:after="0" w:line="240" w:lineRule="atLeast"/>
        <w:rPr>
          <w:rFonts w:asciiTheme="minorEastAsia" w:hAnsiTheme="minorEastAsia" w:cs="바탕"/>
          <w:color w:val="365F91" w:themeColor="accent1" w:themeShade="BF"/>
          <w:szCs w:val="20"/>
        </w:rPr>
      </w:pPr>
    </w:p>
    <w:p w:rsidR="00B35511" w:rsidRPr="00BF43BF" w:rsidRDefault="00B35511" w:rsidP="00B35511">
      <w:pPr>
        <w:spacing w:after="0" w:line="240" w:lineRule="atLeast"/>
        <w:rPr>
          <w:rFonts w:asciiTheme="minorEastAsia" w:hAnsiTheme="minorEastAsia" w:cs="바탕"/>
          <w:color w:val="365F91" w:themeColor="accent1" w:themeShade="BF"/>
          <w:szCs w:val="20"/>
        </w:rPr>
      </w:pPr>
      <w:r w:rsidRPr="00BF43BF">
        <w:rPr>
          <w:rFonts w:asciiTheme="minorEastAsia" w:hAnsiTheme="minorEastAsia" w:cs="바탕" w:hint="eastAsia"/>
          <w:color w:val="365F91" w:themeColor="accent1" w:themeShade="BF"/>
          <w:szCs w:val="20"/>
        </w:rPr>
        <w:t xml:space="preserve">발행처: </w:t>
      </w:r>
      <w:r>
        <w:rPr>
          <w:rFonts w:asciiTheme="minorEastAsia" w:hAnsiTheme="minorEastAsia" w:cs="바탕" w:hint="eastAsia"/>
          <w:color w:val="365F91" w:themeColor="accent1" w:themeShade="BF"/>
          <w:szCs w:val="20"/>
        </w:rPr>
        <w:t xml:space="preserve">Carbon Tracker </w:t>
      </w:r>
    </w:p>
    <w:p w:rsidR="00B35511" w:rsidRDefault="00B35511" w:rsidP="00B35511">
      <w:pPr>
        <w:pStyle w:val="Default"/>
        <w:rPr>
          <w:rFonts w:hint="eastAsia"/>
        </w:rPr>
      </w:pPr>
    </w:p>
    <w:p w:rsidR="00B35511" w:rsidRPr="00B35511" w:rsidRDefault="00B35511" w:rsidP="00B35511">
      <w:pPr>
        <w:pStyle w:val="Default"/>
        <w:rPr>
          <w:rFonts w:ascii="Calibri" w:eastAsiaTheme="majorHAnsi" w:hAnsi="Calibri"/>
          <w:b/>
          <w:color w:val="365F91" w:themeColor="accent1" w:themeShade="BF"/>
          <w:szCs w:val="20"/>
        </w:rPr>
      </w:pPr>
      <w:r w:rsidRPr="00B35511">
        <w:rPr>
          <w:rFonts w:ascii="Calibri" w:eastAsiaTheme="majorHAnsi" w:hAnsi="Calibri"/>
          <w:b/>
          <w:color w:val="365F91" w:themeColor="accent1" w:themeShade="BF"/>
          <w:szCs w:val="20"/>
        </w:rPr>
        <w:t>Executive Summary</w:t>
      </w:r>
    </w:p>
    <w:p w:rsidR="00B35511" w:rsidRDefault="00B35511" w:rsidP="00B35511">
      <w:pPr>
        <w:pStyle w:val="Default"/>
        <w:numPr>
          <w:ilvl w:val="0"/>
          <w:numId w:val="1"/>
        </w:numPr>
        <w:ind w:left="490" w:hanging="206"/>
        <w:rPr>
          <w:rFonts w:ascii="Calibri" w:eastAsiaTheme="majorHAnsi" w:hAnsi="Calibri" w:hint="eastAsia"/>
          <w:color w:val="404040" w:themeColor="text1" w:themeTint="BF"/>
          <w:sz w:val="20"/>
          <w:szCs w:val="20"/>
        </w:rPr>
      </w:pPr>
      <w:r w:rsidRPr="00B35511">
        <w:rPr>
          <w:rFonts w:ascii="Calibri" w:eastAsiaTheme="majorHAnsi" w:hAnsi="Calibri"/>
          <w:color w:val="404040" w:themeColor="text1" w:themeTint="BF"/>
          <w:sz w:val="20"/>
          <w:szCs w:val="20"/>
        </w:rPr>
        <w:t>Using all fossil fuels will breach the global</w:t>
      </w:r>
      <w:r>
        <w:rPr>
          <w:rFonts w:ascii="Calibri" w:eastAsiaTheme="majorHAnsi" w:hAnsi="Calibri" w:hint="eastAsia"/>
          <w:color w:val="404040" w:themeColor="text1" w:themeTint="BF"/>
          <w:sz w:val="20"/>
          <w:szCs w:val="20"/>
        </w:rPr>
        <w:t xml:space="preserve"> </w:t>
      </w:r>
      <w:r w:rsidRPr="00B35511">
        <w:rPr>
          <w:rFonts w:ascii="Calibri" w:eastAsiaTheme="majorHAnsi" w:hAnsi="Calibri"/>
          <w:color w:val="404040" w:themeColor="text1" w:themeTint="BF"/>
          <w:sz w:val="20"/>
          <w:szCs w:val="20"/>
        </w:rPr>
        <w:t>carbon dioxide budget</w:t>
      </w:r>
    </w:p>
    <w:p w:rsidR="00B35511" w:rsidRPr="00B35511" w:rsidRDefault="00B35511" w:rsidP="00B35511">
      <w:pPr>
        <w:pStyle w:val="Default"/>
        <w:numPr>
          <w:ilvl w:val="0"/>
          <w:numId w:val="1"/>
        </w:numPr>
        <w:ind w:left="490" w:hanging="206"/>
        <w:rPr>
          <w:rFonts w:ascii="Calibri" w:eastAsiaTheme="majorHAnsi" w:hAnsi="Calibri" w:hint="eastAsia"/>
          <w:color w:val="404040" w:themeColor="text1" w:themeTint="BF"/>
          <w:sz w:val="20"/>
          <w:szCs w:val="20"/>
        </w:rPr>
      </w:pPr>
      <w:r w:rsidRPr="00B35511">
        <w:rPr>
          <w:rFonts w:ascii="Calibri" w:eastAsiaTheme="majorHAnsi" w:hAnsi="Calibri" w:cs="Avenir-Heavy"/>
          <w:color w:val="404040" w:themeColor="text1" w:themeTint="BF"/>
          <w:sz w:val="20"/>
          <w:szCs w:val="20"/>
        </w:rPr>
        <w:t>Stress-testing the carbon budgets</w:t>
      </w:r>
    </w:p>
    <w:p w:rsidR="00B35511" w:rsidRDefault="00B35511" w:rsidP="00B35511">
      <w:pPr>
        <w:pStyle w:val="Default"/>
        <w:numPr>
          <w:ilvl w:val="0"/>
          <w:numId w:val="1"/>
        </w:numPr>
        <w:ind w:left="490" w:hanging="206"/>
        <w:rPr>
          <w:rFonts w:ascii="Calibri" w:eastAsiaTheme="majorHAnsi" w:hAnsi="Calibri" w:hint="eastAsia"/>
          <w:color w:val="404040" w:themeColor="text1" w:themeTint="BF"/>
          <w:sz w:val="20"/>
          <w:szCs w:val="20"/>
        </w:rPr>
      </w:pPr>
      <w:r w:rsidRPr="00B35511">
        <w:rPr>
          <w:rFonts w:ascii="Calibri" w:eastAsiaTheme="majorHAnsi" w:hAnsi="Calibri" w:cs="Avenir-Heavy"/>
          <w:color w:val="404040" w:themeColor="text1" w:themeTint="BF"/>
          <w:sz w:val="20"/>
          <w:szCs w:val="20"/>
        </w:rPr>
        <w:t>Carbon capture and storage (CCS) doesn’t</w:t>
      </w:r>
      <w:r w:rsidRPr="00B35511">
        <w:rPr>
          <w:rFonts w:ascii="Calibri" w:eastAsiaTheme="majorHAnsi" w:hAnsi="Calibri" w:cs="Avenir-Heavy" w:hint="eastAsia"/>
          <w:color w:val="404040" w:themeColor="text1" w:themeTint="BF"/>
          <w:szCs w:val="20"/>
        </w:rPr>
        <w:t xml:space="preserve"> </w:t>
      </w:r>
      <w:r w:rsidRPr="00B35511">
        <w:rPr>
          <w:rFonts w:ascii="Calibri" w:eastAsiaTheme="majorHAnsi" w:hAnsi="Calibri" w:cs="Avenir-Heavy"/>
          <w:color w:val="404040" w:themeColor="text1" w:themeTint="BF"/>
          <w:sz w:val="20"/>
          <w:szCs w:val="20"/>
        </w:rPr>
        <w:t>change the conclusions</w:t>
      </w:r>
    </w:p>
    <w:p w:rsidR="00B35511" w:rsidRDefault="00B35511" w:rsidP="00B35511">
      <w:pPr>
        <w:pStyle w:val="Default"/>
        <w:numPr>
          <w:ilvl w:val="0"/>
          <w:numId w:val="1"/>
        </w:numPr>
        <w:ind w:left="490" w:hanging="206"/>
        <w:rPr>
          <w:rFonts w:ascii="Calibri" w:eastAsiaTheme="majorHAnsi" w:hAnsi="Calibri" w:hint="eastAsia"/>
          <w:color w:val="404040" w:themeColor="text1" w:themeTint="BF"/>
          <w:sz w:val="20"/>
          <w:szCs w:val="20"/>
        </w:rPr>
      </w:pPr>
      <w:r w:rsidRPr="00B35511">
        <w:rPr>
          <w:rFonts w:ascii="Calibri" w:eastAsiaTheme="majorHAnsi" w:hAnsi="Calibri" w:cs="Avenir-Heavy"/>
          <w:color w:val="404040" w:themeColor="text1" w:themeTint="BF"/>
          <w:sz w:val="20"/>
          <w:szCs w:val="20"/>
        </w:rPr>
        <w:t>The budget is constrained beyond 2050</w:t>
      </w:r>
    </w:p>
    <w:p w:rsidR="00B35511" w:rsidRPr="00B35511" w:rsidRDefault="00B35511" w:rsidP="00B35511">
      <w:pPr>
        <w:pStyle w:val="Default"/>
        <w:numPr>
          <w:ilvl w:val="0"/>
          <w:numId w:val="1"/>
        </w:numPr>
        <w:ind w:left="490" w:hanging="206"/>
        <w:rPr>
          <w:rFonts w:ascii="Calibri" w:eastAsiaTheme="majorHAnsi" w:hAnsi="Calibri" w:hint="eastAsia"/>
          <w:color w:val="404040" w:themeColor="text1" w:themeTint="BF"/>
          <w:sz w:val="20"/>
          <w:szCs w:val="20"/>
        </w:rPr>
      </w:pPr>
      <w:r w:rsidRPr="00B35511">
        <w:rPr>
          <w:rFonts w:ascii="Calibri" w:eastAsiaTheme="majorHAnsi" w:hAnsi="Calibri" w:cs="Avenir-Heavy"/>
          <w:color w:val="404040" w:themeColor="text1" w:themeTint="BF"/>
          <w:sz w:val="20"/>
          <w:szCs w:val="20"/>
        </w:rPr>
        <w:t>Listed companies face a carbon budget deficit</w:t>
      </w:r>
    </w:p>
    <w:p w:rsidR="00B35511" w:rsidRPr="00B35511" w:rsidRDefault="00B35511" w:rsidP="00B35511">
      <w:pPr>
        <w:pStyle w:val="Default"/>
        <w:numPr>
          <w:ilvl w:val="0"/>
          <w:numId w:val="1"/>
        </w:numPr>
        <w:ind w:left="490" w:hanging="206"/>
        <w:rPr>
          <w:rFonts w:ascii="Calibri" w:eastAsiaTheme="majorHAnsi" w:hAnsi="Calibri" w:hint="eastAsia"/>
          <w:color w:val="404040" w:themeColor="text1" w:themeTint="BF"/>
          <w:sz w:val="20"/>
          <w:szCs w:val="20"/>
        </w:rPr>
      </w:pPr>
      <w:r w:rsidRPr="00B35511">
        <w:rPr>
          <w:rFonts w:ascii="Calibri" w:eastAsiaTheme="majorHAnsi" w:hAnsi="Calibri" w:cs="Avenir-Heavy"/>
          <w:color w:val="404040" w:themeColor="text1" w:themeTint="BF"/>
          <w:sz w:val="20"/>
          <w:szCs w:val="20"/>
        </w:rPr>
        <w:t>The London and New York stock markets</w:t>
      </w:r>
      <w:r w:rsidRPr="00B35511">
        <w:rPr>
          <w:rFonts w:ascii="Calibri" w:eastAsiaTheme="majorHAnsi" w:hAnsi="Calibri" w:cs="Avenir-Heavy" w:hint="eastAsia"/>
          <w:color w:val="404040" w:themeColor="text1" w:themeTint="BF"/>
          <w:szCs w:val="20"/>
        </w:rPr>
        <w:t xml:space="preserve"> </w:t>
      </w:r>
      <w:r w:rsidRPr="00B35511">
        <w:rPr>
          <w:rFonts w:ascii="Calibri" w:eastAsiaTheme="majorHAnsi" w:hAnsi="Calibri" w:cs="Avenir-Heavy"/>
          <w:color w:val="404040" w:themeColor="text1" w:themeTint="BF"/>
          <w:sz w:val="20"/>
          <w:szCs w:val="20"/>
        </w:rPr>
        <w:t>are getting more carbon-intensive</w:t>
      </w:r>
    </w:p>
    <w:p w:rsidR="00B35511" w:rsidRDefault="00B35511" w:rsidP="00B35511">
      <w:pPr>
        <w:pStyle w:val="Default"/>
        <w:numPr>
          <w:ilvl w:val="0"/>
          <w:numId w:val="1"/>
        </w:numPr>
        <w:ind w:left="490" w:hanging="206"/>
        <w:rPr>
          <w:rFonts w:ascii="Calibri" w:eastAsiaTheme="majorHAnsi" w:hAnsi="Calibri" w:hint="eastAsia"/>
          <w:color w:val="404040" w:themeColor="text1" w:themeTint="BF"/>
          <w:sz w:val="20"/>
          <w:szCs w:val="20"/>
        </w:rPr>
      </w:pPr>
      <w:r w:rsidRPr="00B35511">
        <w:rPr>
          <w:rFonts w:ascii="Calibri" w:eastAsiaTheme="majorHAnsi" w:hAnsi="Calibri" w:cs="Avenir-Heavy"/>
          <w:color w:val="404040" w:themeColor="text1" w:themeTint="BF"/>
          <w:sz w:val="20"/>
          <w:szCs w:val="20"/>
        </w:rPr>
        <w:t>Capital spent on finding and developing more</w:t>
      </w:r>
      <w:r w:rsidRPr="00B35511">
        <w:rPr>
          <w:rFonts w:ascii="Calibri" w:eastAsiaTheme="majorHAnsi" w:hAnsi="Calibri" w:cs="Avenir-Heavy" w:hint="eastAsia"/>
          <w:color w:val="404040" w:themeColor="text1" w:themeTint="BF"/>
          <w:szCs w:val="20"/>
        </w:rPr>
        <w:t xml:space="preserve"> </w:t>
      </w:r>
      <w:r w:rsidRPr="00B35511">
        <w:rPr>
          <w:rFonts w:ascii="Calibri" w:eastAsiaTheme="majorHAnsi" w:hAnsi="Calibri" w:cs="Avenir-Heavy"/>
          <w:color w:val="404040" w:themeColor="text1" w:themeTint="BF"/>
          <w:sz w:val="20"/>
          <w:szCs w:val="20"/>
        </w:rPr>
        <w:t>reserves is largely wasted</w:t>
      </w:r>
    </w:p>
    <w:p w:rsidR="00B35511" w:rsidRDefault="00B35511" w:rsidP="00B35511">
      <w:pPr>
        <w:pStyle w:val="Default"/>
        <w:numPr>
          <w:ilvl w:val="0"/>
          <w:numId w:val="1"/>
        </w:numPr>
        <w:ind w:left="490" w:hanging="206"/>
        <w:rPr>
          <w:rFonts w:ascii="Calibri" w:eastAsiaTheme="majorHAnsi" w:hAnsi="Calibri" w:hint="eastAsia"/>
          <w:color w:val="404040" w:themeColor="text1" w:themeTint="BF"/>
          <w:sz w:val="20"/>
          <w:szCs w:val="20"/>
        </w:rPr>
      </w:pPr>
      <w:r w:rsidRPr="00B35511">
        <w:rPr>
          <w:rFonts w:ascii="Calibri" w:eastAsiaTheme="majorHAnsi" w:hAnsi="Calibri" w:cs="Avenir-Heavy"/>
          <w:color w:val="404040" w:themeColor="text1" w:themeTint="BF"/>
          <w:sz w:val="20"/>
          <w:szCs w:val="20"/>
        </w:rPr>
        <w:t>New business models are required</w:t>
      </w:r>
    </w:p>
    <w:p w:rsidR="00B35511" w:rsidRPr="00B35511" w:rsidRDefault="00B35511" w:rsidP="00B35511">
      <w:pPr>
        <w:pStyle w:val="Default"/>
        <w:numPr>
          <w:ilvl w:val="0"/>
          <w:numId w:val="1"/>
        </w:numPr>
        <w:ind w:left="490" w:hanging="206"/>
        <w:rPr>
          <w:rFonts w:ascii="Calibri" w:eastAsiaTheme="majorHAnsi" w:hAnsi="Calibri" w:hint="eastAsia"/>
          <w:color w:val="404040" w:themeColor="text1" w:themeTint="BF"/>
          <w:sz w:val="20"/>
          <w:szCs w:val="20"/>
        </w:rPr>
      </w:pPr>
      <w:r w:rsidRPr="00B35511">
        <w:rPr>
          <w:rFonts w:ascii="Calibri" w:eastAsiaTheme="majorHAnsi" w:hAnsi="Calibri" w:cs="Avenir-Heavy"/>
          <w:color w:val="404040" w:themeColor="text1" w:themeTint="BF"/>
          <w:sz w:val="20"/>
          <w:szCs w:val="20"/>
        </w:rPr>
        <w:t>Risk needs redefining</w:t>
      </w:r>
    </w:p>
    <w:p w:rsidR="00B35511" w:rsidRPr="00B35511" w:rsidRDefault="00B35511" w:rsidP="00B35511">
      <w:pPr>
        <w:pStyle w:val="Default"/>
        <w:numPr>
          <w:ilvl w:val="0"/>
          <w:numId w:val="1"/>
        </w:numPr>
        <w:ind w:left="490" w:hanging="206"/>
        <w:rPr>
          <w:rFonts w:ascii="Calibri" w:eastAsiaTheme="majorHAnsi" w:hAnsi="Calibri" w:hint="eastAsia"/>
          <w:color w:val="404040" w:themeColor="text1" w:themeTint="BF"/>
          <w:sz w:val="20"/>
          <w:szCs w:val="20"/>
        </w:rPr>
      </w:pPr>
      <w:r w:rsidRPr="00B35511">
        <w:rPr>
          <w:rFonts w:ascii="Calibri" w:eastAsiaTheme="majorHAnsi" w:hAnsi="Calibri" w:cs="Avenir-Heavy"/>
          <w:color w:val="404040" w:themeColor="text1" w:themeTint="BF"/>
          <w:sz w:val="20"/>
          <w:szCs w:val="20"/>
        </w:rPr>
        <w:t>Valuation and ratings aren’t routinely pricing</w:t>
      </w:r>
      <w:r w:rsidRPr="00B35511">
        <w:rPr>
          <w:rFonts w:ascii="Calibri" w:eastAsiaTheme="majorHAnsi" w:hAnsi="Calibri" w:cs="Avenir-Heavy" w:hint="eastAsia"/>
          <w:color w:val="404040" w:themeColor="text1" w:themeTint="BF"/>
          <w:szCs w:val="20"/>
        </w:rPr>
        <w:t xml:space="preserve"> </w:t>
      </w:r>
      <w:r w:rsidRPr="00B35511">
        <w:rPr>
          <w:rFonts w:ascii="Calibri" w:eastAsiaTheme="majorHAnsi" w:hAnsi="Calibri" w:cs="Avenir-Heavy"/>
          <w:color w:val="404040" w:themeColor="text1" w:themeTint="BF"/>
          <w:sz w:val="20"/>
          <w:szCs w:val="20"/>
        </w:rPr>
        <w:t>stranded assets</w:t>
      </w:r>
    </w:p>
    <w:p w:rsidR="00B35511" w:rsidRDefault="00B35511" w:rsidP="00B35511">
      <w:pPr>
        <w:pStyle w:val="Default"/>
        <w:numPr>
          <w:ilvl w:val="0"/>
          <w:numId w:val="1"/>
        </w:numPr>
        <w:ind w:left="490" w:hanging="206"/>
        <w:rPr>
          <w:rFonts w:ascii="Calibri" w:eastAsiaTheme="majorHAnsi" w:hAnsi="Calibri" w:hint="eastAsia"/>
          <w:color w:val="404040" w:themeColor="text1" w:themeTint="BF"/>
          <w:sz w:val="20"/>
          <w:szCs w:val="20"/>
        </w:rPr>
      </w:pPr>
      <w:r w:rsidRPr="00B35511">
        <w:rPr>
          <w:rFonts w:ascii="Calibri" w:eastAsiaTheme="majorHAnsi" w:hAnsi="Calibri" w:cs="Avenir-Heavy"/>
          <w:color w:val="404040" w:themeColor="text1" w:themeTint="BF"/>
          <w:sz w:val="20"/>
          <w:szCs w:val="20"/>
        </w:rPr>
        <w:t>Financial models that only rely on past</w:t>
      </w:r>
      <w:r w:rsidRPr="00B35511">
        <w:rPr>
          <w:rFonts w:ascii="Calibri" w:eastAsiaTheme="majorHAnsi" w:hAnsi="Calibri" w:cs="Avenir-Heavy" w:hint="eastAsia"/>
          <w:color w:val="404040" w:themeColor="text1" w:themeTint="BF"/>
          <w:szCs w:val="20"/>
        </w:rPr>
        <w:t xml:space="preserve"> </w:t>
      </w:r>
      <w:r w:rsidRPr="00B35511">
        <w:rPr>
          <w:rFonts w:ascii="Calibri" w:eastAsiaTheme="majorHAnsi" w:hAnsi="Calibri" w:cs="Avenir-Heavy"/>
          <w:color w:val="404040" w:themeColor="text1" w:themeTint="BF"/>
          <w:sz w:val="20"/>
          <w:szCs w:val="20"/>
        </w:rPr>
        <w:t>performance are an inadequate guide</w:t>
      </w:r>
      <w:r w:rsidRPr="00B35511">
        <w:rPr>
          <w:rFonts w:ascii="Calibri" w:eastAsiaTheme="majorHAnsi" w:hAnsi="Calibri" w:cs="Avenir-Heavy" w:hint="eastAsia"/>
          <w:color w:val="404040" w:themeColor="text1" w:themeTint="BF"/>
          <w:szCs w:val="20"/>
        </w:rPr>
        <w:t xml:space="preserve"> </w:t>
      </w:r>
      <w:r w:rsidRPr="00B35511">
        <w:rPr>
          <w:rFonts w:ascii="Calibri" w:eastAsiaTheme="majorHAnsi" w:hAnsi="Calibri" w:cs="Avenir-Heavy"/>
          <w:color w:val="404040" w:themeColor="text1" w:themeTint="BF"/>
          <w:sz w:val="20"/>
          <w:szCs w:val="20"/>
        </w:rPr>
        <w:t>for investors</w:t>
      </w:r>
    </w:p>
    <w:p w:rsidR="00B35511" w:rsidRPr="00B35511" w:rsidRDefault="00B35511" w:rsidP="00B35511">
      <w:pPr>
        <w:pStyle w:val="Default"/>
        <w:numPr>
          <w:ilvl w:val="0"/>
          <w:numId w:val="1"/>
        </w:numPr>
        <w:ind w:left="490" w:hanging="206"/>
        <w:rPr>
          <w:rFonts w:ascii="Calibri" w:eastAsiaTheme="majorHAnsi" w:hAnsi="Calibri" w:hint="eastAsia"/>
          <w:color w:val="404040" w:themeColor="text1" w:themeTint="BF"/>
          <w:sz w:val="20"/>
          <w:szCs w:val="20"/>
        </w:rPr>
      </w:pPr>
      <w:r w:rsidRPr="00B35511">
        <w:rPr>
          <w:rFonts w:ascii="Calibri" w:eastAsiaTheme="majorHAnsi" w:hAnsi="Calibri" w:cs="Avenir-Heavy"/>
          <w:color w:val="404040" w:themeColor="text1" w:themeTint="BF"/>
          <w:sz w:val="20"/>
          <w:szCs w:val="20"/>
        </w:rPr>
        <w:t xml:space="preserve">Do the </w:t>
      </w:r>
      <w:proofErr w:type="spellStart"/>
      <w:r w:rsidRPr="00B35511">
        <w:rPr>
          <w:rFonts w:ascii="Calibri" w:eastAsiaTheme="majorHAnsi" w:hAnsi="Calibri" w:cs="Avenir-Heavy"/>
          <w:color w:val="404040" w:themeColor="text1" w:themeTint="BF"/>
          <w:sz w:val="20"/>
          <w:szCs w:val="20"/>
        </w:rPr>
        <w:t>maths</w:t>
      </w:r>
      <w:proofErr w:type="spellEnd"/>
      <w:r w:rsidRPr="00B35511">
        <w:rPr>
          <w:rFonts w:ascii="Calibri" w:eastAsiaTheme="majorHAnsi" w:hAnsi="Calibri" w:cs="Avenir-Heavy"/>
          <w:color w:val="404040" w:themeColor="text1" w:themeTint="BF"/>
          <w:sz w:val="20"/>
          <w:szCs w:val="20"/>
        </w:rPr>
        <w:t xml:space="preserve"> better</w:t>
      </w:r>
    </w:p>
    <w:p w:rsidR="00B35511" w:rsidRPr="00B35511" w:rsidRDefault="00B35511" w:rsidP="00B35511">
      <w:pPr>
        <w:pStyle w:val="Default"/>
        <w:numPr>
          <w:ilvl w:val="0"/>
          <w:numId w:val="1"/>
        </w:numPr>
        <w:ind w:left="490" w:hanging="206"/>
        <w:rPr>
          <w:rFonts w:ascii="Calibri" w:eastAsiaTheme="majorHAnsi" w:hAnsi="Calibri"/>
          <w:color w:val="404040" w:themeColor="text1" w:themeTint="BF"/>
          <w:sz w:val="20"/>
          <w:szCs w:val="20"/>
        </w:rPr>
      </w:pPr>
      <w:r w:rsidRPr="00B35511">
        <w:rPr>
          <w:rFonts w:ascii="Calibri" w:eastAsiaTheme="majorHAnsi" w:hAnsi="Calibri" w:cs="Avenir-Heavy"/>
          <w:color w:val="404040" w:themeColor="text1" w:themeTint="BF"/>
          <w:sz w:val="20"/>
          <w:szCs w:val="20"/>
        </w:rPr>
        <w:t>Regulators and investors need to review</w:t>
      </w:r>
      <w:r w:rsidRPr="00B35511">
        <w:rPr>
          <w:rFonts w:ascii="Calibri" w:eastAsiaTheme="majorHAnsi" w:hAnsi="Calibri" w:cs="Avenir-Heavy" w:hint="eastAsia"/>
          <w:color w:val="404040" w:themeColor="text1" w:themeTint="BF"/>
          <w:szCs w:val="20"/>
        </w:rPr>
        <w:t xml:space="preserve"> </w:t>
      </w:r>
      <w:r w:rsidRPr="00B35511">
        <w:rPr>
          <w:rFonts w:ascii="Calibri" w:eastAsiaTheme="majorHAnsi" w:hAnsi="Calibri" w:cs="Avenir-Heavy"/>
          <w:color w:val="404040" w:themeColor="text1" w:themeTint="BF"/>
          <w:sz w:val="20"/>
          <w:szCs w:val="20"/>
        </w:rPr>
        <w:t>their approach to systemic risks</w:t>
      </w:r>
    </w:p>
    <w:p w:rsidR="00B35511" w:rsidRDefault="00B35511" w:rsidP="00B35511">
      <w:pPr>
        <w:pStyle w:val="Default"/>
        <w:rPr>
          <w:rFonts w:ascii="Calibri" w:eastAsiaTheme="majorHAnsi" w:hAnsi="Calibri" w:hint="eastAsia"/>
          <w:color w:val="404040" w:themeColor="text1" w:themeTint="BF"/>
          <w:sz w:val="20"/>
          <w:szCs w:val="20"/>
        </w:rPr>
      </w:pPr>
    </w:p>
    <w:p w:rsidR="00B35511" w:rsidRDefault="00B35511" w:rsidP="00B35511">
      <w:pPr>
        <w:pStyle w:val="Default"/>
        <w:rPr>
          <w:rFonts w:ascii="Calibri" w:eastAsiaTheme="majorHAnsi" w:hAnsi="Calibri" w:hint="eastAsia"/>
          <w:color w:val="404040" w:themeColor="text1" w:themeTint="BF"/>
          <w:sz w:val="20"/>
          <w:szCs w:val="20"/>
        </w:rPr>
      </w:pPr>
    </w:p>
    <w:p w:rsidR="00B35511" w:rsidRPr="00B35511" w:rsidRDefault="00B35511" w:rsidP="00B35511">
      <w:pPr>
        <w:pStyle w:val="Default"/>
        <w:rPr>
          <w:rFonts w:ascii="Calibri" w:eastAsiaTheme="majorHAnsi" w:hAnsi="Calibri"/>
          <w:b/>
          <w:color w:val="365F91" w:themeColor="accent1" w:themeShade="BF"/>
          <w:szCs w:val="20"/>
        </w:rPr>
      </w:pPr>
      <w:r w:rsidRPr="00B35511">
        <w:rPr>
          <w:rFonts w:ascii="Calibri" w:eastAsiaTheme="majorHAnsi" w:hAnsi="Calibri"/>
          <w:b/>
          <w:color w:val="365F91" w:themeColor="accent1" w:themeShade="BF"/>
          <w:szCs w:val="20"/>
        </w:rPr>
        <w:t>Contents</w:t>
      </w:r>
    </w:p>
    <w:p w:rsidR="00B35511" w:rsidRPr="00B35511" w:rsidRDefault="00B35511" w:rsidP="00B35511">
      <w:pPr>
        <w:pStyle w:val="Default"/>
        <w:ind w:leftChars="142" w:left="284"/>
        <w:rPr>
          <w:rFonts w:ascii="Calibri" w:eastAsiaTheme="majorHAnsi" w:hAnsi="Calibri"/>
          <w:color w:val="404040" w:themeColor="text1" w:themeTint="BF"/>
          <w:sz w:val="20"/>
          <w:szCs w:val="20"/>
        </w:rPr>
      </w:pPr>
      <w:r w:rsidRPr="00B35511">
        <w:rPr>
          <w:rFonts w:ascii="Calibri" w:eastAsiaTheme="majorHAnsi" w:hAnsi="Calibri"/>
          <w:color w:val="404040" w:themeColor="text1" w:themeTint="BF"/>
          <w:sz w:val="20"/>
          <w:szCs w:val="20"/>
        </w:rPr>
        <w:t xml:space="preserve">Executive Summary </w:t>
      </w:r>
    </w:p>
    <w:p w:rsidR="00B35511" w:rsidRPr="00B35511" w:rsidRDefault="00B35511" w:rsidP="00B35511">
      <w:pPr>
        <w:pStyle w:val="Default"/>
        <w:ind w:leftChars="142" w:left="284"/>
        <w:rPr>
          <w:rFonts w:ascii="Calibri" w:eastAsiaTheme="majorHAnsi" w:hAnsi="Calibri"/>
          <w:color w:val="404040" w:themeColor="text1" w:themeTint="BF"/>
          <w:sz w:val="20"/>
          <w:szCs w:val="20"/>
        </w:rPr>
      </w:pPr>
      <w:r w:rsidRPr="00B35511">
        <w:rPr>
          <w:rFonts w:ascii="Calibri" w:eastAsiaTheme="majorHAnsi" w:hAnsi="Calibri"/>
          <w:color w:val="404040" w:themeColor="text1" w:themeTint="BF"/>
          <w:sz w:val="20"/>
          <w:szCs w:val="20"/>
        </w:rPr>
        <w:t xml:space="preserve">Foreword </w:t>
      </w:r>
    </w:p>
    <w:p w:rsidR="00B35511" w:rsidRPr="00B35511" w:rsidRDefault="00B35511" w:rsidP="00B35511">
      <w:pPr>
        <w:pStyle w:val="Default"/>
        <w:ind w:leftChars="142" w:left="284"/>
        <w:rPr>
          <w:rFonts w:ascii="Calibri" w:eastAsiaTheme="majorHAnsi" w:hAnsi="Calibri"/>
          <w:color w:val="404040" w:themeColor="text1" w:themeTint="BF"/>
          <w:sz w:val="20"/>
          <w:szCs w:val="20"/>
        </w:rPr>
      </w:pPr>
      <w:r w:rsidRPr="00B35511">
        <w:rPr>
          <w:rFonts w:ascii="Calibri" w:eastAsiaTheme="majorHAnsi" w:hAnsi="Calibri"/>
          <w:color w:val="404040" w:themeColor="text1" w:themeTint="BF"/>
          <w:sz w:val="20"/>
          <w:szCs w:val="20"/>
        </w:rPr>
        <w:t xml:space="preserve">Introduction </w:t>
      </w:r>
    </w:p>
    <w:p w:rsidR="00B35511" w:rsidRPr="00B35511" w:rsidRDefault="00B35511" w:rsidP="00B35511">
      <w:pPr>
        <w:pStyle w:val="Default"/>
        <w:ind w:leftChars="142" w:left="284"/>
        <w:rPr>
          <w:rFonts w:ascii="Calibri" w:eastAsiaTheme="majorHAnsi" w:hAnsi="Calibri"/>
          <w:color w:val="404040" w:themeColor="text1" w:themeTint="BF"/>
          <w:sz w:val="20"/>
          <w:szCs w:val="20"/>
        </w:rPr>
      </w:pPr>
      <w:r w:rsidRPr="00B35511">
        <w:rPr>
          <w:rFonts w:ascii="Calibri" w:eastAsiaTheme="majorHAnsi" w:hAnsi="Calibri"/>
          <w:color w:val="404040" w:themeColor="text1" w:themeTint="BF"/>
          <w:sz w:val="20"/>
          <w:szCs w:val="20"/>
        </w:rPr>
        <w:t xml:space="preserve">1. Global CO2 budgets </w:t>
      </w:r>
    </w:p>
    <w:p w:rsidR="00B35511" w:rsidRPr="00B35511" w:rsidRDefault="00B35511" w:rsidP="00B35511">
      <w:pPr>
        <w:pStyle w:val="Default"/>
        <w:ind w:leftChars="142" w:left="284"/>
        <w:rPr>
          <w:rFonts w:ascii="Calibri" w:eastAsiaTheme="majorHAnsi" w:hAnsi="Calibri"/>
          <w:color w:val="404040" w:themeColor="text1" w:themeTint="BF"/>
          <w:sz w:val="20"/>
          <w:szCs w:val="20"/>
        </w:rPr>
      </w:pPr>
      <w:r w:rsidRPr="00B35511">
        <w:rPr>
          <w:rFonts w:ascii="Calibri" w:eastAsiaTheme="majorHAnsi" w:hAnsi="Calibri"/>
          <w:color w:val="404040" w:themeColor="text1" w:themeTint="BF"/>
          <w:sz w:val="20"/>
          <w:szCs w:val="20"/>
        </w:rPr>
        <w:t>2. Global listed coal, oil and gas</w:t>
      </w:r>
      <w:r w:rsidRPr="00B35511">
        <w:rPr>
          <w:rFonts w:ascii="Calibri" w:eastAsiaTheme="majorHAnsi" w:hAnsi="Calibri"/>
          <w:color w:val="404040" w:themeColor="text1" w:themeTint="BF"/>
          <w:sz w:val="20"/>
          <w:szCs w:val="20"/>
        </w:rPr>
        <w:t xml:space="preserve"> reserves and resources </w:t>
      </w:r>
    </w:p>
    <w:p w:rsidR="00B35511" w:rsidRPr="00B35511" w:rsidRDefault="00B35511" w:rsidP="00B35511">
      <w:pPr>
        <w:pStyle w:val="Default"/>
        <w:ind w:leftChars="142" w:left="284"/>
        <w:rPr>
          <w:rFonts w:ascii="Calibri" w:eastAsiaTheme="majorHAnsi" w:hAnsi="Calibri"/>
          <w:color w:val="404040" w:themeColor="text1" w:themeTint="BF"/>
          <w:sz w:val="20"/>
          <w:szCs w:val="20"/>
        </w:rPr>
      </w:pPr>
      <w:r w:rsidRPr="00B35511">
        <w:rPr>
          <w:rFonts w:ascii="Calibri" w:eastAsiaTheme="majorHAnsi" w:hAnsi="Calibri"/>
          <w:color w:val="404040" w:themeColor="text1" w:themeTint="BF"/>
          <w:sz w:val="20"/>
          <w:szCs w:val="20"/>
        </w:rPr>
        <w:t>3. Evolving the regulation</w:t>
      </w:r>
      <w:r w:rsidRPr="00B35511">
        <w:rPr>
          <w:rFonts w:ascii="Calibri" w:eastAsiaTheme="majorHAnsi" w:hAnsi="Calibri"/>
          <w:color w:val="404040" w:themeColor="text1" w:themeTint="BF"/>
          <w:sz w:val="20"/>
          <w:szCs w:val="20"/>
        </w:rPr>
        <w:t xml:space="preserve"> of markets for climate risk </w:t>
      </w:r>
    </w:p>
    <w:p w:rsidR="00B35511" w:rsidRPr="00B35511" w:rsidRDefault="00B35511" w:rsidP="00B35511">
      <w:pPr>
        <w:pStyle w:val="Default"/>
        <w:ind w:leftChars="142" w:left="284"/>
        <w:rPr>
          <w:rFonts w:ascii="Calibri" w:eastAsiaTheme="majorHAnsi" w:hAnsi="Calibri"/>
          <w:color w:val="404040" w:themeColor="text1" w:themeTint="BF"/>
          <w:sz w:val="20"/>
          <w:szCs w:val="20"/>
        </w:rPr>
      </w:pPr>
      <w:r w:rsidRPr="00B35511">
        <w:rPr>
          <w:rFonts w:ascii="Calibri" w:eastAsiaTheme="majorHAnsi" w:hAnsi="Calibri"/>
          <w:color w:val="404040" w:themeColor="text1" w:themeTint="BF"/>
          <w:sz w:val="20"/>
          <w:szCs w:val="20"/>
        </w:rPr>
        <w:t>4. Implications for equity</w:t>
      </w:r>
      <w:r w:rsidRPr="00B35511">
        <w:rPr>
          <w:rFonts w:ascii="Calibri" w:eastAsiaTheme="majorHAnsi" w:hAnsi="Calibri"/>
          <w:color w:val="404040" w:themeColor="text1" w:themeTint="BF"/>
          <w:sz w:val="20"/>
          <w:szCs w:val="20"/>
        </w:rPr>
        <w:t xml:space="preserve"> valuation and credit ratings </w:t>
      </w:r>
    </w:p>
    <w:p w:rsidR="00B35511" w:rsidRPr="00B35511" w:rsidRDefault="00B35511" w:rsidP="00B35511">
      <w:pPr>
        <w:pStyle w:val="Default"/>
        <w:ind w:leftChars="142" w:left="284"/>
        <w:rPr>
          <w:rFonts w:ascii="Calibri" w:eastAsiaTheme="majorHAnsi" w:hAnsi="Calibri"/>
          <w:color w:val="404040" w:themeColor="text1" w:themeTint="BF"/>
          <w:sz w:val="20"/>
          <w:szCs w:val="20"/>
        </w:rPr>
      </w:pPr>
      <w:r w:rsidRPr="00B35511">
        <w:rPr>
          <w:rFonts w:ascii="Calibri" w:eastAsiaTheme="majorHAnsi" w:hAnsi="Calibri"/>
          <w:color w:val="404040" w:themeColor="text1" w:themeTint="BF"/>
          <w:sz w:val="20"/>
          <w:szCs w:val="20"/>
        </w:rPr>
        <w:t>5. Implications for investor</w:t>
      </w:r>
      <w:r w:rsidRPr="00B35511">
        <w:rPr>
          <w:rFonts w:ascii="Calibri" w:eastAsiaTheme="majorHAnsi" w:hAnsi="Calibri"/>
          <w:color w:val="404040" w:themeColor="text1" w:themeTint="BF"/>
          <w:sz w:val="20"/>
          <w:szCs w:val="20"/>
        </w:rPr>
        <w:t xml:space="preserve">s </w:t>
      </w:r>
    </w:p>
    <w:p w:rsidR="00B35511" w:rsidRPr="00B35511" w:rsidRDefault="00B35511" w:rsidP="00B35511">
      <w:pPr>
        <w:pStyle w:val="Default"/>
        <w:ind w:leftChars="142" w:left="284"/>
        <w:rPr>
          <w:rFonts w:ascii="Calibri" w:eastAsiaTheme="majorHAnsi" w:hAnsi="Calibri"/>
          <w:color w:val="404040" w:themeColor="text1" w:themeTint="BF"/>
          <w:sz w:val="20"/>
          <w:szCs w:val="20"/>
        </w:rPr>
      </w:pPr>
      <w:r w:rsidRPr="00B35511">
        <w:rPr>
          <w:rFonts w:ascii="Calibri" w:eastAsiaTheme="majorHAnsi" w:hAnsi="Calibri"/>
          <w:color w:val="404040" w:themeColor="text1" w:themeTint="BF"/>
          <w:sz w:val="20"/>
          <w:szCs w:val="20"/>
        </w:rPr>
        <w:t>6. The road ahead: conclusions</w:t>
      </w:r>
      <w:r w:rsidRPr="00B35511">
        <w:rPr>
          <w:rFonts w:ascii="Calibri" w:eastAsiaTheme="majorHAnsi" w:hAnsi="Calibri"/>
          <w:color w:val="404040" w:themeColor="text1" w:themeTint="BF"/>
          <w:sz w:val="20"/>
          <w:szCs w:val="20"/>
        </w:rPr>
        <w:t xml:space="preserve"> and recommendations </w:t>
      </w:r>
    </w:p>
    <w:p w:rsidR="00B35511" w:rsidRPr="00B35511" w:rsidRDefault="00B35511" w:rsidP="00B35511">
      <w:pPr>
        <w:pStyle w:val="Default"/>
        <w:ind w:leftChars="142" w:left="284"/>
        <w:rPr>
          <w:rFonts w:ascii="Calibri" w:eastAsiaTheme="majorHAnsi" w:hAnsi="Calibri"/>
          <w:color w:val="404040" w:themeColor="text1" w:themeTint="BF"/>
          <w:sz w:val="20"/>
          <w:szCs w:val="20"/>
        </w:rPr>
      </w:pPr>
      <w:r w:rsidRPr="00B35511">
        <w:rPr>
          <w:rFonts w:ascii="Calibri" w:eastAsiaTheme="majorHAnsi" w:hAnsi="Calibri"/>
          <w:color w:val="404040" w:themeColor="text1" w:themeTint="BF"/>
          <w:sz w:val="20"/>
          <w:szCs w:val="20"/>
        </w:rPr>
        <w:t xml:space="preserve">References </w:t>
      </w:r>
    </w:p>
    <w:p w:rsidR="00B35511" w:rsidRDefault="00B35511" w:rsidP="00B35511">
      <w:pPr>
        <w:pStyle w:val="Default"/>
      </w:pPr>
    </w:p>
    <w:p w:rsidR="00B35511" w:rsidRPr="00953413" w:rsidRDefault="00B35511" w:rsidP="00B35511">
      <w:pPr>
        <w:widowControl/>
        <w:wordWrap/>
        <w:autoSpaceDE/>
        <w:autoSpaceDN/>
        <w:rPr>
          <w:sz w:val="18"/>
        </w:rPr>
      </w:pPr>
      <w:r w:rsidRPr="00953413">
        <w:rPr>
          <w:rFonts w:hint="eastAsia"/>
          <w:sz w:val="18"/>
        </w:rPr>
        <w:t>&lt;보고서는 첨부된 파일을 다운로드 받으시면 됩니다</w:t>
      </w:r>
      <w:proofErr w:type="gramStart"/>
      <w:r w:rsidRPr="00953413">
        <w:rPr>
          <w:rFonts w:hint="eastAsia"/>
          <w:sz w:val="18"/>
        </w:rPr>
        <w:t>.&gt;</w:t>
      </w:r>
      <w:proofErr w:type="gramEnd"/>
    </w:p>
    <w:p w:rsidR="00B35511" w:rsidRPr="00B35511" w:rsidRDefault="00B35511" w:rsidP="00B35511">
      <w:pPr>
        <w:widowControl/>
        <w:wordWrap/>
        <w:autoSpaceDE/>
        <w:autoSpaceDN/>
        <w:spacing w:after="0" w:line="240" w:lineRule="auto"/>
        <w:rPr>
          <w:rFonts w:asciiTheme="minorEastAsia" w:hAnsiTheme="minorEastAsia" w:cs="바탕"/>
          <w:b/>
          <w:color w:val="365F91" w:themeColor="accent1" w:themeShade="BF"/>
          <w:szCs w:val="20"/>
        </w:rPr>
      </w:pPr>
    </w:p>
    <w:p w:rsidR="00B35511" w:rsidRDefault="00B35511" w:rsidP="00B35511">
      <w:pPr>
        <w:widowControl/>
        <w:wordWrap/>
        <w:autoSpaceDE/>
        <w:autoSpaceDN/>
        <w:spacing w:after="0" w:line="240" w:lineRule="auto"/>
        <w:rPr>
          <w:rFonts w:asciiTheme="minorEastAsia" w:hAnsiTheme="minorEastAsia" w:cs="바탕"/>
          <w:b/>
          <w:color w:val="365F91" w:themeColor="accent1" w:themeShade="BF"/>
          <w:szCs w:val="20"/>
        </w:rPr>
      </w:pPr>
    </w:p>
    <w:p w:rsidR="00B35511" w:rsidRDefault="00B35511" w:rsidP="00B35511">
      <w:pPr>
        <w:widowControl/>
        <w:wordWrap/>
        <w:autoSpaceDE/>
        <w:autoSpaceDN/>
        <w:spacing w:after="0" w:line="240" w:lineRule="auto"/>
        <w:rPr>
          <w:rFonts w:asciiTheme="minorEastAsia" w:hAnsiTheme="minorEastAsia" w:cs="바탕"/>
          <w:b/>
          <w:color w:val="365F91" w:themeColor="accent1" w:themeShade="BF"/>
          <w:szCs w:val="20"/>
        </w:rPr>
      </w:pPr>
      <w:r>
        <w:rPr>
          <w:rFonts w:asciiTheme="minorEastAsia" w:hAnsiTheme="minorEastAsia" w:cs="바탕"/>
          <w:b/>
          <w:noProof/>
          <w:color w:val="365F91" w:themeColor="accent1" w:themeShade="BF"/>
          <w:szCs w:val="20"/>
        </w:rPr>
        <w:drawing>
          <wp:anchor distT="0" distB="0" distL="114300" distR="114300" simplePos="0" relativeHeight="251660288" behindDoc="1" locked="0" layoutInCell="1" allowOverlap="1">
            <wp:simplePos x="0" y="0"/>
            <wp:positionH relativeFrom="column">
              <wp:posOffset>19050</wp:posOffset>
            </wp:positionH>
            <wp:positionV relativeFrom="paragraph">
              <wp:posOffset>143510</wp:posOffset>
            </wp:positionV>
            <wp:extent cx="1238250" cy="1752600"/>
            <wp:effectExtent l="19050" t="0" r="0" b="0"/>
            <wp:wrapTight wrapText="bothSides">
              <wp:wrapPolygon edited="0">
                <wp:start x="-332" y="0"/>
                <wp:lineTo x="-332" y="21365"/>
                <wp:lineTo x="21600" y="21365"/>
                <wp:lineTo x="21600" y="0"/>
                <wp:lineTo x="-332" y="0"/>
              </wp:wrapPolygon>
            </wp:wrapTight>
            <wp:docPr id="4" name="그림 1" descr="GuideToCorporateEcosystemValu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eToCorporateEcosystemValuation-1.jpg"/>
                    <pic:cNvPicPr/>
                  </pic:nvPicPr>
                  <pic:blipFill>
                    <a:blip r:embed="rId9" cstate="print"/>
                    <a:stretch>
                      <a:fillRect/>
                    </a:stretch>
                  </pic:blipFill>
                  <pic:spPr>
                    <a:xfrm>
                      <a:off x="0" y="0"/>
                      <a:ext cx="1238250" cy="1752600"/>
                    </a:xfrm>
                    <a:prstGeom prst="rect">
                      <a:avLst/>
                    </a:prstGeom>
                  </pic:spPr>
                </pic:pic>
              </a:graphicData>
            </a:graphic>
          </wp:anchor>
        </w:drawing>
      </w:r>
    </w:p>
    <w:p w:rsidR="00B35511" w:rsidRDefault="00B35511" w:rsidP="00B35511">
      <w:pPr>
        <w:widowControl/>
        <w:wordWrap/>
        <w:autoSpaceDE/>
        <w:autoSpaceDN/>
        <w:spacing w:after="0" w:line="240" w:lineRule="auto"/>
        <w:rPr>
          <w:rFonts w:asciiTheme="minorEastAsia" w:hAnsiTheme="minorEastAsia" w:cs="바탕" w:hint="eastAsia"/>
          <w:b/>
          <w:color w:val="365F91" w:themeColor="accent1" w:themeShade="BF"/>
          <w:szCs w:val="20"/>
        </w:rPr>
      </w:pPr>
      <w:r>
        <w:rPr>
          <w:rFonts w:asciiTheme="minorEastAsia" w:hAnsiTheme="minorEastAsia" w:cs="바탕" w:hint="eastAsia"/>
          <w:b/>
          <w:color w:val="365F91" w:themeColor="accent1" w:themeShade="BF"/>
          <w:szCs w:val="20"/>
        </w:rPr>
        <w:t>Guide to Corporate Ecosystem Valuation</w:t>
      </w:r>
    </w:p>
    <w:p w:rsidR="00B35511" w:rsidRPr="003B6CF2" w:rsidRDefault="00B35511" w:rsidP="00B35511">
      <w:pPr>
        <w:widowControl/>
        <w:wordWrap/>
        <w:autoSpaceDE/>
        <w:autoSpaceDN/>
        <w:spacing w:after="0" w:line="240" w:lineRule="auto"/>
        <w:rPr>
          <w:rFonts w:asciiTheme="minorEastAsia" w:hAnsiTheme="minorEastAsia" w:cs="바탕"/>
          <w:color w:val="365F91" w:themeColor="accent1" w:themeShade="BF"/>
          <w:szCs w:val="20"/>
        </w:rPr>
      </w:pPr>
      <w:r w:rsidRPr="003B6CF2">
        <w:rPr>
          <w:rFonts w:asciiTheme="minorEastAsia" w:hAnsiTheme="minorEastAsia" w:cs="바탕" w:hint="eastAsia"/>
          <w:color w:val="365F91" w:themeColor="accent1" w:themeShade="BF"/>
          <w:szCs w:val="20"/>
        </w:rPr>
        <w:t>A framework for improving corporate decision-making</w:t>
      </w:r>
    </w:p>
    <w:p w:rsidR="00B35511" w:rsidRPr="00AE1830" w:rsidRDefault="00B35511" w:rsidP="00B35511">
      <w:pPr>
        <w:widowControl/>
        <w:wordWrap/>
        <w:autoSpaceDE/>
        <w:autoSpaceDN/>
        <w:spacing w:after="0" w:line="240" w:lineRule="auto"/>
        <w:rPr>
          <w:rFonts w:asciiTheme="minorEastAsia" w:hAnsiTheme="minorEastAsia" w:cs="바탕"/>
          <w:b/>
          <w:color w:val="365F91" w:themeColor="accent1" w:themeShade="BF"/>
          <w:szCs w:val="20"/>
        </w:rPr>
      </w:pPr>
    </w:p>
    <w:p w:rsidR="00B35511" w:rsidRDefault="00B35511" w:rsidP="00B35511">
      <w:pPr>
        <w:spacing w:after="0" w:line="240" w:lineRule="atLeast"/>
        <w:rPr>
          <w:rFonts w:asciiTheme="minorEastAsia" w:hAnsiTheme="minorEastAsia" w:cs="바탕"/>
          <w:color w:val="365F91" w:themeColor="accent1" w:themeShade="BF"/>
          <w:szCs w:val="20"/>
        </w:rPr>
      </w:pPr>
      <w:r w:rsidRPr="00BF43BF">
        <w:rPr>
          <w:rFonts w:asciiTheme="minorEastAsia" w:hAnsiTheme="minorEastAsia" w:cs="바탕" w:hint="eastAsia"/>
          <w:color w:val="365F91" w:themeColor="accent1" w:themeShade="BF"/>
          <w:szCs w:val="20"/>
        </w:rPr>
        <w:t xml:space="preserve">발행처: </w:t>
      </w:r>
      <w:r w:rsidR="00917F21">
        <w:rPr>
          <w:rFonts w:asciiTheme="minorEastAsia" w:hAnsiTheme="minorEastAsia" w:cs="바탕" w:hint="eastAsia"/>
          <w:color w:val="365F91" w:themeColor="accent1" w:themeShade="BF"/>
          <w:szCs w:val="20"/>
        </w:rPr>
        <w:t>ERM, IUCN, PwC</w:t>
      </w:r>
      <w:r>
        <w:rPr>
          <w:rFonts w:asciiTheme="minorEastAsia" w:hAnsiTheme="minorEastAsia" w:cs="바탕" w:hint="eastAsia"/>
          <w:color w:val="365F91" w:themeColor="accent1" w:themeShade="BF"/>
          <w:szCs w:val="20"/>
        </w:rPr>
        <w:t xml:space="preserve">, </w:t>
      </w:r>
      <w:r w:rsidR="00917F21">
        <w:rPr>
          <w:rFonts w:asciiTheme="minorEastAsia" w:hAnsiTheme="minorEastAsia" w:cs="바탕" w:hint="eastAsia"/>
          <w:color w:val="365F91" w:themeColor="accent1" w:themeShade="BF"/>
          <w:szCs w:val="20"/>
        </w:rPr>
        <w:t>WBCSD</w:t>
      </w:r>
      <w:r>
        <w:rPr>
          <w:rFonts w:asciiTheme="minorEastAsia" w:hAnsiTheme="minorEastAsia" w:cs="바탕" w:hint="eastAsia"/>
          <w:color w:val="365F91" w:themeColor="accent1" w:themeShade="BF"/>
          <w:szCs w:val="20"/>
        </w:rPr>
        <w:t xml:space="preserve"> </w:t>
      </w:r>
    </w:p>
    <w:p w:rsidR="00B35511" w:rsidRDefault="00B35511" w:rsidP="00B35511">
      <w:pPr>
        <w:spacing w:after="0" w:line="240" w:lineRule="atLeast"/>
        <w:rPr>
          <w:rFonts w:asciiTheme="majorHAnsi" w:eastAsiaTheme="majorHAnsi" w:hAnsiTheme="majorHAnsi" w:cs="바탕"/>
          <w:b/>
          <w:szCs w:val="20"/>
        </w:rPr>
      </w:pPr>
    </w:p>
    <w:p w:rsidR="00B35511" w:rsidRDefault="00B35511" w:rsidP="00B35511">
      <w:pPr>
        <w:spacing w:after="0" w:line="240" w:lineRule="atLeast"/>
        <w:rPr>
          <w:rFonts w:asciiTheme="majorHAnsi" w:eastAsiaTheme="majorHAnsi" w:hAnsiTheme="majorHAnsi" w:cs="바탕"/>
          <w:b/>
          <w:szCs w:val="20"/>
        </w:rPr>
      </w:pPr>
    </w:p>
    <w:p w:rsidR="00B35511" w:rsidRDefault="00B35511" w:rsidP="00B35511">
      <w:pPr>
        <w:spacing w:after="0" w:line="240" w:lineRule="atLeast"/>
        <w:rPr>
          <w:rFonts w:asciiTheme="majorHAnsi" w:eastAsiaTheme="majorHAnsi" w:hAnsiTheme="majorHAnsi" w:cs="바탕"/>
          <w:b/>
          <w:szCs w:val="20"/>
        </w:rPr>
      </w:pPr>
    </w:p>
    <w:p w:rsidR="00962CE3" w:rsidRDefault="00962CE3" w:rsidP="00E532DB">
      <w:pPr>
        <w:spacing w:after="0" w:line="240" w:lineRule="atLeast"/>
        <w:rPr>
          <w:rFonts w:ascii="Arial" w:hAnsi="Arial" w:cs="Arial"/>
          <w:color w:val="404040" w:themeColor="text1" w:themeTint="BF"/>
        </w:rPr>
      </w:pPr>
    </w:p>
    <w:p w:rsidR="00917F21" w:rsidRPr="00B35511" w:rsidRDefault="00917F21" w:rsidP="00917F21">
      <w:pPr>
        <w:pStyle w:val="Default"/>
        <w:rPr>
          <w:rFonts w:ascii="Calibri" w:eastAsiaTheme="majorHAnsi" w:hAnsi="Calibri"/>
          <w:b/>
          <w:color w:val="365F91" w:themeColor="accent1" w:themeShade="BF"/>
          <w:szCs w:val="20"/>
        </w:rPr>
      </w:pPr>
      <w:r w:rsidRPr="00B35511">
        <w:rPr>
          <w:rFonts w:ascii="Calibri" w:eastAsiaTheme="majorHAnsi" w:hAnsi="Calibri"/>
          <w:b/>
          <w:color w:val="365F91" w:themeColor="accent1" w:themeShade="BF"/>
          <w:szCs w:val="20"/>
        </w:rPr>
        <w:lastRenderedPageBreak/>
        <w:t>Executive Summary</w:t>
      </w:r>
    </w:p>
    <w:p w:rsidR="00917F21" w:rsidRPr="00917F21" w:rsidRDefault="00917F21" w:rsidP="00917F21">
      <w:pPr>
        <w:wordWrap/>
        <w:adjustRightInd w:val="0"/>
        <w:spacing w:after="0" w:line="240" w:lineRule="auto"/>
        <w:jc w:val="left"/>
        <w:rPr>
          <w:rFonts w:ascii="Calibri" w:eastAsia="StoneSansITCTTMedium" w:hAnsi="Calibri" w:cs="StoneSansITCTTMedium"/>
          <w:b/>
          <w:color w:val="404040" w:themeColor="text1" w:themeTint="BF"/>
          <w:kern w:val="0"/>
          <w:szCs w:val="20"/>
        </w:rPr>
      </w:pPr>
      <w:r w:rsidRPr="00917F21">
        <w:rPr>
          <w:rFonts w:ascii="Calibri" w:eastAsia="StoneSansITCTTMedium" w:hAnsi="Calibri" w:cs="StoneSansITCTTMedium"/>
          <w:b/>
          <w:color w:val="404040" w:themeColor="text1" w:themeTint="BF"/>
          <w:kern w:val="0"/>
          <w:szCs w:val="20"/>
        </w:rPr>
        <w:t>What is Corporate Ecosystem Valuation?</w:t>
      </w:r>
    </w:p>
    <w:p w:rsidR="00917F21" w:rsidRPr="00917F21" w:rsidRDefault="00917F21" w:rsidP="00917F21">
      <w:pPr>
        <w:wordWrap/>
        <w:adjustRightInd w:val="0"/>
        <w:spacing w:after="0" w:line="240" w:lineRule="auto"/>
        <w:jc w:val="left"/>
        <w:rPr>
          <w:rFonts w:ascii="Calibri" w:eastAsia="StoneSansITCTTMedium" w:hAnsi="Calibri" w:cs="StoneSansITCTTMedium"/>
          <w:color w:val="404040" w:themeColor="text1" w:themeTint="BF"/>
          <w:kern w:val="0"/>
          <w:szCs w:val="20"/>
        </w:rPr>
      </w:pPr>
      <w:r w:rsidRPr="00917F21">
        <w:rPr>
          <w:rFonts w:ascii="Calibri" w:eastAsia="StoneSansITCTTMedium" w:hAnsi="Calibri" w:cs="StoneSansITCTTMedium"/>
          <w:color w:val="404040" w:themeColor="text1" w:themeTint="BF"/>
          <w:kern w:val="0"/>
          <w:szCs w:val="20"/>
        </w:rPr>
        <w:t xml:space="preserve">Corporate Ecosystem Valuation (CEV) can be defined as a process to make better-informed </w:t>
      </w:r>
      <w:r w:rsidRPr="00917F21">
        <w:rPr>
          <w:rFonts w:ascii="Calibri" w:eastAsia="StoneSansSemITCTTSemi" w:hAnsi="Calibri" w:cs="StoneSansSemITCTTSemi"/>
          <w:color w:val="404040" w:themeColor="text1" w:themeTint="BF"/>
          <w:kern w:val="0"/>
          <w:szCs w:val="20"/>
        </w:rPr>
        <w:t>business</w:t>
      </w:r>
      <w:r w:rsidRPr="00917F21">
        <w:rPr>
          <w:rFonts w:ascii="Calibri" w:eastAsia="StoneSansITCTTMedium" w:hAnsi="Calibri" w:cs="StoneSansITCTTMedium"/>
          <w:color w:val="404040" w:themeColor="text1" w:themeTint="BF"/>
          <w:kern w:val="0"/>
          <w:szCs w:val="20"/>
        </w:rPr>
        <w:t xml:space="preserve"> </w:t>
      </w:r>
      <w:r w:rsidRPr="00917F21">
        <w:rPr>
          <w:rFonts w:ascii="Calibri" w:eastAsia="StoneSansSemITCTTSemi" w:hAnsi="Calibri" w:cs="StoneSansSemITCTTSemi"/>
          <w:color w:val="404040" w:themeColor="text1" w:themeTint="BF"/>
          <w:kern w:val="0"/>
          <w:szCs w:val="20"/>
        </w:rPr>
        <w:t xml:space="preserve">decisions </w:t>
      </w:r>
      <w:r w:rsidRPr="00917F21">
        <w:rPr>
          <w:rFonts w:ascii="Calibri" w:eastAsia="StoneSansITCTTMedium" w:hAnsi="Calibri" w:cs="StoneSansITCTTMedium"/>
          <w:color w:val="404040" w:themeColor="text1" w:themeTint="BF"/>
          <w:kern w:val="0"/>
          <w:szCs w:val="20"/>
        </w:rPr>
        <w:t xml:space="preserve">by explicitly </w:t>
      </w:r>
      <w:r w:rsidRPr="00917F21">
        <w:rPr>
          <w:rFonts w:ascii="Calibri" w:eastAsia="StoneSansSemITCTTSemi" w:hAnsi="Calibri" w:cs="StoneSansSemITCTTSemi"/>
          <w:color w:val="404040" w:themeColor="text1" w:themeTint="BF"/>
          <w:kern w:val="0"/>
          <w:szCs w:val="20"/>
        </w:rPr>
        <w:t xml:space="preserve">valuing </w:t>
      </w:r>
      <w:r w:rsidRPr="00917F21">
        <w:rPr>
          <w:rFonts w:ascii="Calibri" w:eastAsia="StoneSansITCTTMedium" w:hAnsi="Calibri" w:cs="StoneSansITCTTMedium"/>
          <w:color w:val="404040" w:themeColor="text1" w:themeTint="BF"/>
          <w:kern w:val="0"/>
          <w:szCs w:val="20"/>
        </w:rPr>
        <w:t xml:space="preserve">both </w:t>
      </w:r>
      <w:r w:rsidRPr="00917F21">
        <w:rPr>
          <w:rFonts w:ascii="Calibri" w:eastAsia="StoneSansSemITCTTSemi" w:hAnsi="Calibri" w:cs="StoneSansSemITCTTSemi"/>
          <w:color w:val="404040" w:themeColor="text1" w:themeTint="BF"/>
          <w:kern w:val="0"/>
          <w:szCs w:val="20"/>
        </w:rPr>
        <w:t>ecosystem</w:t>
      </w:r>
      <w:r w:rsidRPr="00917F21">
        <w:rPr>
          <w:rFonts w:ascii="Calibri" w:eastAsia="StoneSansITCTTMedium" w:hAnsi="Calibri" w:cs="StoneSansITCTTMedium"/>
          <w:color w:val="404040" w:themeColor="text1" w:themeTint="BF"/>
          <w:kern w:val="0"/>
          <w:szCs w:val="20"/>
        </w:rPr>
        <w:t xml:space="preserve"> </w:t>
      </w:r>
      <w:r w:rsidRPr="00917F21">
        <w:rPr>
          <w:rFonts w:ascii="Calibri" w:eastAsia="StoneSansSemITCTTSemi" w:hAnsi="Calibri" w:cs="StoneSansSemITCTTSemi"/>
          <w:color w:val="404040" w:themeColor="text1" w:themeTint="BF"/>
          <w:kern w:val="0"/>
          <w:szCs w:val="20"/>
        </w:rPr>
        <w:t xml:space="preserve">degradation </w:t>
      </w:r>
      <w:r w:rsidRPr="00917F21">
        <w:rPr>
          <w:rFonts w:ascii="Calibri" w:eastAsia="StoneSansITCTTMedium" w:hAnsi="Calibri" w:cs="StoneSansITCTTMedium"/>
          <w:color w:val="404040" w:themeColor="text1" w:themeTint="BF"/>
          <w:kern w:val="0"/>
          <w:szCs w:val="20"/>
        </w:rPr>
        <w:t>and the</w:t>
      </w:r>
      <w:r w:rsidRPr="00917F21">
        <w:rPr>
          <w:rFonts w:ascii="Calibri" w:eastAsia="StoneSansSemITCTTSemi" w:hAnsi="Calibri" w:cs="StoneSansSemITCTTSemi"/>
          <w:color w:val="404040" w:themeColor="text1" w:themeTint="BF"/>
          <w:kern w:val="0"/>
          <w:szCs w:val="20"/>
        </w:rPr>
        <w:t xml:space="preserve"> </w:t>
      </w:r>
      <w:r w:rsidRPr="00917F21">
        <w:rPr>
          <w:rFonts w:ascii="Calibri" w:eastAsia="StoneSansITCTTMedium" w:hAnsi="Calibri" w:cs="StoneSansITCTTMedium"/>
          <w:color w:val="404040" w:themeColor="text1" w:themeTint="BF"/>
          <w:kern w:val="0"/>
          <w:szCs w:val="20"/>
        </w:rPr>
        <w:t xml:space="preserve">provided by </w:t>
      </w:r>
      <w:r w:rsidRPr="00917F21">
        <w:rPr>
          <w:rFonts w:ascii="Calibri" w:eastAsia="StoneSansSemITCTTSemi" w:hAnsi="Calibri" w:cs="StoneSansSemITCTTSemi"/>
          <w:color w:val="404040" w:themeColor="text1" w:themeTint="BF"/>
          <w:kern w:val="0"/>
          <w:szCs w:val="20"/>
        </w:rPr>
        <w:t>ecosystem</w:t>
      </w:r>
      <w:r w:rsidRPr="00917F21">
        <w:rPr>
          <w:rFonts w:ascii="Calibri" w:eastAsia="StoneSansITCTTMedium" w:hAnsi="Calibri" w:cs="StoneSansITCTTMedium"/>
          <w:color w:val="404040" w:themeColor="text1" w:themeTint="BF"/>
          <w:kern w:val="0"/>
          <w:szCs w:val="20"/>
        </w:rPr>
        <w:t xml:space="preserve"> </w:t>
      </w:r>
      <w:r w:rsidRPr="00917F21">
        <w:rPr>
          <w:rFonts w:ascii="Calibri" w:eastAsia="StoneSansSemITCTTSemi" w:hAnsi="Calibri" w:cs="StoneSansSemITCTTSemi"/>
          <w:color w:val="404040" w:themeColor="text1" w:themeTint="BF"/>
          <w:kern w:val="0"/>
          <w:szCs w:val="20"/>
        </w:rPr>
        <w:t>services</w:t>
      </w:r>
      <w:r w:rsidRPr="00917F21">
        <w:rPr>
          <w:rFonts w:ascii="Calibri" w:eastAsia="StoneSansITCTTMedium" w:hAnsi="Calibri" w:cs="StoneSansITCTTMedium"/>
          <w:color w:val="404040" w:themeColor="text1" w:themeTint="BF"/>
          <w:kern w:val="0"/>
          <w:szCs w:val="20"/>
        </w:rPr>
        <w:t>. By including ecosystem values, the company</w:t>
      </w:r>
      <w:r w:rsidRPr="00917F21">
        <w:rPr>
          <w:rFonts w:ascii="Calibri" w:eastAsia="바탕" w:hAnsi="Calibri" w:cs="바탕"/>
          <w:color w:val="404040" w:themeColor="text1" w:themeTint="BF"/>
          <w:kern w:val="0"/>
          <w:szCs w:val="20"/>
        </w:rPr>
        <w:t>’</w:t>
      </w:r>
      <w:r w:rsidRPr="00917F21">
        <w:rPr>
          <w:rFonts w:ascii="Calibri" w:eastAsia="StoneSansITCTTMedium" w:hAnsi="Calibri" w:cs="StoneSansITCTTMedium"/>
          <w:color w:val="404040" w:themeColor="text1" w:themeTint="BF"/>
          <w:kern w:val="0"/>
          <w:szCs w:val="20"/>
        </w:rPr>
        <w:t>s aim is to improve corporate performance in relation to social and environmental goals and the financial bottom-line. Valuation can make decision making around ecosystems more compelling and practical, thereby enhancing sustainable development strategies and outcomes.</w:t>
      </w:r>
    </w:p>
    <w:p w:rsidR="00917F21" w:rsidRDefault="00917F21" w:rsidP="00917F21">
      <w:pPr>
        <w:wordWrap/>
        <w:adjustRightInd w:val="0"/>
        <w:spacing w:after="0" w:line="240" w:lineRule="auto"/>
        <w:jc w:val="left"/>
      </w:pPr>
      <w:r w:rsidRPr="00917F21">
        <w:rPr>
          <w:rFonts w:ascii="Calibri" w:eastAsia="StoneSansITCTTMedium" w:hAnsi="Calibri" w:cs="StoneSansITCTTMedium"/>
          <w:color w:val="404040" w:themeColor="text1" w:themeTint="BF"/>
          <w:kern w:val="0"/>
          <w:szCs w:val="20"/>
        </w:rPr>
        <w:t>Ecosystem services are the benefits people gain from the environment and biodiversity (i.e. the benefits that flow from natural capital). They include, among many others, water, crops, timber, flood protection, waste assimilation, carbon sequestration, recreation and spiritual benefits. All businesses depend and impact upon ecosystem services in some way.</w:t>
      </w:r>
      <w:r>
        <w:rPr>
          <w:rFonts w:ascii="StoneSansITCTTMedium" w:eastAsia="StoneSansITCTTMedium" w:cs="StoneSansITCTTMedium" w:hint="eastAsia"/>
          <w:color w:val="000000"/>
          <w:kern w:val="0"/>
          <w:sz w:val="19"/>
          <w:szCs w:val="19"/>
        </w:rPr>
        <w:t xml:space="preserve"> </w:t>
      </w:r>
    </w:p>
    <w:p w:rsidR="00917F21" w:rsidRPr="00917F21" w:rsidRDefault="00917F21" w:rsidP="00917F21">
      <w:pPr>
        <w:wordWrap/>
        <w:adjustRightInd w:val="0"/>
        <w:spacing w:after="0" w:line="240" w:lineRule="auto"/>
        <w:jc w:val="left"/>
        <w:rPr>
          <w:rFonts w:ascii="Calibri" w:eastAsia="StoneSansStd-Mediu1" w:hAnsi="Calibri" w:cs="StoneSansStd-Mediu1" w:hint="eastAsia"/>
          <w:b/>
          <w:color w:val="365F91" w:themeColor="accent1" w:themeShade="BF"/>
          <w:kern w:val="0"/>
          <w:sz w:val="24"/>
          <w:szCs w:val="20"/>
        </w:rPr>
      </w:pPr>
    </w:p>
    <w:p w:rsidR="00917F21" w:rsidRDefault="00917F21" w:rsidP="00917F21">
      <w:pPr>
        <w:wordWrap/>
        <w:adjustRightInd w:val="0"/>
        <w:spacing w:after="0" w:line="240" w:lineRule="auto"/>
        <w:jc w:val="left"/>
        <w:rPr>
          <w:rFonts w:ascii="Calibri" w:eastAsia="StoneSansStd-Mediu1" w:hAnsi="Calibri" w:cs="StoneSansStd-Mediu1" w:hint="eastAsia"/>
          <w:b/>
          <w:color w:val="365F91" w:themeColor="accent1" w:themeShade="BF"/>
          <w:kern w:val="0"/>
          <w:sz w:val="24"/>
          <w:szCs w:val="20"/>
        </w:rPr>
      </w:pPr>
    </w:p>
    <w:p w:rsidR="00917F21" w:rsidRPr="00917F21" w:rsidRDefault="00917F21" w:rsidP="00917F21">
      <w:pPr>
        <w:wordWrap/>
        <w:adjustRightInd w:val="0"/>
        <w:spacing w:after="0" w:line="240" w:lineRule="auto"/>
        <w:jc w:val="left"/>
        <w:rPr>
          <w:rFonts w:ascii="Calibri" w:eastAsia="StoneSansStd-Mediu1" w:hAnsi="Calibri" w:cs="StoneSansStd-Mediu1"/>
          <w:b/>
          <w:color w:val="365F91" w:themeColor="accent1" w:themeShade="BF"/>
          <w:kern w:val="0"/>
          <w:sz w:val="24"/>
          <w:szCs w:val="20"/>
        </w:rPr>
      </w:pPr>
      <w:r w:rsidRPr="00917F21">
        <w:rPr>
          <w:rFonts w:ascii="Calibri" w:eastAsia="StoneSansStd-Mediu1" w:hAnsi="Calibri" w:cs="StoneSansStd-Mediu1"/>
          <w:b/>
          <w:color w:val="365F91" w:themeColor="accent1" w:themeShade="BF"/>
          <w:kern w:val="0"/>
          <w:sz w:val="24"/>
          <w:szCs w:val="20"/>
        </w:rPr>
        <w:t>Contents</w:t>
      </w:r>
    </w:p>
    <w:p w:rsidR="00917F21" w:rsidRPr="00917F21" w:rsidRDefault="00917F21" w:rsidP="00917F21">
      <w:pPr>
        <w:wordWrap/>
        <w:adjustRightInd w:val="0"/>
        <w:spacing w:after="0" w:line="240" w:lineRule="auto"/>
        <w:jc w:val="left"/>
        <w:rPr>
          <w:rFonts w:ascii="Calibri" w:eastAsia="StoneSansITCTTMedium" w:hAnsi="Calibri" w:cs="StoneSansITCTTMedium"/>
          <w:color w:val="404040" w:themeColor="text1" w:themeTint="BF"/>
          <w:kern w:val="0"/>
          <w:szCs w:val="20"/>
        </w:rPr>
      </w:pPr>
      <w:r w:rsidRPr="00917F21">
        <w:rPr>
          <w:rFonts w:ascii="Calibri" w:eastAsia="StoneSansITCTTMedium" w:hAnsi="Calibri" w:cs="StoneSansITCTTMedium"/>
          <w:color w:val="404040" w:themeColor="text1" w:themeTint="BF"/>
          <w:kern w:val="0"/>
          <w:szCs w:val="20"/>
        </w:rPr>
        <w:t>Foreword</w:t>
      </w:r>
    </w:p>
    <w:p w:rsidR="00917F21" w:rsidRPr="00917F21" w:rsidRDefault="00917F21" w:rsidP="00917F21">
      <w:pPr>
        <w:wordWrap/>
        <w:adjustRightInd w:val="0"/>
        <w:spacing w:after="0" w:line="240" w:lineRule="auto"/>
        <w:jc w:val="left"/>
        <w:rPr>
          <w:rFonts w:ascii="Calibri" w:eastAsia="StoneSansITCTTMedium" w:hAnsi="Calibri" w:cs="StoneSansITCTTMedium"/>
          <w:color w:val="404040" w:themeColor="text1" w:themeTint="BF"/>
          <w:kern w:val="0"/>
          <w:szCs w:val="20"/>
        </w:rPr>
      </w:pPr>
      <w:r w:rsidRPr="00917F21">
        <w:rPr>
          <w:rFonts w:ascii="Calibri" w:eastAsia="StoneSansITCTTMedium" w:hAnsi="Calibri" w:cs="StoneSansITCTTMedium"/>
          <w:color w:val="404040" w:themeColor="text1" w:themeTint="BF"/>
          <w:kern w:val="0"/>
          <w:szCs w:val="20"/>
        </w:rPr>
        <w:t>Message from Road Testers</w:t>
      </w:r>
    </w:p>
    <w:p w:rsidR="00917F21" w:rsidRPr="00917F21" w:rsidRDefault="00917F21" w:rsidP="00917F21">
      <w:pPr>
        <w:wordWrap/>
        <w:adjustRightInd w:val="0"/>
        <w:spacing w:after="0" w:line="240" w:lineRule="auto"/>
        <w:jc w:val="left"/>
        <w:rPr>
          <w:rFonts w:ascii="Calibri" w:eastAsia="StoneSansITCTTMedium" w:hAnsi="Calibri" w:cs="StoneSansITCTTMedium"/>
          <w:color w:val="404040" w:themeColor="text1" w:themeTint="BF"/>
          <w:kern w:val="0"/>
          <w:szCs w:val="20"/>
        </w:rPr>
      </w:pPr>
      <w:r w:rsidRPr="00917F21">
        <w:rPr>
          <w:rFonts w:ascii="Calibri" w:eastAsia="StoneSansITCTTMedium" w:hAnsi="Calibri" w:cs="StoneSansITCTTMedium"/>
          <w:color w:val="404040" w:themeColor="text1" w:themeTint="BF"/>
          <w:kern w:val="0"/>
          <w:szCs w:val="20"/>
        </w:rPr>
        <w:t>Executive Summary</w:t>
      </w:r>
    </w:p>
    <w:p w:rsidR="00917F21" w:rsidRPr="00917F21" w:rsidRDefault="00917F21" w:rsidP="00917F21">
      <w:pPr>
        <w:wordWrap/>
        <w:adjustRightInd w:val="0"/>
        <w:spacing w:after="0" w:line="240" w:lineRule="auto"/>
        <w:jc w:val="left"/>
        <w:rPr>
          <w:rFonts w:ascii="Calibri" w:eastAsia="StoneSansITCTTMedium" w:hAnsi="Calibri" w:cs="StoneSansITCTTMedium"/>
          <w:color w:val="404040" w:themeColor="text1" w:themeTint="BF"/>
          <w:kern w:val="0"/>
          <w:szCs w:val="20"/>
        </w:rPr>
      </w:pPr>
      <w:r w:rsidRPr="00917F21">
        <w:rPr>
          <w:rFonts w:ascii="Calibri" w:eastAsia="StoneSansITCTTMedium" w:hAnsi="Calibri" w:cs="StoneSansITCTTMedium"/>
          <w:color w:val="404040" w:themeColor="text1" w:themeTint="BF"/>
          <w:kern w:val="0"/>
          <w:szCs w:val="20"/>
        </w:rPr>
        <w:t>Acronyms</w:t>
      </w:r>
    </w:p>
    <w:p w:rsidR="00917F21" w:rsidRPr="00917F21" w:rsidRDefault="00917F21" w:rsidP="00917F21">
      <w:pPr>
        <w:wordWrap/>
        <w:adjustRightInd w:val="0"/>
        <w:spacing w:after="0" w:line="240" w:lineRule="auto"/>
        <w:jc w:val="left"/>
        <w:rPr>
          <w:rFonts w:ascii="Calibri" w:eastAsia="StoneSansITCTTMedium" w:hAnsi="Calibri" w:cs="StoneSansITCTTMedium"/>
          <w:color w:val="404040" w:themeColor="text1" w:themeTint="BF"/>
          <w:kern w:val="0"/>
          <w:szCs w:val="20"/>
        </w:rPr>
      </w:pPr>
      <w:r w:rsidRPr="00917F21">
        <w:rPr>
          <w:rFonts w:ascii="Calibri" w:eastAsia="StoneSansITCTTMedium" w:hAnsi="Calibri" w:cs="StoneSansITCTTMedium"/>
          <w:color w:val="404040" w:themeColor="text1" w:themeTint="BF"/>
          <w:kern w:val="0"/>
          <w:szCs w:val="20"/>
        </w:rPr>
        <w:t>Key definitions</w:t>
      </w:r>
    </w:p>
    <w:p w:rsidR="00917F21" w:rsidRPr="00917F21" w:rsidRDefault="00917F21" w:rsidP="00917F21">
      <w:pPr>
        <w:wordWrap/>
        <w:adjustRightInd w:val="0"/>
        <w:spacing w:after="0" w:line="240" w:lineRule="auto"/>
        <w:jc w:val="left"/>
        <w:rPr>
          <w:rFonts w:ascii="Calibri" w:eastAsia="StoneSansITCTTMedium" w:hAnsi="Calibri" w:cs="StoneSansITCTTMedium"/>
          <w:color w:val="404040" w:themeColor="text1" w:themeTint="BF"/>
          <w:kern w:val="0"/>
          <w:szCs w:val="20"/>
        </w:rPr>
      </w:pPr>
      <w:r w:rsidRPr="00917F21">
        <w:rPr>
          <w:rFonts w:ascii="Calibri" w:eastAsia="StoneSansITCTTMedium" w:hAnsi="Calibri" w:cs="StoneSansITCTTMedium"/>
          <w:color w:val="404040" w:themeColor="text1" w:themeTint="BF"/>
          <w:kern w:val="0"/>
          <w:szCs w:val="20"/>
        </w:rPr>
        <w:t>Introduction</w:t>
      </w:r>
    </w:p>
    <w:p w:rsidR="00917F21" w:rsidRPr="00917F21" w:rsidRDefault="00917F21" w:rsidP="00917F21">
      <w:pPr>
        <w:wordWrap/>
        <w:adjustRightInd w:val="0"/>
        <w:spacing w:after="0" w:line="240" w:lineRule="auto"/>
        <w:jc w:val="left"/>
        <w:rPr>
          <w:rFonts w:ascii="Calibri" w:eastAsia="바탕" w:hAnsi="Calibri" w:cs="바탕"/>
          <w:color w:val="404040" w:themeColor="text1" w:themeTint="BF"/>
          <w:kern w:val="0"/>
          <w:szCs w:val="20"/>
        </w:rPr>
      </w:pPr>
      <w:r w:rsidRPr="00917F21">
        <w:rPr>
          <w:rFonts w:ascii="Calibri" w:eastAsia="StoneSansITCTTMedium" w:hAnsi="Calibri" w:cs="StoneSansITCTTMedium"/>
          <w:color w:val="404040" w:themeColor="text1" w:themeTint="BF"/>
          <w:kern w:val="0"/>
          <w:szCs w:val="20"/>
        </w:rPr>
        <w:t xml:space="preserve">Overview of CEV </w:t>
      </w:r>
      <w:r w:rsidRPr="00917F21">
        <w:rPr>
          <w:rFonts w:ascii="Calibri" w:eastAsia="바탕" w:hAnsi="Calibri" w:cs="바탕"/>
          <w:color w:val="404040" w:themeColor="text1" w:themeTint="BF"/>
          <w:kern w:val="0"/>
          <w:szCs w:val="20"/>
        </w:rPr>
        <w:t>“</w:t>
      </w:r>
      <w:r w:rsidRPr="00917F21">
        <w:rPr>
          <w:rFonts w:ascii="Calibri" w:eastAsia="StoneSansITCTTMedium" w:hAnsi="Calibri" w:cs="StoneSansITCTTMedium"/>
          <w:color w:val="404040" w:themeColor="text1" w:themeTint="BF"/>
          <w:kern w:val="0"/>
          <w:szCs w:val="20"/>
        </w:rPr>
        <w:t>Road Tests</w:t>
      </w:r>
      <w:r w:rsidRPr="00917F21">
        <w:rPr>
          <w:rFonts w:ascii="Calibri" w:eastAsia="바탕" w:hAnsi="Calibri" w:cs="바탕"/>
          <w:color w:val="404040" w:themeColor="text1" w:themeTint="BF"/>
          <w:kern w:val="0"/>
          <w:szCs w:val="20"/>
        </w:rPr>
        <w:t>”</w:t>
      </w:r>
    </w:p>
    <w:p w:rsidR="00917F21" w:rsidRPr="00917F21" w:rsidRDefault="00917F21" w:rsidP="00917F21">
      <w:pPr>
        <w:wordWrap/>
        <w:adjustRightInd w:val="0"/>
        <w:spacing w:after="0" w:line="240" w:lineRule="auto"/>
        <w:jc w:val="left"/>
        <w:rPr>
          <w:rFonts w:ascii="Calibri" w:eastAsia="바탕" w:hAnsi="Calibri" w:cs="바탕"/>
          <w:color w:val="404040" w:themeColor="text1" w:themeTint="BF"/>
          <w:kern w:val="0"/>
          <w:szCs w:val="20"/>
        </w:rPr>
      </w:pPr>
    </w:p>
    <w:p w:rsidR="00917F21" w:rsidRPr="00917F21" w:rsidRDefault="00917F21" w:rsidP="00917F21">
      <w:pPr>
        <w:wordWrap/>
        <w:adjustRightInd w:val="0"/>
        <w:spacing w:after="0" w:line="240" w:lineRule="auto"/>
        <w:jc w:val="left"/>
        <w:rPr>
          <w:rFonts w:ascii="Calibri" w:eastAsia="바탕" w:hAnsi="Calibri" w:cs="바탕"/>
          <w:color w:val="404040" w:themeColor="text1" w:themeTint="BF"/>
          <w:kern w:val="0"/>
          <w:szCs w:val="20"/>
        </w:rPr>
      </w:pPr>
      <w:r w:rsidRPr="00917F21">
        <w:rPr>
          <w:rFonts w:ascii="Calibri" w:eastAsia="바탕" w:hAnsi="Calibri" w:cs="바탕"/>
          <w:color w:val="404040" w:themeColor="text1" w:themeTint="BF"/>
          <w:kern w:val="0"/>
          <w:szCs w:val="20"/>
        </w:rPr>
        <w:t>Part 1</w:t>
      </w:r>
    </w:p>
    <w:p w:rsidR="00917F21" w:rsidRPr="00917F21" w:rsidRDefault="00917F21" w:rsidP="00917F21">
      <w:pPr>
        <w:wordWrap/>
        <w:adjustRightInd w:val="0"/>
        <w:spacing w:after="0" w:line="240" w:lineRule="auto"/>
        <w:jc w:val="left"/>
        <w:rPr>
          <w:rFonts w:ascii="Calibri" w:eastAsia="StoneSansSemITCTTSemiIta" w:hAnsi="Calibri" w:cs="StoneSansSemITCTTSemiIta"/>
          <w:color w:val="404040" w:themeColor="text1" w:themeTint="BF"/>
          <w:kern w:val="0"/>
          <w:szCs w:val="20"/>
        </w:rPr>
      </w:pPr>
      <w:proofErr w:type="gramStart"/>
      <w:r w:rsidRPr="00917F21">
        <w:rPr>
          <w:rFonts w:ascii="Calibri" w:eastAsia="StoneSansSemITCTTSemiIta" w:hAnsi="Calibri" w:cs="StoneSansSemITCTTSemiIta"/>
          <w:color w:val="404040" w:themeColor="text1" w:themeTint="BF"/>
          <w:kern w:val="0"/>
          <w:szCs w:val="20"/>
        </w:rPr>
        <w:t xml:space="preserve">Screening </w:t>
      </w:r>
      <w:r w:rsidRPr="00917F21">
        <w:rPr>
          <w:rFonts w:ascii="Calibri" w:eastAsia="바탕" w:hAnsi="Calibri" w:cs="바탕"/>
          <w:color w:val="404040" w:themeColor="text1" w:themeTint="BF"/>
          <w:kern w:val="0"/>
          <w:szCs w:val="20"/>
        </w:rPr>
        <w:t>“</w:t>
      </w:r>
      <w:r w:rsidRPr="00917F21">
        <w:rPr>
          <w:rFonts w:ascii="Calibri" w:eastAsia="StoneSansSemITCTTSemiIta" w:hAnsi="Calibri" w:cs="StoneSansSemITCTTSemiIta"/>
          <w:color w:val="404040" w:themeColor="text1" w:themeTint="BF"/>
          <w:kern w:val="0"/>
          <w:szCs w:val="20"/>
        </w:rPr>
        <w:t>Do you need to undertake a CEV?</w:t>
      </w:r>
      <w:r w:rsidRPr="00917F21">
        <w:rPr>
          <w:rFonts w:ascii="Calibri" w:eastAsia="바탕" w:hAnsi="Calibri" w:cs="바탕"/>
          <w:color w:val="404040" w:themeColor="text1" w:themeTint="BF"/>
          <w:kern w:val="0"/>
          <w:szCs w:val="20"/>
        </w:rPr>
        <w:t>”</w:t>
      </w:r>
      <w:proofErr w:type="gramEnd"/>
    </w:p>
    <w:p w:rsidR="00917F21" w:rsidRPr="00917F21" w:rsidRDefault="00917F21" w:rsidP="00917F21">
      <w:pPr>
        <w:wordWrap/>
        <w:adjustRightInd w:val="0"/>
        <w:spacing w:after="0" w:line="240" w:lineRule="auto"/>
        <w:jc w:val="left"/>
        <w:rPr>
          <w:rFonts w:ascii="Calibri" w:eastAsia="StoneSansSemITCTTSemiIta" w:hAnsi="Calibri" w:cs="StoneSansSemITCTTSemiIta"/>
          <w:color w:val="404040" w:themeColor="text1" w:themeTint="BF"/>
          <w:kern w:val="0"/>
          <w:szCs w:val="20"/>
        </w:rPr>
      </w:pPr>
    </w:p>
    <w:p w:rsidR="00917F21" w:rsidRPr="00917F21" w:rsidRDefault="00917F21" w:rsidP="00917F21">
      <w:pPr>
        <w:wordWrap/>
        <w:adjustRightInd w:val="0"/>
        <w:spacing w:after="0" w:line="240" w:lineRule="auto"/>
        <w:jc w:val="left"/>
        <w:rPr>
          <w:rFonts w:ascii="Calibri" w:eastAsia="StoneSansSemITCTTSemiIta" w:hAnsi="Calibri" w:cs="StoneSansSemITCTTSemiIta"/>
          <w:color w:val="404040" w:themeColor="text1" w:themeTint="BF"/>
          <w:kern w:val="0"/>
          <w:szCs w:val="20"/>
        </w:rPr>
      </w:pPr>
      <w:r w:rsidRPr="00917F21">
        <w:rPr>
          <w:rFonts w:ascii="Calibri" w:eastAsia="StoneSansSemITCTTSemiIta" w:hAnsi="Calibri" w:cs="StoneSansSemITCTTSemiIta"/>
          <w:color w:val="404040" w:themeColor="text1" w:themeTint="BF"/>
          <w:kern w:val="0"/>
          <w:szCs w:val="20"/>
        </w:rPr>
        <w:t>Part 2</w:t>
      </w:r>
    </w:p>
    <w:p w:rsidR="00917F21" w:rsidRPr="00917F21" w:rsidRDefault="00917F21" w:rsidP="00917F21">
      <w:pPr>
        <w:wordWrap/>
        <w:adjustRightInd w:val="0"/>
        <w:spacing w:after="0" w:line="240" w:lineRule="auto"/>
        <w:jc w:val="left"/>
        <w:rPr>
          <w:rFonts w:ascii="Calibri" w:eastAsia="StoneSansSemITCTTSemiIta" w:hAnsi="Calibri" w:cs="StoneSansSemITCTTSemiIta"/>
          <w:color w:val="404040" w:themeColor="text1" w:themeTint="BF"/>
          <w:kern w:val="0"/>
          <w:szCs w:val="20"/>
        </w:rPr>
      </w:pPr>
      <w:proofErr w:type="gramStart"/>
      <w:r w:rsidRPr="00917F21">
        <w:rPr>
          <w:rFonts w:ascii="Calibri" w:eastAsia="StoneSansSemITCTTSemiIta" w:hAnsi="Calibri" w:cs="StoneSansSemITCTTSemiIta"/>
          <w:color w:val="404040" w:themeColor="text1" w:themeTint="BF"/>
          <w:kern w:val="0"/>
          <w:szCs w:val="20"/>
        </w:rPr>
        <w:t xml:space="preserve">Methodology </w:t>
      </w:r>
      <w:r w:rsidRPr="00917F21">
        <w:rPr>
          <w:rFonts w:ascii="Calibri" w:eastAsia="바탕" w:hAnsi="Calibri" w:cs="바탕"/>
          <w:color w:val="404040" w:themeColor="text1" w:themeTint="BF"/>
          <w:kern w:val="0"/>
          <w:szCs w:val="20"/>
        </w:rPr>
        <w:t>“</w:t>
      </w:r>
      <w:r w:rsidRPr="00917F21">
        <w:rPr>
          <w:rFonts w:ascii="Calibri" w:eastAsia="StoneSansSemITCTTSemiIta" w:hAnsi="Calibri" w:cs="StoneSansSemITCTTSemiIta"/>
          <w:color w:val="404040" w:themeColor="text1" w:themeTint="BF"/>
          <w:kern w:val="0"/>
          <w:szCs w:val="20"/>
        </w:rPr>
        <w:t>How to conduct a CEV?</w:t>
      </w:r>
      <w:r w:rsidRPr="00917F21">
        <w:rPr>
          <w:rFonts w:ascii="Calibri" w:eastAsia="바탕" w:hAnsi="Calibri" w:cs="바탕"/>
          <w:color w:val="404040" w:themeColor="text1" w:themeTint="BF"/>
          <w:kern w:val="0"/>
          <w:szCs w:val="20"/>
        </w:rPr>
        <w:t>”</w:t>
      </w:r>
      <w:proofErr w:type="gramEnd"/>
    </w:p>
    <w:p w:rsidR="00917F21" w:rsidRPr="00917F21" w:rsidRDefault="00917F21" w:rsidP="00917F21">
      <w:pPr>
        <w:wordWrap/>
        <w:adjustRightInd w:val="0"/>
        <w:spacing w:after="0" w:line="240" w:lineRule="auto"/>
        <w:jc w:val="left"/>
        <w:rPr>
          <w:rFonts w:ascii="Calibri" w:eastAsia="StoneSansITCTTMedium" w:hAnsi="Calibri" w:cs="StoneSansITCTTMedium"/>
          <w:color w:val="404040" w:themeColor="text1" w:themeTint="BF"/>
          <w:kern w:val="0"/>
          <w:szCs w:val="20"/>
        </w:rPr>
      </w:pPr>
      <w:r w:rsidRPr="00917F21">
        <w:rPr>
          <w:rFonts w:ascii="Calibri" w:eastAsia="StoneSansITCTTMedium" w:hAnsi="Calibri" w:cs="StoneSansITCTTMedium"/>
          <w:color w:val="404040" w:themeColor="text1" w:themeTint="BF"/>
          <w:kern w:val="0"/>
          <w:szCs w:val="20"/>
        </w:rPr>
        <w:t>Overview of the CEV stages</w:t>
      </w:r>
    </w:p>
    <w:p w:rsidR="00917F21" w:rsidRPr="00917F21" w:rsidRDefault="00917F21" w:rsidP="00917F21">
      <w:pPr>
        <w:wordWrap/>
        <w:adjustRightInd w:val="0"/>
        <w:spacing w:after="0" w:line="240" w:lineRule="auto"/>
        <w:jc w:val="left"/>
        <w:rPr>
          <w:rFonts w:ascii="Calibri" w:eastAsia="StoneSansITCTTMedium" w:hAnsi="Calibri" w:cs="StoneSansITCTTMedium"/>
          <w:color w:val="404040" w:themeColor="text1" w:themeTint="BF"/>
          <w:kern w:val="0"/>
          <w:szCs w:val="20"/>
        </w:rPr>
      </w:pPr>
      <w:r w:rsidRPr="00917F21">
        <w:rPr>
          <w:rFonts w:ascii="Calibri" w:eastAsia="StoneSansITCTTMedium" w:hAnsi="Calibri" w:cs="StoneSansITCTTMedium"/>
          <w:color w:val="404040" w:themeColor="text1" w:themeTint="BF"/>
          <w:kern w:val="0"/>
          <w:szCs w:val="20"/>
        </w:rPr>
        <w:t xml:space="preserve">Stage 1 </w:t>
      </w:r>
      <w:r w:rsidRPr="00917F21">
        <w:rPr>
          <w:rFonts w:ascii="Calibri" w:eastAsia="바탕" w:hAnsi="Calibri" w:cs="바탕"/>
          <w:color w:val="404040" w:themeColor="text1" w:themeTint="BF"/>
          <w:kern w:val="0"/>
          <w:szCs w:val="20"/>
        </w:rPr>
        <w:t>–</w:t>
      </w:r>
      <w:r w:rsidRPr="00917F21">
        <w:rPr>
          <w:rFonts w:ascii="Calibri" w:eastAsia="StoneSansITCTTMedium" w:hAnsi="Calibri" w:cs="StoneSansITCTTMedium"/>
          <w:color w:val="404040" w:themeColor="text1" w:themeTint="BF"/>
          <w:kern w:val="0"/>
          <w:szCs w:val="20"/>
        </w:rPr>
        <w:t xml:space="preserve"> Scoping</w:t>
      </w:r>
    </w:p>
    <w:p w:rsidR="00917F21" w:rsidRPr="00917F21" w:rsidRDefault="00917F21" w:rsidP="00917F21">
      <w:pPr>
        <w:wordWrap/>
        <w:adjustRightInd w:val="0"/>
        <w:spacing w:after="0" w:line="240" w:lineRule="auto"/>
        <w:jc w:val="left"/>
        <w:rPr>
          <w:rFonts w:ascii="Calibri" w:eastAsia="StoneSansITCTTMedium" w:hAnsi="Calibri" w:cs="StoneSansITCTTMedium"/>
          <w:color w:val="404040" w:themeColor="text1" w:themeTint="BF"/>
          <w:kern w:val="0"/>
          <w:szCs w:val="20"/>
        </w:rPr>
      </w:pPr>
      <w:r w:rsidRPr="00917F21">
        <w:rPr>
          <w:rFonts w:ascii="Calibri" w:eastAsia="StoneSansITCTTMedium" w:hAnsi="Calibri" w:cs="StoneSansITCTTMedium"/>
          <w:color w:val="404040" w:themeColor="text1" w:themeTint="BF"/>
          <w:kern w:val="0"/>
          <w:szCs w:val="20"/>
        </w:rPr>
        <w:t xml:space="preserve">Stage 2 </w:t>
      </w:r>
      <w:r w:rsidRPr="00917F21">
        <w:rPr>
          <w:rFonts w:ascii="Calibri" w:eastAsia="바탕" w:hAnsi="Calibri" w:cs="바탕"/>
          <w:color w:val="404040" w:themeColor="text1" w:themeTint="BF"/>
          <w:kern w:val="0"/>
          <w:szCs w:val="20"/>
        </w:rPr>
        <w:t>–</w:t>
      </w:r>
      <w:r w:rsidRPr="00917F21">
        <w:rPr>
          <w:rFonts w:ascii="Calibri" w:eastAsia="StoneSansITCTTMedium" w:hAnsi="Calibri" w:cs="StoneSansITCTTMedium"/>
          <w:color w:val="404040" w:themeColor="text1" w:themeTint="BF"/>
          <w:kern w:val="0"/>
          <w:szCs w:val="20"/>
        </w:rPr>
        <w:t xml:space="preserve"> Planning</w:t>
      </w:r>
    </w:p>
    <w:p w:rsidR="00917F21" w:rsidRPr="00917F21" w:rsidRDefault="00917F21" w:rsidP="00917F21">
      <w:pPr>
        <w:wordWrap/>
        <w:adjustRightInd w:val="0"/>
        <w:spacing w:after="0" w:line="240" w:lineRule="auto"/>
        <w:jc w:val="left"/>
        <w:rPr>
          <w:rFonts w:ascii="Calibri" w:eastAsia="StoneSansITCTTMedium" w:hAnsi="Calibri" w:cs="StoneSansITCTTMedium"/>
          <w:color w:val="404040" w:themeColor="text1" w:themeTint="BF"/>
          <w:kern w:val="0"/>
          <w:szCs w:val="20"/>
        </w:rPr>
      </w:pPr>
      <w:r w:rsidRPr="00917F21">
        <w:rPr>
          <w:rFonts w:ascii="Calibri" w:eastAsia="StoneSansITCTTMedium" w:hAnsi="Calibri" w:cs="StoneSansITCTTMedium"/>
          <w:color w:val="404040" w:themeColor="text1" w:themeTint="BF"/>
          <w:kern w:val="0"/>
          <w:szCs w:val="20"/>
        </w:rPr>
        <w:t xml:space="preserve">Stage 3 </w:t>
      </w:r>
      <w:r w:rsidRPr="00917F21">
        <w:rPr>
          <w:rFonts w:ascii="Calibri" w:eastAsia="바탕" w:hAnsi="Calibri" w:cs="바탕"/>
          <w:color w:val="404040" w:themeColor="text1" w:themeTint="BF"/>
          <w:kern w:val="0"/>
          <w:szCs w:val="20"/>
        </w:rPr>
        <w:t>–</w:t>
      </w:r>
      <w:r w:rsidRPr="00917F21">
        <w:rPr>
          <w:rFonts w:ascii="Calibri" w:eastAsia="StoneSansITCTTMedium" w:hAnsi="Calibri" w:cs="StoneSansITCTTMedium"/>
          <w:color w:val="404040" w:themeColor="text1" w:themeTint="BF"/>
          <w:kern w:val="0"/>
          <w:szCs w:val="20"/>
        </w:rPr>
        <w:t xml:space="preserve"> Valuation</w:t>
      </w:r>
    </w:p>
    <w:p w:rsidR="00917F21" w:rsidRPr="00917F21" w:rsidRDefault="00917F21" w:rsidP="00917F21">
      <w:pPr>
        <w:wordWrap/>
        <w:adjustRightInd w:val="0"/>
        <w:spacing w:after="0" w:line="240" w:lineRule="auto"/>
        <w:jc w:val="left"/>
        <w:rPr>
          <w:rFonts w:ascii="Calibri" w:eastAsia="StoneSansITCTTMedium" w:hAnsi="Calibri" w:cs="StoneSansITCTTMedium"/>
          <w:color w:val="404040" w:themeColor="text1" w:themeTint="BF"/>
          <w:kern w:val="0"/>
          <w:szCs w:val="20"/>
        </w:rPr>
      </w:pPr>
      <w:r w:rsidRPr="00917F21">
        <w:rPr>
          <w:rFonts w:ascii="Calibri" w:eastAsia="StoneSansITCTTMedium" w:hAnsi="Calibri" w:cs="StoneSansITCTTMedium"/>
          <w:color w:val="404040" w:themeColor="text1" w:themeTint="BF"/>
          <w:kern w:val="0"/>
          <w:szCs w:val="20"/>
        </w:rPr>
        <w:t xml:space="preserve">Stage 4 </w:t>
      </w:r>
      <w:r w:rsidRPr="00917F21">
        <w:rPr>
          <w:rFonts w:ascii="Calibri" w:eastAsia="바탕" w:hAnsi="Calibri" w:cs="바탕"/>
          <w:color w:val="404040" w:themeColor="text1" w:themeTint="BF"/>
          <w:kern w:val="0"/>
          <w:szCs w:val="20"/>
        </w:rPr>
        <w:t>–</w:t>
      </w:r>
      <w:r w:rsidRPr="00917F21">
        <w:rPr>
          <w:rFonts w:ascii="Calibri" w:eastAsia="StoneSansITCTTMedium" w:hAnsi="Calibri" w:cs="StoneSansITCTTMedium"/>
          <w:color w:val="404040" w:themeColor="text1" w:themeTint="BF"/>
          <w:kern w:val="0"/>
          <w:szCs w:val="20"/>
        </w:rPr>
        <w:t xml:space="preserve"> Application</w:t>
      </w:r>
    </w:p>
    <w:p w:rsidR="00917F21" w:rsidRPr="00917F21" w:rsidRDefault="00917F21" w:rsidP="00917F21">
      <w:pPr>
        <w:spacing w:after="0" w:line="240" w:lineRule="atLeast"/>
        <w:rPr>
          <w:rFonts w:ascii="Calibri" w:hAnsi="Calibri" w:cs="Arial"/>
          <w:color w:val="404040" w:themeColor="text1" w:themeTint="BF"/>
          <w:szCs w:val="20"/>
        </w:rPr>
      </w:pPr>
      <w:r w:rsidRPr="00917F21">
        <w:rPr>
          <w:rFonts w:ascii="Calibri" w:eastAsia="StoneSansITCTTMedium" w:hAnsi="Calibri" w:cs="StoneSansITCTTMedium"/>
          <w:color w:val="404040" w:themeColor="text1" w:themeTint="BF"/>
          <w:kern w:val="0"/>
          <w:szCs w:val="20"/>
        </w:rPr>
        <w:t xml:space="preserve">Stage 5 </w:t>
      </w:r>
      <w:r w:rsidRPr="00917F21">
        <w:rPr>
          <w:rFonts w:ascii="Calibri" w:eastAsia="바탕" w:hAnsi="Calibri" w:cs="바탕"/>
          <w:color w:val="404040" w:themeColor="text1" w:themeTint="BF"/>
          <w:kern w:val="0"/>
          <w:szCs w:val="20"/>
        </w:rPr>
        <w:t>–</w:t>
      </w:r>
      <w:r w:rsidRPr="00917F21">
        <w:rPr>
          <w:rFonts w:ascii="Calibri" w:eastAsia="StoneSansITCTTMedium" w:hAnsi="Calibri" w:cs="StoneSansITCTTMedium"/>
          <w:color w:val="404040" w:themeColor="text1" w:themeTint="BF"/>
          <w:kern w:val="0"/>
          <w:szCs w:val="20"/>
        </w:rPr>
        <w:t xml:space="preserve"> Embedding</w:t>
      </w:r>
    </w:p>
    <w:p w:rsidR="00917F21" w:rsidRPr="00917F21" w:rsidRDefault="00917F21" w:rsidP="00917F21">
      <w:pPr>
        <w:wordWrap/>
        <w:adjustRightInd w:val="0"/>
        <w:spacing w:after="0" w:line="240" w:lineRule="auto"/>
        <w:jc w:val="left"/>
        <w:rPr>
          <w:rFonts w:ascii="Calibri" w:eastAsia="StoneSansITCTTMedium" w:hAnsi="Calibri" w:cs="StoneSansITCTTMedium"/>
          <w:color w:val="404040" w:themeColor="text1" w:themeTint="BF"/>
          <w:kern w:val="0"/>
          <w:szCs w:val="20"/>
        </w:rPr>
      </w:pPr>
    </w:p>
    <w:p w:rsidR="00917F21" w:rsidRPr="00917F21" w:rsidRDefault="00917F21" w:rsidP="00917F21">
      <w:pPr>
        <w:wordWrap/>
        <w:adjustRightInd w:val="0"/>
        <w:spacing w:after="0" w:line="240" w:lineRule="auto"/>
        <w:jc w:val="left"/>
        <w:rPr>
          <w:rFonts w:ascii="Calibri" w:eastAsia="StoneSansITCTTMedium" w:hAnsi="Calibri" w:cs="StoneSansITCTTMedium"/>
          <w:color w:val="404040" w:themeColor="text1" w:themeTint="BF"/>
          <w:kern w:val="0"/>
          <w:szCs w:val="20"/>
        </w:rPr>
      </w:pPr>
      <w:r w:rsidRPr="00917F21">
        <w:rPr>
          <w:rFonts w:ascii="Calibri" w:eastAsia="StoneSansITCTTMedium" w:hAnsi="Calibri" w:cs="StoneSansITCTTMedium"/>
          <w:color w:val="404040" w:themeColor="text1" w:themeTint="BF"/>
          <w:kern w:val="0"/>
          <w:szCs w:val="20"/>
        </w:rPr>
        <w:t>Next Steps</w:t>
      </w:r>
    </w:p>
    <w:p w:rsidR="00917F21" w:rsidRPr="00917F21" w:rsidRDefault="00917F21" w:rsidP="00917F21">
      <w:pPr>
        <w:wordWrap/>
        <w:adjustRightInd w:val="0"/>
        <w:spacing w:after="0" w:line="240" w:lineRule="auto"/>
        <w:jc w:val="left"/>
        <w:rPr>
          <w:rFonts w:ascii="Calibri" w:eastAsia="StoneSansITCTTMedium" w:hAnsi="Calibri" w:cs="StoneSansITCTTMedium"/>
          <w:color w:val="404040" w:themeColor="text1" w:themeTint="BF"/>
          <w:kern w:val="0"/>
          <w:szCs w:val="20"/>
        </w:rPr>
      </w:pPr>
      <w:r w:rsidRPr="00917F21">
        <w:rPr>
          <w:rFonts w:ascii="Calibri" w:eastAsia="StoneSansITCTTMedium" w:hAnsi="Calibri" w:cs="StoneSansITCTTMedium"/>
          <w:color w:val="404040" w:themeColor="text1" w:themeTint="BF"/>
          <w:kern w:val="0"/>
          <w:szCs w:val="20"/>
        </w:rPr>
        <w:t>Resources</w:t>
      </w:r>
    </w:p>
    <w:p w:rsidR="00917F21" w:rsidRPr="00917F21" w:rsidRDefault="00917F21" w:rsidP="00917F21">
      <w:pPr>
        <w:wordWrap/>
        <w:adjustRightInd w:val="0"/>
        <w:spacing w:after="0" w:line="240" w:lineRule="auto"/>
        <w:jc w:val="left"/>
        <w:rPr>
          <w:rFonts w:ascii="Calibri" w:eastAsia="StoneSansITCTTMedium" w:hAnsi="Calibri" w:cs="StoneSansITCTTMedium"/>
          <w:color w:val="404040" w:themeColor="text1" w:themeTint="BF"/>
          <w:kern w:val="0"/>
          <w:szCs w:val="20"/>
        </w:rPr>
      </w:pPr>
      <w:r w:rsidRPr="00917F21">
        <w:rPr>
          <w:rFonts w:ascii="Calibri" w:eastAsia="StoneSansITCTTMedium" w:hAnsi="Calibri" w:cs="StoneSansITCTTMedium"/>
          <w:color w:val="404040" w:themeColor="text1" w:themeTint="BF"/>
          <w:kern w:val="0"/>
          <w:szCs w:val="20"/>
        </w:rPr>
        <w:t>Acknowledgements</w:t>
      </w:r>
    </w:p>
    <w:p w:rsidR="00917F21" w:rsidRPr="00917F21" w:rsidRDefault="00917F21" w:rsidP="00917F21">
      <w:pPr>
        <w:wordWrap/>
        <w:adjustRightInd w:val="0"/>
        <w:spacing w:after="0" w:line="240" w:lineRule="auto"/>
        <w:jc w:val="left"/>
        <w:rPr>
          <w:rFonts w:ascii="Calibri" w:eastAsia="StoneSansITCTTMedium" w:hAnsi="Calibri" w:cs="StoneSansITCTTMedium"/>
          <w:color w:val="404040" w:themeColor="text1" w:themeTint="BF"/>
          <w:kern w:val="0"/>
          <w:szCs w:val="20"/>
        </w:rPr>
      </w:pPr>
      <w:r w:rsidRPr="00917F21">
        <w:rPr>
          <w:rFonts w:ascii="Calibri" w:eastAsia="StoneSansITCTTMedium" w:hAnsi="Calibri" w:cs="StoneSansITCTTMedium"/>
          <w:color w:val="404040" w:themeColor="text1" w:themeTint="BF"/>
          <w:kern w:val="0"/>
          <w:szCs w:val="20"/>
        </w:rPr>
        <w:t>References</w:t>
      </w:r>
    </w:p>
    <w:p w:rsidR="009B653C" w:rsidRDefault="009B653C" w:rsidP="00E66EFE">
      <w:pPr>
        <w:widowControl/>
        <w:wordWrap/>
        <w:autoSpaceDE/>
        <w:autoSpaceDN/>
        <w:rPr>
          <w:rFonts w:ascii="Calibri" w:hAnsi="Calibri" w:hint="eastAsia"/>
          <w:color w:val="404040" w:themeColor="text1" w:themeTint="BF"/>
          <w:szCs w:val="20"/>
        </w:rPr>
      </w:pPr>
    </w:p>
    <w:p w:rsidR="00917F21" w:rsidRPr="00953413" w:rsidRDefault="00953413" w:rsidP="00917F21">
      <w:pPr>
        <w:widowControl/>
        <w:wordWrap/>
        <w:autoSpaceDE/>
        <w:autoSpaceDN/>
        <w:rPr>
          <w:rFonts w:hint="eastAsia"/>
          <w:sz w:val="18"/>
        </w:rPr>
      </w:pPr>
      <w:r w:rsidRPr="00953413">
        <w:rPr>
          <w:sz w:val="18"/>
        </w:rPr>
        <w:t>&lt;보고서는 첨부된 파일을 다운로드 받으시면 됩니다</w:t>
      </w:r>
      <w:proofErr w:type="gramStart"/>
      <w:r w:rsidRPr="00953413">
        <w:rPr>
          <w:sz w:val="18"/>
        </w:rPr>
        <w:t>.&gt;</w:t>
      </w:r>
      <w:proofErr w:type="gramEnd"/>
    </w:p>
    <w:sectPr w:rsidR="00917F21" w:rsidRPr="00953413" w:rsidSect="000576D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653C" w:rsidRDefault="009B653C" w:rsidP="007C5CAE">
      <w:pPr>
        <w:spacing w:after="0" w:line="240" w:lineRule="auto"/>
      </w:pPr>
      <w:r>
        <w:separator/>
      </w:r>
    </w:p>
  </w:endnote>
  <w:endnote w:type="continuationSeparator" w:id="0">
    <w:p w:rsidR="009B653C" w:rsidRDefault="009B653C" w:rsidP="007C5C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 w:name="Interstate Bold">
    <w:altName w:val="굴림"/>
    <w:panose1 w:val="00000000000000000000"/>
    <w:charset w:val="81"/>
    <w:family w:val="swiss"/>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Avenir-Heavy">
    <w:altName w:val="굴림"/>
    <w:panose1 w:val="00000000000000000000"/>
    <w:charset w:val="81"/>
    <w:family w:val="swiss"/>
    <w:notTrueType/>
    <w:pitch w:val="default"/>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StoneSansITCTTMedium">
    <w:altName w:val="한컴바탕확장"/>
    <w:panose1 w:val="00000000000000000000"/>
    <w:charset w:val="81"/>
    <w:family w:val="auto"/>
    <w:notTrueType/>
    <w:pitch w:val="default"/>
    <w:sig w:usb0="00000001" w:usb1="09060000" w:usb2="00000010" w:usb3="00000000" w:csb0="00080000" w:csb1="00000000"/>
  </w:font>
  <w:font w:name="StoneSansSemITCTTSemi">
    <w:altName w:val="한컴바탕확장"/>
    <w:panose1 w:val="00000000000000000000"/>
    <w:charset w:val="81"/>
    <w:family w:val="auto"/>
    <w:notTrueType/>
    <w:pitch w:val="default"/>
    <w:sig w:usb0="00000001" w:usb1="09060000" w:usb2="00000010" w:usb3="00000000" w:csb0="00080000" w:csb1="00000000"/>
  </w:font>
  <w:font w:name="StoneSansStd-Mediu1">
    <w:altName w:val="한컴바탕확장"/>
    <w:panose1 w:val="00000000000000000000"/>
    <w:charset w:val="81"/>
    <w:family w:val="auto"/>
    <w:notTrueType/>
    <w:pitch w:val="default"/>
    <w:sig w:usb0="00000001" w:usb1="09060000" w:usb2="00000010" w:usb3="00000000" w:csb0="00080000" w:csb1="00000000"/>
  </w:font>
  <w:font w:name="StoneSansSemITCTTSemiIta">
    <w:altName w:val="한컴바탕확장"/>
    <w:panose1 w:val="00000000000000000000"/>
    <w:charset w:val="81"/>
    <w:family w:val="auto"/>
    <w:notTrueType/>
    <w:pitch w:val="default"/>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653C" w:rsidRDefault="009B653C" w:rsidP="007C5CAE">
      <w:pPr>
        <w:spacing w:after="0" w:line="240" w:lineRule="auto"/>
      </w:pPr>
      <w:r>
        <w:separator/>
      </w:r>
    </w:p>
  </w:footnote>
  <w:footnote w:type="continuationSeparator" w:id="0">
    <w:p w:rsidR="009B653C" w:rsidRDefault="009B653C" w:rsidP="007C5C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47D87"/>
    <w:multiLevelType w:val="hybridMultilevel"/>
    <w:tmpl w:val="E2BA928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532DB"/>
    <w:rsid w:val="000576D0"/>
    <w:rsid w:val="00164075"/>
    <w:rsid w:val="002A76B4"/>
    <w:rsid w:val="00403915"/>
    <w:rsid w:val="007C5CAE"/>
    <w:rsid w:val="00917F21"/>
    <w:rsid w:val="00953413"/>
    <w:rsid w:val="00962CE3"/>
    <w:rsid w:val="00991A3A"/>
    <w:rsid w:val="009A1302"/>
    <w:rsid w:val="009B653C"/>
    <w:rsid w:val="00AB4D14"/>
    <w:rsid w:val="00AE52A5"/>
    <w:rsid w:val="00B35511"/>
    <w:rsid w:val="00E532DB"/>
    <w:rsid w:val="00E66EFE"/>
    <w:rsid w:val="00EE168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6D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532D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E532DB"/>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7C5CAE"/>
    <w:pPr>
      <w:tabs>
        <w:tab w:val="center" w:pos="4513"/>
        <w:tab w:val="right" w:pos="9026"/>
      </w:tabs>
      <w:snapToGrid w:val="0"/>
    </w:pPr>
  </w:style>
  <w:style w:type="character" w:customStyle="1" w:styleId="Char0">
    <w:name w:val="머리글 Char"/>
    <w:basedOn w:val="a0"/>
    <w:link w:val="a4"/>
    <w:uiPriority w:val="99"/>
    <w:semiHidden/>
    <w:rsid w:val="007C5CAE"/>
  </w:style>
  <w:style w:type="paragraph" w:styleId="a5">
    <w:name w:val="footer"/>
    <w:basedOn w:val="a"/>
    <w:link w:val="Char1"/>
    <w:uiPriority w:val="99"/>
    <w:semiHidden/>
    <w:unhideWhenUsed/>
    <w:rsid w:val="007C5CAE"/>
    <w:pPr>
      <w:tabs>
        <w:tab w:val="center" w:pos="4513"/>
        <w:tab w:val="right" w:pos="9026"/>
      </w:tabs>
      <w:snapToGrid w:val="0"/>
    </w:pPr>
  </w:style>
  <w:style w:type="character" w:customStyle="1" w:styleId="Char1">
    <w:name w:val="바닥글 Char"/>
    <w:basedOn w:val="a0"/>
    <w:link w:val="a5"/>
    <w:uiPriority w:val="99"/>
    <w:semiHidden/>
    <w:rsid w:val="007C5CAE"/>
  </w:style>
  <w:style w:type="character" w:styleId="a6">
    <w:name w:val="Hyperlink"/>
    <w:basedOn w:val="a0"/>
    <w:uiPriority w:val="99"/>
    <w:unhideWhenUsed/>
    <w:rsid w:val="00AE52A5"/>
    <w:rPr>
      <w:color w:val="0000FF" w:themeColor="hyperlink"/>
      <w:u w:val="single"/>
    </w:rPr>
  </w:style>
  <w:style w:type="paragraph" w:styleId="a7">
    <w:name w:val="List Paragraph"/>
    <w:basedOn w:val="a"/>
    <w:uiPriority w:val="34"/>
    <w:qFormat/>
    <w:rsid w:val="00B35511"/>
    <w:pPr>
      <w:ind w:leftChars="400" w:left="800"/>
    </w:pPr>
  </w:style>
  <w:style w:type="paragraph" w:customStyle="1" w:styleId="Default">
    <w:name w:val="Default"/>
    <w:rsid w:val="00B35511"/>
    <w:pPr>
      <w:widowControl w:val="0"/>
      <w:autoSpaceDE w:val="0"/>
      <w:autoSpaceDN w:val="0"/>
      <w:adjustRightInd w:val="0"/>
      <w:spacing w:after="0" w:line="240" w:lineRule="auto"/>
      <w:jc w:val="left"/>
    </w:pPr>
    <w:rPr>
      <w:rFonts w:ascii="Interstate Bold" w:eastAsia="Interstate Bold" w:cs="Interstate Bold"/>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7C897-8FC6-4305-8DF9-77CBE14E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398</Words>
  <Characters>2269</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dc:creator>
  <cp:keywords/>
  <dc:description/>
  <cp:lastModifiedBy>.</cp:lastModifiedBy>
  <cp:revision>8</cp:revision>
  <dcterms:created xsi:type="dcterms:W3CDTF">2012-07-20T07:52:00Z</dcterms:created>
  <dcterms:modified xsi:type="dcterms:W3CDTF">2014-01-15T06:17:00Z</dcterms:modified>
</cp:coreProperties>
</file>