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511" w:rsidRDefault="00B35511" w:rsidP="00B35511">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Report</w:t>
      </w:r>
    </w:p>
    <w:p w:rsidR="00B35511" w:rsidRDefault="00BB1B0E" w:rsidP="00B35511">
      <w:pPr>
        <w:spacing w:after="0" w:line="240" w:lineRule="atLeast"/>
        <w:rPr>
          <w:rFonts w:asciiTheme="minorEastAsia" w:hAnsiTheme="minorEastAsia" w:cs="바탕"/>
          <w:b/>
          <w:color w:val="365F91" w:themeColor="accent1" w:themeShade="BF"/>
          <w:szCs w:val="20"/>
        </w:rPr>
      </w:pPr>
      <w:r>
        <w:rPr>
          <w:rFonts w:asciiTheme="minorEastAsia" w:hAnsiTheme="minorEastAsia" w:cs="바탕"/>
          <w:b/>
          <w:noProof/>
          <w:color w:val="365F91" w:themeColor="accent1" w:themeShade="BF"/>
          <w:szCs w:val="20"/>
        </w:rPr>
        <w:drawing>
          <wp:inline distT="0" distB="0" distL="0" distR="0">
            <wp:extent cx="1076505" cy="1528803"/>
            <wp:effectExtent l="19050" t="0" r="9345" b="0"/>
            <wp:docPr id="2" name="그림 1" descr="\\공유컴퓨터\공유 문서\최애정\뉴스레터\2014\2월\보고서\무제-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공유컴퓨터\공유 문서\최애정\뉴스레터\2014\2월\보고서\무제-2.jpg"/>
                    <pic:cNvPicPr>
                      <a:picLocks noChangeAspect="1" noChangeArrowheads="1"/>
                    </pic:cNvPicPr>
                  </pic:nvPicPr>
                  <pic:blipFill>
                    <a:blip r:embed="rId8" cstate="print"/>
                    <a:srcRect/>
                    <a:stretch>
                      <a:fillRect/>
                    </a:stretch>
                  </pic:blipFill>
                  <pic:spPr bwMode="auto">
                    <a:xfrm>
                      <a:off x="0" y="0"/>
                      <a:ext cx="1078801" cy="1532064"/>
                    </a:xfrm>
                    <a:prstGeom prst="rect">
                      <a:avLst/>
                    </a:prstGeom>
                    <a:noFill/>
                    <a:ln w="9525">
                      <a:noFill/>
                      <a:miter lim="800000"/>
                      <a:headEnd/>
                      <a:tailEnd/>
                    </a:ln>
                  </pic:spPr>
                </pic:pic>
              </a:graphicData>
            </a:graphic>
          </wp:inline>
        </w:drawing>
      </w:r>
    </w:p>
    <w:p w:rsidR="00B35511" w:rsidRPr="00BB1B0E" w:rsidRDefault="00BB1B0E" w:rsidP="00B35511">
      <w:pPr>
        <w:pStyle w:val="a7"/>
        <w:spacing w:after="0" w:line="240" w:lineRule="atLeast"/>
        <w:ind w:leftChars="0" w:left="810"/>
        <w:rPr>
          <w:rFonts w:asciiTheme="minorEastAsia" w:hAnsiTheme="minorEastAsia" w:cs="바탕"/>
          <w:color w:val="365F91" w:themeColor="accent1" w:themeShade="BF"/>
          <w:szCs w:val="20"/>
        </w:rPr>
      </w:pPr>
      <w:r w:rsidRPr="00BB1B0E">
        <w:rPr>
          <w:rFonts w:asciiTheme="minorEastAsia" w:hAnsiTheme="minorEastAsia" w:cs="바탕"/>
          <w:b/>
          <w:color w:val="365F91" w:themeColor="accent1" w:themeShade="BF"/>
          <w:szCs w:val="20"/>
        </w:rPr>
        <w:t>The KPMG Survey of Corporate Responsibility Reporting 2013</w:t>
      </w:r>
    </w:p>
    <w:p w:rsidR="00B35511" w:rsidRDefault="00B35511" w:rsidP="00B35511">
      <w:pPr>
        <w:spacing w:after="0" w:line="240" w:lineRule="atLeast"/>
        <w:rPr>
          <w:rFonts w:asciiTheme="minorEastAsia" w:hAnsiTheme="minorEastAsia" w:cs="바탕"/>
          <w:color w:val="365F91" w:themeColor="accent1" w:themeShade="BF"/>
          <w:szCs w:val="20"/>
        </w:rPr>
      </w:pPr>
    </w:p>
    <w:p w:rsidR="00B35511" w:rsidRPr="00BF43BF" w:rsidRDefault="00B35511" w:rsidP="00B35511">
      <w:pPr>
        <w:spacing w:after="0" w:line="240" w:lineRule="atLeast"/>
        <w:rPr>
          <w:rFonts w:asciiTheme="minorEastAsia" w:hAnsiTheme="minorEastAsia" w:cs="바탕"/>
          <w:color w:val="365F91" w:themeColor="accent1" w:themeShade="BF"/>
          <w:szCs w:val="20"/>
        </w:rPr>
      </w:pPr>
      <w:r w:rsidRPr="00BF43BF">
        <w:rPr>
          <w:rFonts w:asciiTheme="minorEastAsia" w:hAnsiTheme="minorEastAsia" w:cs="바탕" w:hint="eastAsia"/>
          <w:color w:val="365F91" w:themeColor="accent1" w:themeShade="BF"/>
          <w:szCs w:val="20"/>
        </w:rPr>
        <w:t xml:space="preserve">발행처: </w:t>
      </w:r>
      <w:r w:rsidR="00BB1B0E">
        <w:rPr>
          <w:rFonts w:asciiTheme="minorEastAsia" w:hAnsiTheme="minorEastAsia" w:cs="바탕" w:hint="eastAsia"/>
          <w:color w:val="365F91" w:themeColor="accent1" w:themeShade="BF"/>
          <w:szCs w:val="20"/>
        </w:rPr>
        <w:t>KPMG</w:t>
      </w:r>
    </w:p>
    <w:p w:rsidR="00B35511" w:rsidRDefault="00B35511" w:rsidP="00B35511">
      <w:pPr>
        <w:pStyle w:val="Default"/>
        <w:rPr>
          <w:rFonts w:hint="eastAsia"/>
        </w:rPr>
      </w:pPr>
    </w:p>
    <w:p w:rsidR="002E154B" w:rsidRPr="002E154B" w:rsidRDefault="002E154B" w:rsidP="00B35511">
      <w:pPr>
        <w:pStyle w:val="Default"/>
        <w:rPr>
          <w:rFonts w:ascii="Calibri" w:hAnsi="Calibri"/>
        </w:rPr>
      </w:pPr>
      <w:r w:rsidRPr="002E154B">
        <w:rPr>
          <w:rFonts w:ascii="Calibri" w:eastAsia="StoneSansStd-Semibold" w:hAnsi="Calibri" w:cs="StoneSansStd-Semibold"/>
          <w:szCs w:val="20"/>
        </w:rPr>
        <w:t>What is inclusive business?</w:t>
      </w:r>
    </w:p>
    <w:p w:rsidR="002E154B" w:rsidRPr="002E154B" w:rsidRDefault="002E154B" w:rsidP="00B35511">
      <w:pPr>
        <w:pStyle w:val="Default"/>
        <w:rPr>
          <w:rFonts w:ascii="Calibri" w:hAnsi="Calibri"/>
        </w:rPr>
      </w:pPr>
    </w:p>
    <w:p w:rsidR="002E154B" w:rsidRPr="002E154B" w:rsidRDefault="002E154B" w:rsidP="00B35511">
      <w:pPr>
        <w:pStyle w:val="Default"/>
        <w:rPr>
          <w:rFonts w:ascii="Calibri" w:hAnsi="Calibri"/>
        </w:rPr>
      </w:pPr>
      <w:r w:rsidRPr="002E154B">
        <w:rPr>
          <w:rFonts w:ascii="Calibri" w:hAnsi="Calibri"/>
          <w:sz w:val="18"/>
          <w:szCs w:val="18"/>
        </w:rPr>
        <w:t>Inclusive business, a term coined by the WBCSD, refers to business solutions that expand access to goods, services, and livelihoods for low-income communities in commercially viable ways. Inclusive business can create opportunities for employment and entrepreneurship for the base of the pyramid, either directly or through companies’ value chains as suppliers, distributors, and retailers. Alternatively, inclusive business can provide affordable products and services such as food, water, sanitation, telecommunications, energy, housing, and health care to low-income communities as consumers. Inclusive business is about creating sustainable livelihoods. It is not about fighting for a larger share of a small wallet, but about increasing the size of the wallet. In so doing, inclusive business contributes to social priorities such as the Millennium Development Goals. It also creates value for the company – including market entry, market share, security of supply, product and service innovation, top line and bottom line growth, and competitive advantage.</w:t>
      </w:r>
    </w:p>
    <w:p w:rsidR="002E154B" w:rsidRPr="002E154B" w:rsidRDefault="002E154B" w:rsidP="00B35511">
      <w:pPr>
        <w:pStyle w:val="Default"/>
        <w:rPr>
          <w:rFonts w:ascii="Calibri" w:hAnsi="Calibri"/>
        </w:rPr>
      </w:pPr>
    </w:p>
    <w:p w:rsidR="00917F21" w:rsidRPr="002E154B" w:rsidRDefault="00953413" w:rsidP="00917F21">
      <w:pPr>
        <w:widowControl/>
        <w:wordWrap/>
        <w:autoSpaceDE/>
        <w:autoSpaceDN/>
        <w:rPr>
          <w:rFonts w:ascii="Calibri" w:hAnsi="Calibri"/>
          <w:sz w:val="18"/>
        </w:rPr>
      </w:pPr>
      <w:r w:rsidRPr="002E154B">
        <w:rPr>
          <w:rFonts w:ascii="Calibri" w:hAnsi="Calibri"/>
          <w:sz w:val="18"/>
        </w:rPr>
        <w:t>&lt;</w:t>
      </w:r>
      <w:r w:rsidRPr="002E154B">
        <w:rPr>
          <w:rFonts w:ascii="Calibri"/>
          <w:sz w:val="18"/>
        </w:rPr>
        <w:t>보고서는</w:t>
      </w:r>
      <w:r w:rsidRPr="002E154B">
        <w:rPr>
          <w:rFonts w:ascii="Calibri" w:hAnsi="Calibri"/>
          <w:sz w:val="18"/>
        </w:rPr>
        <w:t xml:space="preserve"> </w:t>
      </w:r>
      <w:r w:rsidRPr="002E154B">
        <w:rPr>
          <w:rFonts w:ascii="Calibri"/>
          <w:sz w:val="18"/>
        </w:rPr>
        <w:t>첨부된</w:t>
      </w:r>
      <w:r w:rsidRPr="002E154B">
        <w:rPr>
          <w:rFonts w:ascii="Calibri" w:hAnsi="Calibri"/>
          <w:sz w:val="18"/>
        </w:rPr>
        <w:t xml:space="preserve"> </w:t>
      </w:r>
      <w:r w:rsidRPr="002E154B">
        <w:rPr>
          <w:rFonts w:ascii="Calibri"/>
          <w:sz w:val="18"/>
        </w:rPr>
        <w:t>파일을</w:t>
      </w:r>
      <w:r w:rsidRPr="002E154B">
        <w:rPr>
          <w:rFonts w:ascii="Calibri" w:hAnsi="Calibri"/>
          <w:sz w:val="18"/>
        </w:rPr>
        <w:t xml:space="preserve"> </w:t>
      </w:r>
      <w:r w:rsidRPr="002E154B">
        <w:rPr>
          <w:rFonts w:ascii="Calibri"/>
          <w:sz w:val="18"/>
        </w:rPr>
        <w:t>다운로드</w:t>
      </w:r>
      <w:r w:rsidRPr="002E154B">
        <w:rPr>
          <w:rFonts w:ascii="Calibri" w:hAnsi="Calibri"/>
          <w:sz w:val="18"/>
        </w:rPr>
        <w:t xml:space="preserve"> </w:t>
      </w:r>
      <w:r w:rsidRPr="002E154B">
        <w:rPr>
          <w:rFonts w:ascii="Calibri"/>
          <w:sz w:val="18"/>
        </w:rPr>
        <w:t>받으시면</w:t>
      </w:r>
      <w:r w:rsidRPr="002E154B">
        <w:rPr>
          <w:rFonts w:ascii="Calibri" w:hAnsi="Calibri"/>
          <w:sz w:val="18"/>
        </w:rPr>
        <w:t xml:space="preserve"> </w:t>
      </w:r>
      <w:r w:rsidRPr="002E154B">
        <w:rPr>
          <w:rFonts w:ascii="Calibri"/>
          <w:sz w:val="18"/>
        </w:rPr>
        <w:t>됩니다</w:t>
      </w:r>
      <w:proofErr w:type="gramStart"/>
      <w:r w:rsidRPr="002E154B">
        <w:rPr>
          <w:rFonts w:ascii="Calibri" w:hAnsi="Calibri"/>
          <w:sz w:val="18"/>
        </w:rPr>
        <w:t>.&gt;</w:t>
      </w:r>
      <w:proofErr w:type="gramEnd"/>
    </w:p>
    <w:sectPr w:rsidR="00917F21" w:rsidRPr="002E154B" w:rsidSect="000576D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C2C" w:rsidRDefault="009C4C2C" w:rsidP="007C5CAE">
      <w:pPr>
        <w:spacing w:after="0" w:line="240" w:lineRule="auto"/>
      </w:pPr>
      <w:r>
        <w:separator/>
      </w:r>
    </w:p>
  </w:endnote>
  <w:endnote w:type="continuationSeparator" w:id="0">
    <w:p w:rsidR="009C4C2C" w:rsidRDefault="009C4C2C" w:rsidP="007C5C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Interstate Bold">
    <w:altName w:val="굴림"/>
    <w:panose1 w:val="00000000000000000000"/>
    <w:charset w:val="81"/>
    <w:family w:val="swiss"/>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StoneSansStd-Semibold">
    <w:altName w:val="굴림"/>
    <w:panose1 w:val="00000000000000000000"/>
    <w:charset w:val="81"/>
    <w:family w:val="swiss"/>
    <w:notTrueType/>
    <w:pitch w:val="default"/>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C2C" w:rsidRDefault="009C4C2C" w:rsidP="007C5CAE">
      <w:pPr>
        <w:spacing w:after="0" w:line="240" w:lineRule="auto"/>
      </w:pPr>
      <w:r>
        <w:separator/>
      </w:r>
    </w:p>
  </w:footnote>
  <w:footnote w:type="continuationSeparator" w:id="0">
    <w:p w:rsidR="009C4C2C" w:rsidRDefault="009C4C2C" w:rsidP="007C5C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8DE"/>
    <w:multiLevelType w:val="hybridMultilevel"/>
    <w:tmpl w:val="1AE8B0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C147D87"/>
    <w:multiLevelType w:val="hybridMultilevel"/>
    <w:tmpl w:val="E2BA928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73A28A4"/>
    <w:multiLevelType w:val="hybridMultilevel"/>
    <w:tmpl w:val="BBDA158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59485E35"/>
    <w:multiLevelType w:val="hybridMultilevel"/>
    <w:tmpl w:val="C688E6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9203370"/>
    <w:multiLevelType w:val="hybridMultilevel"/>
    <w:tmpl w:val="2E4ED2C4"/>
    <w:lvl w:ilvl="0" w:tplc="04090001">
      <w:start w:val="1"/>
      <w:numFmt w:val="bullet"/>
      <w:lvlText w:val=""/>
      <w:lvlJc w:val="left"/>
      <w:pPr>
        <w:ind w:left="990" w:hanging="400"/>
      </w:pPr>
      <w:rPr>
        <w:rFonts w:ascii="Wingdings" w:hAnsi="Wingdings" w:hint="default"/>
      </w:rPr>
    </w:lvl>
    <w:lvl w:ilvl="1" w:tplc="04090003" w:tentative="1">
      <w:start w:val="1"/>
      <w:numFmt w:val="bullet"/>
      <w:lvlText w:val=""/>
      <w:lvlJc w:val="left"/>
      <w:pPr>
        <w:ind w:left="1390" w:hanging="400"/>
      </w:pPr>
      <w:rPr>
        <w:rFonts w:ascii="Wingdings" w:hAnsi="Wingdings" w:hint="default"/>
      </w:rPr>
    </w:lvl>
    <w:lvl w:ilvl="2" w:tplc="04090005" w:tentative="1">
      <w:start w:val="1"/>
      <w:numFmt w:val="bullet"/>
      <w:lvlText w:val=""/>
      <w:lvlJc w:val="left"/>
      <w:pPr>
        <w:ind w:left="1790" w:hanging="400"/>
      </w:pPr>
      <w:rPr>
        <w:rFonts w:ascii="Wingdings" w:hAnsi="Wingdings" w:hint="default"/>
      </w:rPr>
    </w:lvl>
    <w:lvl w:ilvl="3" w:tplc="04090001" w:tentative="1">
      <w:start w:val="1"/>
      <w:numFmt w:val="bullet"/>
      <w:lvlText w:val=""/>
      <w:lvlJc w:val="left"/>
      <w:pPr>
        <w:ind w:left="2190" w:hanging="400"/>
      </w:pPr>
      <w:rPr>
        <w:rFonts w:ascii="Wingdings" w:hAnsi="Wingdings" w:hint="default"/>
      </w:rPr>
    </w:lvl>
    <w:lvl w:ilvl="4" w:tplc="04090003" w:tentative="1">
      <w:start w:val="1"/>
      <w:numFmt w:val="bullet"/>
      <w:lvlText w:val=""/>
      <w:lvlJc w:val="left"/>
      <w:pPr>
        <w:ind w:left="2590" w:hanging="400"/>
      </w:pPr>
      <w:rPr>
        <w:rFonts w:ascii="Wingdings" w:hAnsi="Wingdings" w:hint="default"/>
      </w:rPr>
    </w:lvl>
    <w:lvl w:ilvl="5" w:tplc="04090005" w:tentative="1">
      <w:start w:val="1"/>
      <w:numFmt w:val="bullet"/>
      <w:lvlText w:val=""/>
      <w:lvlJc w:val="left"/>
      <w:pPr>
        <w:ind w:left="2990" w:hanging="400"/>
      </w:pPr>
      <w:rPr>
        <w:rFonts w:ascii="Wingdings" w:hAnsi="Wingdings" w:hint="default"/>
      </w:rPr>
    </w:lvl>
    <w:lvl w:ilvl="6" w:tplc="04090001" w:tentative="1">
      <w:start w:val="1"/>
      <w:numFmt w:val="bullet"/>
      <w:lvlText w:val=""/>
      <w:lvlJc w:val="left"/>
      <w:pPr>
        <w:ind w:left="3390" w:hanging="400"/>
      </w:pPr>
      <w:rPr>
        <w:rFonts w:ascii="Wingdings" w:hAnsi="Wingdings" w:hint="default"/>
      </w:rPr>
    </w:lvl>
    <w:lvl w:ilvl="7" w:tplc="04090003" w:tentative="1">
      <w:start w:val="1"/>
      <w:numFmt w:val="bullet"/>
      <w:lvlText w:val=""/>
      <w:lvlJc w:val="left"/>
      <w:pPr>
        <w:ind w:left="3790" w:hanging="400"/>
      </w:pPr>
      <w:rPr>
        <w:rFonts w:ascii="Wingdings" w:hAnsi="Wingdings" w:hint="default"/>
      </w:rPr>
    </w:lvl>
    <w:lvl w:ilvl="8" w:tplc="04090005" w:tentative="1">
      <w:start w:val="1"/>
      <w:numFmt w:val="bullet"/>
      <w:lvlText w:val=""/>
      <w:lvlJc w:val="left"/>
      <w:pPr>
        <w:ind w:left="4190" w:hanging="40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32DB"/>
    <w:rsid w:val="00026E57"/>
    <w:rsid w:val="000576D0"/>
    <w:rsid w:val="00164075"/>
    <w:rsid w:val="002A76B4"/>
    <w:rsid w:val="002D50FA"/>
    <w:rsid w:val="002E154B"/>
    <w:rsid w:val="00403915"/>
    <w:rsid w:val="007C5CAE"/>
    <w:rsid w:val="00917F21"/>
    <w:rsid w:val="00953413"/>
    <w:rsid w:val="00962CE3"/>
    <w:rsid w:val="00991A3A"/>
    <w:rsid w:val="009A1302"/>
    <w:rsid w:val="009B653C"/>
    <w:rsid w:val="009C4C2C"/>
    <w:rsid w:val="00AB4D14"/>
    <w:rsid w:val="00AE52A5"/>
    <w:rsid w:val="00B35511"/>
    <w:rsid w:val="00B9218B"/>
    <w:rsid w:val="00BB1B0E"/>
    <w:rsid w:val="00E532DB"/>
    <w:rsid w:val="00E66EFE"/>
    <w:rsid w:val="00EE168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76D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32DB"/>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532DB"/>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7C5CAE"/>
    <w:pPr>
      <w:tabs>
        <w:tab w:val="center" w:pos="4513"/>
        <w:tab w:val="right" w:pos="9026"/>
      </w:tabs>
      <w:snapToGrid w:val="0"/>
    </w:pPr>
  </w:style>
  <w:style w:type="character" w:customStyle="1" w:styleId="Char0">
    <w:name w:val="머리글 Char"/>
    <w:basedOn w:val="a0"/>
    <w:link w:val="a4"/>
    <w:uiPriority w:val="99"/>
    <w:semiHidden/>
    <w:rsid w:val="007C5CAE"/>
  </w:style>
  <w:style w:type="paragraph" w:styleId="a5">
    <w:name w:val="footer"/>
    <w:basedOn w:val="a"/>
    <w:link w:val="Char1"/>
    <w:uiPriority w:val="99"/>
    <w:semiHidden/>
    <w:unhideWhenUsed/>
    <w:rsid w:val="007C5CAE"/>
    <w:pPr>
      <w:tabs>
        <w:tab w:val="center" w:pos="4513"/>
        <w:tab w:val="right" w:pos="9026"/>
      </w:tabs>
      <w:snapToGrid w:val="0"/>
    </w:pPr>
  </w:style>
  <w:style w:type="character" w:customStyle="1" w:styleId="Char1">
    <w:name w:val="바닥글 Char"/>
    <w:basedOn w:val="a0"/>
    <w:link w:val="a5"/>
    <w:uiPriority w:val="99"/>
    <w:semiHidden/>
    <w:rsid w:val="007C5CAE"/>
  </w:style>
  <w:style w:type="character" w:styleId="a6">
    <w:name w:val="Hyperlink"/>
    <w:basedOn w:val="a0"/>
    <w:uiPriority w:val="99"/>
    <w:unhideWhenUsed/>
    <w:rsid w:val="00AE52A5"/>
    <w:rPr>
      <w:color w:val="0000FF" w:themeColor="hyperlink"/>
      <w:u w:val="single"/>
    </w:rPr>
  </w:style>
  <w:style w:type="paragraph" w:styleId="a7">
    <w:name w:val="List Paragraph"/>
    <w:basedOn w:val="a"/>
    <w:uiPriority w:val="34"/>
    <w:qFormat/>
    <w:rsid w:val="00B35511"/>
    <w:pPr>
      <w:ind w:leftChars="400" w:left="800"/>
    </w:pPr>
  </w:style>
  <w:style w:type="paragraph" w:customStyle="1" w:styleId="Default">
    <w:name w:val="Default"/>
    <w:rsid w:val="00B35511"/>
    <w:pPr>
      <w:widowControl w:val="0"/>
      <w:autoSpaceDE w:val="0"/>
      <w:autoSpaceDN w:val="0"/>
      <w:adjustRightInd w:val="0"/>
      <w:spacing w:after="0" w:line="240" w:lineRule="auto"/>
      <w:jc w:val="left"/>
    </w:pPr>
    <w:rPr>
      <w:rFonts w:ascii="Interstate Bold" w:eastAsia="Interstate Bold" w:cs="Interstate Bold"/>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45858-9989-4E79-9DE1-2D4E8E14A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179</Words>
  <Characters>1024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p:lastModifiedBy>
  <cp:revision>11</cp:revision>
  <dcterms:created xsi:type="dcterms:W3CDTF">2012-07-20T07:52:00Z</dcterms:created>
  <dcterms:modified xsi:type="dcterms:W3CDTF">2014-03-17T04:20:00Z</dcterms:modified>
</cp:coreProperties>
</file>